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DF30" w14:textId="0DF3731F" w:rsidR="004A1FD3" w:rsidRDefault="004A1FD3" w:rsidP="004A1FD3">
      <w:pPr>
        <w:pStyle w:val="Zkladntext"/>
      </w:pPr>
      <w:r>
        <w:t xml:space="preserve">Obec </w:t>
      </w:r>
      <w:r w:rsidR="00441E8C">
        <w:t>Zbýšov</w:t>
      </w:r>
    </w:p>
    <w:p w14:paraId="052BD2EA" w14:textId="77777777" w:rsidR="004A1FD3" w:rsidRDefault="004A1FD3" w:rsidP="006617D6">
      <w:pPr>
        <w:pStyle w:val="Zkladntext"/>
        <w:rPr>
          <w:b/>
          <w:bCs/>
        </w:rPr>
      </w:pPr>
    </w:p>
    <w:p w14:paraId="4F608F53" w14:textId="77777777" w:rsidR="00DA2763" w:rsidRDefault="00DA2763" w:rsidP="004A1FD3">
      <w:pPr>
        <w:pStyle w:val="Zkladntext"/>
        <w:jc w:val="center"/>
        <w:rPr>
          <w:b/>
          <w:bCs/>
          <w:sz w:val="28"/>
          <w:szCs w:val="28"/>
        </w:rPr>
      </w:pPr>
    </w:p>
    <w:p w14:paraId="7D4704F7" w14:textId="6FD81312"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č. </w:t>
      </w:r>
      <w:r w:rsidR="00441E8C">
        <w:rPr>
          <w:b/>
          <w:bCs/>
          <w:sz w:val="28"/>
          <w:szCs w:val="28"/>
        </w:rPr>
        <w:t>1</w:t>
      </w:r>
      <w:r w:rsidRPr="00C86E25">
        <w:rPr>
          <w:b/>
          <w:bCs/>
          <w:sz w:val="28"/>
          <w:szCs w:val="28"/>
        </w:rPr>
        <w:t>/</w:t>
      </w:r>
      <w:r w:rsidR="00441E8C">
        <w:rPr>
          <w:b/>
          <w:bCs/>
          <w:sz w:val="28"/>
          <w:szCs w:val="28"/>
        </w:rPr>
        <w:t>2023</w:t>
      </w:r>
      <w:r w:rsidRPr="00C86E25">
        <w:rPr>
          <w:b/>
          <w:bCs/>
          <w:sz w:val="28"/>
          <w:szCs w:val="28"/>
        </w:rPr>
        <w:t>,</w:t>
      </w:r>
    </w:p>
    <w:p w14:paraId="28966D25" w14:textId="77777777" w:rsidR="004A1FD3" w:rsidRPr="00C86E25" w:rsidRDefault="004A1FD3" w:rsidP="004A1FD3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DE5F032" w14:textId="77777777"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693C7A24" w14:textId="77777777" w:rsidR="004A1FD3" w:rsidRPr="00C86E25" w:rsidRDefault="004A1FD3" w:rsidP="004A1FD3">
      <w:pPr>
        <w:jc w:val="center"/>
        <w:rPr>
          <w:sz w:val="28"/>
          <w:szCs w:val="28"/>
        </w:rPr>
      </w:pPr>
    </w:p>
    <w:p w14:paraId="73A08CE2" w14:textId="7A91D1EB" w:rsidR="004A1FD3" w:rsidRPr="00C86E25" w:rsidRDefault="00441E8C" w:rsidP="004A1FD3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Zastupitelstvo</w:t>
      </w:r>
      <w:r w:rsidR="004A1FD3">
        <w:rPr>
          <w:color w:val="000000"/>
          <w:sz w:val="24"/>
          <w:szCs w:val="24"/>
        </w:rPr>
        <w:t xml:space="preserve"> obce </w:t>
      </w:r>
      <w:r>
        <w:rPr>
          <w:color w:val="000000"/>
          <w:sz w:val="24"/>
          <w:szCs w:val="24"/>
        </w:rPr>
        <w:t>Zbýšov</w:t>
      </w:r>
      <w:r w:rsidR="004A1FD3">
        <w:rPr>
          <w:color w:val="000000"/>
          <w:sz w:val="24"/>
          <w:szCs w:val="24"/>
        </w:rPr>
        <w:t xml:space="preserve"> se na svém zasedání dne </w:t>
      </w:r>
      <w:r>
        <w:rPr>
          <w:color w:val="000000"/>
          <w:sz w:val="24"/>
          <w:szCs w:val="24"/>
        </w:rPr>
        <w:t>25.4.2023</w:t>
      </w:r>
      <w:r w:rsidR="004A1FD3">
        <w:rPr>
          <w:color w:val="000000"/>
          <w:sz w:val="24"/>
          <w:szCs w:val="24"/>
        </w:rPr>
        <w:t xml:space="preserve"> usnesením č.  </w:t>
      </w:r>
      <w:r w:rsidR="00A2473F">
        <w:rPr>
          <w:color w:val="000000"/>
          <w:sz w:val="24"/>
          <w:szCs w:val="24"/>
        </w:rPr>
        <w:t>76/2023</w:t>
      </w:r>
      <w:r w:rsidR="004A1FD3">
        <w:rPr>
          <w:color w:val="000000"/>
          <w:sz w:val="24"/>
          <w:szCs w:val="24"/>
        </w:rPr>
        <w:t xml:space="preserve"> usnesla vydat na základě</w:t>
      </w:r>
      <w:r w:rsidR="004A1FD3" w:rsidRPr="00C86E25">
        <w:rPr>
          <w:color w:val="000000"/>
          <w:sz w:val="24"/>
          <w:szCs w:val="24"/>
        </w:rPr>
        <w:t xml:space="preserve"> § 18 odst. </w:t>
      </w:r>
      <w:r w:rsidR="00253BAA">
        <w:rPr>
          <w:color w:val="000000"/>
          <w:sz w:val="24"/>
          <w:szCs w:val="24"/>
        </w:rPr>
        <w:t>4</w:t>
      </w:r>
      <w:r w:rsidR="004A1FD3" w:rsidRPr="00C86E25">
        <w:rPr>
          <w:color w:val="000000"/>
          <w:sz w:val="24"/>
          <w:szCs w:val="24"/>
        </w:rPr>
        <w:t xml:space="preserve"> zákona č. </w:t>
      </w:r>
      <w:r w:rsidR="004A1FD3"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 w:rsidR="004A1FD3">
        <w:rPr>
          <w:rFonts w:eastAsia="Calibri"/>
          <w:color w:val="000000"/>
          <w:sz w:val="24"/>
          <w:szCs w:val="24"/>
          <w:lang w:eastAsia="en-US"/>
        </w:rPr>
        <w:t>Sb., o </w:t>
      </w:r>
      <w:r w:rsidR="004A1FD3"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 w:rsidR="004A1FD3">
        <w:rPr>
          <w:rFonts w:eastAsia="Calibri"/>
          <w:color w:val="000000"/>
          <w:sz w:val="24"/>
          <w:szCs w:val="24"/>
          <w:lang w:eastAsia="en-US"/>
        </w:rPr>
        <w:t>,</w:t>
      </w:r>
      <w:r w:rsidR="004A1FD3" w:rsidRPr="00C86E25">
        <w:rPr>
          <w:color w:val="000000"/>
          <w:sz w:val="24"/>
          <w:szCs w:val="24"/>
        </w:rPr>
        <w:t xml:space="preserve"> a v souladu</w:t>
      </w:r>
      <w:r w:rsidR="004A1FD3">
        <w:rPr>
          <w:color w:val="000000"/>
          <w:sz w:val="24"/>
          <w:szCs w:val="24"/>
        </w:rPr>
        <w:t xml:space="preserve"> s § 11 odst. 1 a § </w:t>
      </w:r>
      <w:r w:rsidR="00253BAA">
        <w:rPr>
          <w:color w:val="000000"/>
          <w:sz w:val="24"/>
          <w:szCs w:val="24"/>
        </w:rPr>
        <w:t>84</w:t>
      </w:r>
      <w:r w:rsidR="004A1FD3">
        <w:rPr>
          <w:color w:val="000000"/>
          <w:sz w:val="24"/>
          <w:szCs w:val="24"/>
        </w:rPr>
        <w:t xml:space="preserve"> odst. </w:t>
      </w:r>
      <w:r w:rsidR="00253BAA">
        <w:rPr>
          <w:color w:val="000000"/>
          <w:sz w:val="24"/>
          <w:szCs w:val="24"/>
        </w:rPr>
        <w:t xml:space="preserve">3 a </w:t>
      </w:r>
      <w:r w:rsidR="00253BAA">
        <w:rPr>
          <w:color w:val="000000"/>
          <w:sz w:val="24"/>
          <w:szCs w:val="24"/>
        </w:rPr>
        <w:t>§</w:t>
      </w:r>
      <w:r w:rsidR="00253BAA">
        <w:rPr>
          <w:color w:val="000000"/>
          <w:sz w:val="24"/>
          <w:szCs w:val="24"/>
        </w:rPr>
        <w:t xml:space="preserve"> 102 odst. 4</w:t>
      </w:r>
      <w:r w:rsidR="004A1FD3">
        <w:rPr>
          <w:color w:val="000000"/>
          <w:sz w:val="24"/>
          <w:szCs w:val="24"/>
        </w:rPr>
        <w:t xml:space="preserve"> </w:t>
      </w:r>
      <w:r w:rsidR="004A1FD3" w:rsidRPr="00C86E25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="004A1FD3" w:rsidRPr="00C86E25">
        <w:rPr>
          <w:sz w:val="24"/>
          <w:szCs w:val="24"/>
        </w:rPr>
        <w:t>:</w:t>
      </w:r>
    </w:p>
    <w:p w14:paraId="120C8D88" w14:textId="77777777" w:rsidR="004A1FD3" w:rsidRPr="00C86E25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14:paraId="069E67D0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06013C08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14:paraId="7868AB7C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14:paraId="6287B72B" w14:textId="77777777" w:rsidR="004A1FD3" w:rsidRDefault="004A1FD3" w:rsidP="004A1FD3">
      <w:pPr>
        <w:pStyle w:val="Default"/>
      </w:pPr>
    </w:p>
    <w:p w14:paraId="0B8AE808" w14:textId="77592DDB" w:rsidR="004A1FD3" w:rsidRPr="00083FC6" w:rsidRDefault="004A1FD3" w:rsidP="004A1FD3">
      <w:pPr>
        <w:pStyle w:val="Default"/>
        <w:numPr>
          <w:ilvl w:val="0"/>
          <w:numId w:val="3"/>
        </w:numPr>
        <w:jc w:val="both"/>
      </w:pPr>
      <w:r>
        <w:t xml:space="preserve">Předmětem tohoto nařízení obce </w:t>
      </w:r>
      <w:r w:rsidR="00441E8C">
        <w:t xml:space="preserve">Zbýšov </w:t>
      </w:r>
      <w:r w:rsidRPr="00083FC6">
        <w:t>(dále jen „nařízení“) je stanovit, které druhy prodeje zboží nebo poskytování služeb prováděné mimo provozovnu určenou k tomuto účelu kolaudačním rozhodnutím podle zvláštního zákona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>
        <w:t xml:space="preserve">  na území obce </w:t>
      </w:r>
      <w:r w:rsidR="00441E8C">
        <w:t>Zbýšov</w:t>
      </w:r>
      <w:r w:rsidRPr="00083FC6">
        <w:t xml:space="preserve"> jsou zakázány. </w:t>
      </w:r>
    </w:p>
    <w:p w14:paraId="6AF43499" w14:textId="77777777" w:rsidR="004A1FD3" w:rsidRPr="00406B8E" w:rsidRDefault="004A1FD3" w:rsidP="004A1FD3">
      <w:pPr>
        <w:jc w:val="both"/>
        <w:rPr>
          <w:rFonts w:eastAsia="Calibri"/>
          <w:b/>
          <w:sz w:val="24"/>
          <w:szCs w:val="24"/>
        </w:rPr>
      </w:pPr>
    </w:p>
    <w:p w14:paraId="5BBDA6D1" w14:textId="77777777" w:rsidR="004A1FD3" w:rsidRDefault="004A1FD3" w:rsidP="004A1FD3">
      <w:pPr>
        <w:rPr>
          <w:b/>
          <w:bCs/>
          <w:snapToGrid w:val="0"/>
          <w:sz w:val="24"/>
          <w:szCs w:val="24"/>
        </w:rPr>
      </w:pPr>
    </w:p>
    <w:p w14:paraId="15B59438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7203D838" w14:textId="77777777" w:rsidR="004A1FD3" w:rsidRPr="003028E1" w:rsidRDefault="004A1FD3" w:rsidP="004A1FD3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14:paraId="188ADF2C" w14:textId="77777777" w:rsidR="004A1FD3" w:rsidRDefault="004A1FD3" w:rsidP="004A1FD3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22A05428" w14:textId="77777777" w:rsidR="004A1FD3" w:rsidRPr="003028E1" w:rsidRDefault="004A1FD3" w:rsidP="004A1FD3">
      <w:pPr>
        <w:pStyle w:val="Default"/>
      </w:pPr>
      <w:r w:rsidRPr="00083FC6">
        <w:t xml:space="preserve">Pro účely tohoto nařízení se vymezují pojmy: </w:t>
      </w:r>
    </w:p>
    <w:p w14:paraId="7BC94CB5" w14:textId="77777777" w:rsidR="004A1FD3" w:rsidRPr="0017258E" w:rsidRDefault="004A1FD3" w:rsidP="004A1FD3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7490B536" w14:textId="77777777" w:rsidR="004A1FD3" w:rsidRPr="006305C6" w:rsidRDefault="004A1FD3" w:rsidP="004A1FD3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6E84C363" w14:textId="77777777" w:rsidR="004A1FD3" w:rsidRPr="00C74DC6" w:rsidRDefault="004A1FD3" w:rsidP="004A1FD3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7648A705" w14:textId="77777777" w:rsidR="004A1FD3" w:rsidRDefault="004A1FD3" w:rsidP="004A1FD3">
      <w:pPr>
        <w:pStyle w:val="Default"/>
        <w:ind w:left="720"/>
      </w:pPr>
    </w:p>
    <w:p w14:paraId="5C3C66F9" w14:textId="77777777" w:rsidR="004A1FD3" w:rsidRPr="00C74DC6" w:rsidRDefault="004A1FD3" w:rsidP="004A1FD3">
      <w:pPr>
        <w:pStyle w:val="Default"/>
        <w:ind w:left="720"/>
      </w:pPr>
    </w:p>
    <w:p w14:paraId="1447378D" w14:textId="77777777" w:rsidR="004A1FD3" w:rsidRDefault="004A1FD3" w:rsidP="004A1FD3">
      <w:pPr>
        <w:jc w:val="center"/>
        <w:rPr>
          <w:b/>
          <w:snapToGrid w:val="0"/>
          <w:sz w:val="24"/>
          <w:szCs w:val="24"/>
        </w:rPr>
      </w:pPr>
    </w:p>
    <w:p w14:paraId="0B2ACE94" w14:textId="77777777" w:rsidR="004A1FD3" w:rsidRPr="00C74DC6" w:rsidRDefault="004A1FD3" w:rsidP="004A1FD3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0443B9A5" w14:textId="5A6511D9" w:rsidR="004A1FD3" w:rsidRPr="00C74DC6" w:rsidRDefault="004A1FD3" w:rsidP="004A1FD3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 xml:space="preserve">Zakázané </w:t>
      </w:r>
      <w:r w:rsidR="00C95EE6">
        <w:rPr>
          <w:b/>
          <w:sz w:val="24"/>
          <w:szCs w:val="24"/>
        </w:rPr>
        <w:t>formy</w:t>
      </w:r>
      <w:r w:rsidRPr="00C74DC6">
        <w:rPr>
          <w:b/>
          <w:sz w:val="24"/>
          <w:szCs w:val="24"/>
        </w:rPr>
        <w:t xml:space="preserve"> prodeje zboží a poskytování služeb</w:t>
      </w:r>
    </w:p>
    <w:p w14:paraId="3535930F" w14:textId="77777777" w:rsidR="004A1FD3" w:rsidRDefault="004A1FD3" w:rsidP="004A1FD3">
      <w:pPr>
        <w:pStyle w:val="Default"/>
        <w:jc w:val="both"/>
      </w:pPr>
    </w:p>
    <w:p w14:paraId="63576F0E" w14:textId="2D2CAFF9" w:rsidR="004A1FD3" w:rsidRDefault="004A1FD3" w:rsidP="004A1FD3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441E8C">
        <w:rPr>
          <w:rFonts w:eastAsia="Calibri"/>
          <w:sz w:val="24"/>
          <w:szCs w:val="24"/>
          <w:lang w:eastAsia="en-US"/>
        </w:rPr>
        <w:t>Zbýšov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95EE6">
        <w:rPr>
          <w:rFonts w:eastAsia="Calibri"/>
          <w:sz w:val="24"/>
          <w:szCs w:val="24"/>
          <w:lang w:eastAsia="en-US"/>
        </w:rPr>
        <w:t>je</w:t>
      </w:r>
      <w:r w:rsidRPr="00277BC6">
        <w:rPr>
          <w:rFonts w:eastAsia="Calibri"/>
          <w:sz w:val="24"/>
          <w:szCs w:val="24"/>
          <w:lang w:eastAsia="en-US"/>
        </w:rPr>
        <w:t xml:space="preserve"> podomní </w:t>
      </w:r>
      <w:r>
        <w:rPr>
          <w:rFonts w:eastAsia="Calibri"/>
          <w:sz w:val="24"/>
          <w:szCs w:val="24"/>
          <w:lang w:eastAsia="en-US"/>
        </w:rPr>
        <w:t xml:space="preserve">a pochůzkový prodej </w:t>
      </w:r>
      <w:r w:rsidR="00C95EE6">
        <w:rPr>
          <w:rFonts w:eastAsia="Calibri"/>
          <w:sz w:val="24"/>
          <w:szCs w:val="24"/>
          <w:lang w:eastAsia="en-US"/>
        </w:rPr>
        <w:t>zakázán.</w:t>
      </w:r>
    </w:p>
    <w:p w14:paraId="239ADAD0" w14:textId="77777777" w:rsidR="00441E8C" w:rsidRPr="00277BC6" w:rsidRDefault="00441E8C" w:rsidP="004A1FD3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2C4C464D" w14:textId="77777777" w:rsidR="004A1FD3" w:rsidRDefault="004A1FD3" w:rsidP="004A1FD3">
      <w:pPr>
        <w:pStyle w:val="Default"/>
        <w:jc w:val="both"/>
      </w:pPr>
    </w:p>
    <w:p w14:paraId="04B50A41" w14:textId="77777777" w:rsidR="00DA2763" w:rsidRDefault="00DA2763" w:rsidP="004A1FD3">
      <w:pPr>
        <w:pStyle w:val="Default"/>
        <w:jc w:val="both"/>
      </w:pPr>
    </w:p>
    <w:p w14:paraId="689949CF" w14:textId="77777777" w:rsidR="00441E8C" w:rsidRPr="0017258E" w:rsidRDefault="00441E8C" w:rsidP="004A1FD3">
      <w:pPr>
        <w:pStyle w:val="Default"/>
        <w:rPr>
          <w:color w:val="FF0000"/>
        </w:rPr>
      </w:pPr>
    </w:p>
    <w:p w14:paraId="07FFF509" w14:textId="77777777" w:rsidR="004A1FD3" w:rsidRPr="004C007F" w:rsidRDefault="004A1FD3" w:rsidP="004A1FD3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t>Čl. 4</w:t>
      </w:r>
    </w:p>
    <w:p w14:paraId="5D2653B6" w14:textId="77777777" w:rsidR="006617D6" w:rsidRDefault="006617D6" w:rsidP="004A1FD3">
      <w:pPr>
        <w:spacing w:after="120"/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01680BF3" w14:textId="2B93B8D3" w:rsidR="004A1FD3" w:rsidRPr="004C007F" w:rsidRDefault="004A1FD3" w:rsidP="004A1FD3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Pr="00455693">
        <w:rPr>
          <w:b/>
          <w:bCs/>
          <w:snapToGrid w:val="0"/>
          <w:sz w:val="24"/>
          <w:szCs w:val="24"/>
        </w:rPr>
        <w:t>r</w:t>
      </w:r>
      <w:r w:rsidRPr="004F2068">
        <w:rPr>
          <w:b/>
          <w:bCs/>
          <w:snapToGrid w:val="0"/>
          <w:sz w:val="24"/>
          <w:szCs w:val="24"/>
        </w:rPr>
        <w:t>odej</w:t>
      </w:r>
      <w:r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14:paraId="68946D76" w14:textId="7216A619" w:rsidR="004A1FD3" w:rsidRPr="00441E8C" w:rsidRDefault="004A1FD3" w:rsidP="00441E8C">
      <w:pPr>
        <w:jc w:val="both"/>
        <w:rPr>
          <w:snapToGrid w:val="0"/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>
        <w:rPr>
          <w:sz w:val="24"/>
          <w:szCs w:val="24"/>
        </w:rPr>
        <w:t xml:space="preserve"> na</w:t>
      </w:r>
      <w:r w:rsidRPr="004C007F">
        <w:rPr>
          <w:sz w:val="24"/>
          <w:szCs w:val="24"/>
        </w:rPr>
        <w:t>:</w:t>
      </w:r>
    </w:p>
    <w:p w14:paraId="21383EF8" w14:textId="77777777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snapToGrid w:val="0"/>
          <w:color w:val="000000" w:themeColor="text1"/>
          <w:sz w:val="24"/>
          <w:szCs w:val="24"/>
        </w:rPr>
      </w:pPr>
      <w:r w:rsidRPr="00441E8C">
        <w:rPr>
          <w:snapToGrid w:val="0"/>
          <w:color w:val="000000" w:themeColor="text1"/>
          <w:sz w:val="24"/>
          <w:szCs w:val="24"/>
        </w:rPr>
        <w:t>b)</w:t>
      </w:r>
      <w:r w:rsidRPr="00441E8C">
        <w:rPr>
          <w:snapToGrid w:val="0"/>
          <w:color w:val="000000" w:themeColor="text1"/>
          <w:sz w:val="14"/>
          <w:szCs w:val="14"/>
        </w:rPr>
        <w:t>     </w:t>
      </w:r>
      <w:r w:rsidRPr="00441E8C">
        <w:rPr>
          <w:color w:val="000000" w:themeColor="text1"/>
          <w:sz w:val="24"/>
          <w:szCs w:val="24"/>
        </w:rPr>
        <w:t>očkování domácích zvířat,</w:t>
      </w:r>
    </w:p>
    <w:p w14:paraId="05D46BE4" w14:textId="77777777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  <w:szCs w:val="24"/>
        </w:rPr>
      </w:pPr>
      <w:r w:rsidRPr="00441E8C">
        <w:rPr>
          <w:color w:val="000000" w:themeColor="text1"/>
          <w:sz w:val="24"/>
          <w:szCs w:val="24"/>
        </w:rPr>
        <w:t>c)</w:t>
      </w:r>
      <w:r w:rsidRPr="00441E8C">
        <w:rPr>
          <w:color w:val="000000" w:themeColor="text1"/>
          <w:sz w:val="24"/>
          <w:szCs w:val="24"/>
        </w:rPr>
        <w:tab/>
        <w:t>akce organizované podle zákona č. 117/2001 Sb., o veřejných sbírkách a o změně některých zákonů, ve znění pozdějších předpisů,</w:t>
      </w:r>
    </w:p>
    <w:p w14:paraId="413BBB5B" w14:textId="77777777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  <w:szCs w:val="24"/>
        </w:rPr>
        <w:t>d)</w:t>
      </w:r>
      <w:r w:rsidRPr="00441E8C">
        <w:rPr>
          <w:color w:val="000000" w:themeColor="text1"/>
          <w:sz w:val="24"/>
          <w:szCs w:val="24"/>
        </w:rPr>
        <w:tab/>
        <w:t>nabízení služeb podle nařízení vlády č.</w:t>
      </w:r>
      <w:r w:rsidRPr="00441E8C">
        <w:rPr>
          <w:color w:val="000000" w:themeColor="text1"/>
          <w:sz w:val="24"/>
        </w:rPr>
        <w:t xml:space="preserve"> 91/2010 Sb., o podmínkách požární bezpečnosti při provozu komínů, kouřovodů a spotřebičů paliv,</w:t>
      </w:r>
    </w:p>
    <w:p w14:paraId="2B8F6E5F" w14:textId="506E8F85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</w:rPr>
        <w:t xml:space="preserve">e)   </w:t>
      </w:r>
      <w:r w:rsidR="00441E8C" w:rsidRPr="00441E8C">
        <w:rPr>
          <w:color w:val="000000" w:themeColor="text1"/>
          <w:sz w:val="24"/>
        </w:rPr>
        <w:t xml:space="preserve"> prodej Vánočních ryb</w:t>
      </w:r>
    </w:p>
    <w:p w14:paraId="4D79A345" w14:textId="1ACA5EF5" w:rsidR="00441E8C" w:rsidRPr="00441E8C" w:rsidRDefault="00441E8C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</w:rPr>
        <w:t>f)</w:t>
      </w:r>
      <w:r w:rsidRPr="00441E8C">
        <w:rPr>
          <w:color w:val="000000" w:themeColor="text1"/>
          <w:sz w:val="24"/>
        </w:rPr>
        <w:tab/>
        <w:t>prodej zboží a poskytování služeb mimo provozovnu při slavnostech, sportovních, kulturních nebo jiných podobných akcích</w:t>
      </w:r>
    </w:p>
    <w:p w14:paraId="67D8A529" w14:textId="74C07469" w:rsidR="00441E8C" w:rsidRDefault="00441E8C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</w:rPr>
        <w:t>g)</w:t>
      </w:r>
      <w:r w:rsidRPr="00441E8C">
        <w:rPr>
          <w:color w:val="000000" w:themeColor="text1"/>
          <w:sz w:val="24"/>
        </w:rPr>
        <w:tab/>
        <w:t>pojízdné prodejny s různým druhem zboží a služeb, které jsou minimálně 1 týden předem nahlášeny na Obecním úřadě ve Zbýšově.</w:t>
      </w:r>
    </w:p>
    <w:p w14:paraId="228FF2D1" w14:textId="77777777" w:rsidR="00DA2763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</w:p>
    <w:p w14:paraId="4F65E246" w14:textId="6F3B1D2C" w:rsidR="00DA2763" w:rsidRPr="00DA2763" w:rsidRDefault="00DA2763" w:rsidP="00DA2763">
      <w:pPr>
        <w:pStyle w:val="Default"/>
        <w:jc w:val="center"/>
      </w:pPr>
      <w:r w:rsidRPr="00DA2763">
        <w:rPr>
          <w:b/>
          <w:bCs/>
        </w:rPr>
        <w:t xml:space="preserve">Čl. </w:t>
      </w:r>
      <w:r>
        <w:rPr>
          <w:b/>
          <w:bCs/>
        </w:rPr>
        <w:t>5</w:t>
      </w:r>
    </w:p>
    <w:p w14:paraId="12A679F7" w14:textId="5D64B207" w:rsidR="00DA2763" w:rsidRPr="00DA2763" w:rsidRDefault="006617D6" w:rsidP="00DA2763">
      <w:pPr>
        <w:pStyle w:val="Default"/>
        <w:jc w:val="center"/>
      </w:pPr>
      <w:r>
        <w:rPr>
          <w:b/>
          <w:bCs/>
        </w:rPr>
        <w:t>S</w:t>
      </w:r>
      <w:r w:rsidR="00DA2763" w:rsidRPr="00DA2763">
        <w:rPr>
          <w:b/>
          <w:bCs/>
        </w:rPr>
        <w:t>ankce</w:t>
      </w:r>
    </w:p>
    <w:p w14:paraId="7D94C566" w14:textId="77777777" w:rsidR="00DA2763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</w:p>
    <w:p w14:paraId="0C3DA8CA" w14:textId="77777777" w:rsidR="00DA2763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</w:p>
    <w:p w14:paraId="3A3429C4" w14:textId="77777777" w:rsidR="00C95EE6" w:rsidRPr="005D2760" w:rsidRDefault="00C95EE6" w:rsidP="00C95EE6">
      <w:pPr>
        <w:pStyle w:val="Odstavecseseznamem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>Porušení povinností stanovených tímto nařízením se postihuje podle zvláštní</w:t>
      </w:r>
      <w:r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právní</w:t>
      </w:r>
      <w:r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předpis</w:t>
      </w:r>
      <w:r>
        <w:rPr>
          <w:rFonts w:ascii="Times New Roman" w:hAnsi="Times New Roman"/>
          <w:sz w:val="24"/>
          <w:szCs w:val="24"/>
        </w:rPr>
        <w:t>ů.</w:t>
      </w:r>
      <w:r>
        <w:rPr>
          <w:rStyle w:val="Znakapoznpodarou"/>
          <w:sz w:val="24"/>
          <w:szCs w:val="24"/>
        </w:rPr>
        <w:footnoteReference w:id="2"/>
      </w:r>
    </w:p>
    <w:p w14:paraId="54A042DE" w14:textId="77777777" w:rsidR="00DA2763" w:rsidRPr="00441E8C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  <w:szCs w:val="24"/>
        </w:rPr>
      </w:pPr>
    </w:p>
    <w:p w14:paraId="388A03F6" w14:textId="77777777" w:rsidR="004A1FD3" w:rsidRPr="00284FED" w:rsidRDefault="004A1FD3" w:rsidP="004A1FD3">
      <w:pPr>
        <w:tabs>
          <w:tab w:val="num" w:pos="964"/>
        </w:tabs>
        <w:ind w:left="964" w:hanging="397"/>
        <w:jc w:val="both"/>
        <w:rPr>
          <w:snapToGrid w:val="0"/>
          <w:color w:val="FF0000"/>
          <w:sz w:val="24"/>
          <w:szCs w:val="24"/>
        </w:rPr>
      </w:pPr>
    </w:p>
    <w:p w14:paraId="21C6B8DB" w14:textId="77777777" w:rsidR="004A1FD3" w:rsidRDefault="004A1FD3" w:rsidP="004A1FD3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14:paraId="5FAE5DC8" w14:textId="39B8566B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 xml:space="preserve">Čl. </w:t>
      </w:r>
      <w:r w:rsidR="00DA2763">
        <w:rPr>
          <w:b/>
          <w:color w:val="auto"/>
        </w:rPr>
        <w:t>6</w:t>
      </w:r>
    </w:p>
    <w:p w14:paraId="3F50B2A6" w14:textId="77777777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14:paraId="15E260DA" w14:textId="77777777" w:rsidR="004A1FD3" w:rsidRDefault="004A1FD3" w:rsidP="004A1FD3">
      <w:pPr>
        <w:pStyle w:val="Default"/>
        <w:jc w:val="center"/>
        <w:rPr>
          <w:color w:val="auto"/>
        </w:rPr>
      </w:pPr>
    </w:p>
    <w:p w14:paraId="25054BBD" w14:textId="77777777" w:rsidR="004A1FD3" w:rsidRPr="00C74DC6" w:rsidRDefault="004A1FD3" w:rsidP="004A1FD3">
      <w:pPr>
        <w:pStyle w:val="Default"/>
        <w:ind w:left="720"/>
        <w:jc w:val="both"/>
        <w:rPr>
          <w:color w:val="auto"/>
        </w:rPr>
      </w:pPr>
    </w:p>
    <w:p w14:paraId="57374F66" w14:textId="4FF60111" w:rsidR="004A1FD3" w:rsidRPr="00C74DC6" w:rsidRDefault="004A1FD3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74DC6">
        <w:rPr>
          <w:color w:val="auto"/>
        </w:rPr>
        <w:t xml:space="preserve">Toto nařízení nabývá účinnosti </w:t>
      </w:r>
      <w:r w:rsidR="006617D6">
        <w:rPr>
          <w:iCs/>
          <w:color w:val="000000" w:themeColor="text1"/>
        </w:rPr>
        <w:t>počátkem patnáctého dne následujícího po dni jeho vyhlášení.</w:t>
      </w:r>
    </w:p>
    <w:p w14:paraId="0102BF6F" w14:textId="77777777" w:rsidR="00DA2763" w:rsidRDefault="00DA2763" w:rsidP="006617D6">
      <w:pPr>
        <w:rPr>
          <w:snapToGrid w:val="0"/>
          <w:sz w:val="24"/>
          <w:szCs w:val="24"/>
        </w:rPr>
      </w:pPr>
    </w:p>
    <w:p w14:paraId="6C311A92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39244E85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24F2473F" w14:textId="0F6469B6" w:rsidR="00DA2763" w:rsidRDefault="00DA276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…………………………………..</w:t>
      </w:r>
    </w:p>
    <w:p w14:paraId="78A0E05E" w14:textId="79C39448" w:rsidR="00DA2763" w:rsidRDefault="00DA276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Viktor Husák</w:t>
      </w:r>
    </w:p>
    <w:p w14:paraId="63B3E695" w14:textId="44077232" w:rsidR="00DA2763" w:rsidRDefault="00DA276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Starosta obce</w:t>
      </w:r>
    </w:p>
    <w:p w14:paraId="1A8EF5FF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712A52E0" w14:textId="77777777" w:rsidR="00DA2763" w:rsidRDefault="00DA2763" w:rsidP="006617D6">
      <w:pPr>
        <w:rPr>
          <w:snapToGrid w:val="0"/>
          <w:sz w:val="24"/>
          <w:szCs w:val="24"/>
        </w:rPr>
      </w:pPr>
    </w:p>
    <w:p w14:paraId="28B48CD5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504DE5B6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1B3DD692" w14:textId="6A6260DD" w:rsidR="004A1FD3" w:rsidRDefault="004A1FD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</w:t>
      </w:r>
      <w:r w:rsidR="00DA2763">
        <w:rPr>
          <w:snapToGrid w:val="0"/>
          <w:sz w:val="24"/>
          <w:szCs w:val="24"/>
        </w:rPr>
        <w:t xml:space="preserve">                                </w:t>
      </w:r>
      <w:r>
        <w:rPr>
          <w:snapToGrid w:val="0"/>
          <w:sz w:val="24"/>
          <w:szCs w:val="24"/>
        </w:rPr>
        <w:t xml:space="preserve">                      ................................................</w:t>
      </w:r>
    </w:p>
    <w:p w14:paraId="2E5D4C5F" w14:textId="494B0156" w:rsidR="004A1FD3" w:rsidRDefault="004A1FD3" w:rsidP="004A1FD3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</w:t>
      </w:r>
      <w:r w:rsidR="00DA2763">
        <w:rPr>
          <w:snapToGrid w:val="0"/>
          <w:sz w:val="24"/>
          <w:szCs w:val="24"/>
        </w:rPr>
        <w:t>Ondřej Kolář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DA2763">
        <w:rPr>
          <w:snapToGrid w:val="0"/>
          <w:sz w:val="24"/>
          <w:szCs w:val="24"/>
        </w:rPr>
        <w:t xml:space="preserve">                   Věra Radilová</w:t>
      </w:r>
    </w:p>
    <w:p w14:paraId="4C47AE3B" w14:textId="6AD25981" w:rsidR="004A1FD3" w:rsidRDefault="004A1FD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místostarosta </w:t>
      </w:r>
      <w:r w:rsidR="00DA2763">
        <w:rPr>
          <w:snapToGrid w:val="0"/>
          <w:sz w:val="24"/>
          <w:szCs w:val="24"/>
        </w:rPr>
        <w:t>obce</w:t>
      </w:r>
      <w:r>
        <w:rPr>
          <w:snapToGrid w:val="0"/>
          <w:sz w:val="24"/>
          <w:szCs w:val="24"/>
        </w:rPr>
        <w:t xml:space="preserve">                                             </w:t>
      </w:r>
      <w:r w:rsidR="00DA2763">
        <w:rPr>
          <w:snapToGrid w:val="0"/>
          <w:sz w:val="24"/>
          <w:szCs w:val="24"/>
        </w:rPr>
        <w:t xml:space="preserve">                      místostarostka obce</w:t>
      </w:r>
    </w:p>
    <w:p w14:paraId="74F3DF7A" w14:textId="6F521239" w:rsidR="004A1FD3" w:rsidRDefault="00DA276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</w:p>
    <w:p w14:paraId="4AD1478D" w14:textId="77777777" w:rsidR="004A1FD3" w:rsidRDefault="004A1FD3" w:rsidP="004A1FD3">
      <w:pPr>
        <w:rPr>
          <w:snapToGrid w:val="0"/>
          <w:sz w:val="24"/>
          <w:szCs w:val="24"/>
        </w:rPr>
      </w:pPr>
    </w:p>
    <w:p w14:paraId="21BF05F6" w14:textId="77777777" w:rsidR="00353840" w:rsidRDefault="00353840"/>
    <w:sectPr w:rsidR="0035384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EE5E" w14:textId="77777777" w:rsidR="009245FC" w:rsidRDefault="009245FC" w:rsidP="004A1FD3">
      <w:r>
        <w:separator/>
      </w:r>
    </w:p>
  </w:endnote>
  <w:endnote w:type="continuationSeparator" w:id="0">
    <w:p w14:paraId="7D0E441E" w14:textId="77777777" w:rsidR="009245FC" w:rsidRDefault="009245FC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AEA1" w14:textId="77777777" w:rsidR="009245FC" w:rsidRDefault="009245FC" w:rsidP="004A1FD3">
      <w:r>
        <w:separator/>
      </w:r>
    </w:p>
  </w:footnote>
  <w:footnote w:type="continuationSeparator" w:id="0">
    <w:p w14:paraId="00A2AA80" w14:textId="77777777" w:rsidR="009245FC" w:rsidRDefault="009245FC" w:rsidP="004A1FD3">
      <w:r>
        <w:continuationSeparator/>
      </w:r>
    </w:p>
  </w:footnote>
  <w:footnote w:id="1">
    <w:p w14:paraId="705DAC9D" w14:textId="77777777" w:rsidR="004A1FD3" w:rsidRPr="00417B2C" w:rsidRDefault="004A1FD3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7E3313B3" w14:textId="77777777" w:rsidR="00C95EE6" w:rsidRPr="00911DD2" w:rsidRDefault="00C95EE6" w:rsidP="00C95EE6">
      <w:pPr>
        <w:pStyle w:val="Odstavecseseznamem"/>
        <w:spacing w:after="160" w:line="259" w:lineRule="auto"/>
        <w:ind w:left="0"/>
        <w:rPr>
          <w:rFonts w:ascii="Times New Roman" w:hAnsi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11DD2">
        <w:rPr>
          <w:rFonts w:ascii="Times New Roman" w:hAnsi="Times New Roman"/>
          <w:sz w:val="18"/>
          <w:szCs w:val="18"/>
        </w:rPr>
        <w:t xml:space="preserve">Zákon č. 250/2016 Sb., o odpovědnosti za přestupky a řízení o nich, ve znění pozdějších předpisů.  </w:t>
      </w:r>
    </w:p>
    <w:p w14:paraId="0887AF85" w14:textId="77777777" w:rsidR="00C95EE6" w:rsidRPr="00911DD2" w:rsidRDefault="00C95EE6" w:rsidP="00C95EE6">
      <w:pPr>
        <w:pStyle w:val="Odstavecseseznamem"/>
        <w:spacing w:after="160" w:line="259" w:lineRule="auto"/>
        <w:ind w:left="0"/>
        <w:rPr>
          <w:rFonts w:ascii="Times New Roman" w:hAnsi="Times New Roman"/>
          <w:sz w:val="18"/>
          <w:szCs w:val="18"/>
        </w:rPr>
      </w:pPr>
      <w:r w:rsidRPr="00911DD2">
        <w:rPr>
          <w:rFonts w:ascii="Times New Roman" w:hAnsi="Times New Roman"/>
          <w:sz w:val="18"/>
          <w:szCs w:val="18"/>
        </w:rPr>
        <w:t xml:space="preserve">    Zákon č. 251/2016 Sb., o některých přestupcích, ve znění pozdějších předpisů.</w:t>
      </w:r>
    </w:p>
    <w:p w14:paraId="58652D99" w14:textId="77777777" w:rsidR="00C95EE6" w:rsidRDefault="00C95EE6" w:rsidP="00C95EE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22F"/>
    <w:multiLevelType w:val="hybridMultilevel"/>
    <w:tmpl w:val="3AF67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25923">
    <w:abstractNumId w:val="0"/>
  </w:num>
  <w:num w:numId="2" w16cid:durableId="1577979018">
    <w:abstractNumId w:val="1"/>
  </w:num>
  <w:num w:numId="3" w16cid:durableId="1484810786">
    <w:abstractNumId w:val="3"/>
  </w:num>
  <w:num w:numId="4" w16cid:durableId="104860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D3"/>
    <w:rsid w:val="000C1776"/>
    <w:rsid w:val="00253BAA"/>
    <w:rsid w:val="00353840"/>
    <w:rsid w:val="003F6B48"/>
    <w:rsid w:val="00441E8C"/>
    <w:rsid w:val="004A1FD3"/>
    <w:rsid w:val="00591AA1"/>
    <w:rsid w:val="006617D6"/>
    <w:rsid w:val="009245FC"/>
    <w:rsid w:val="00A2473F"/>
    <w:rsid w:val="00C95EE6"/>
    <w:rsid w:val="00DA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C34D"/>
  <w15:chartTrackingRefBased/>
  <w15:docId w15:val="{209C43FD-8AD9-42B6-8396-5EFB23D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5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Jechová</dc:creator>
  <cp:keywords/>
  <dc:description/>
  <cp:lastModifiedBy>Viktor Husák</cp:lastModifiedBy>
  <cp:revision>5</cp:revision>
  <dcterms:created xsi:type="dcterms:W3CDTF">2023-04-24T06:52:00Z</dcterms:created>
  <dcterms:modified xsi:type="dcterms:W3CDTF">2023-05-11T07:51:00Z</dcterms:modified>
</cp:coreProperties>
</file>