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4F4FB8" w:rsidRPr="006C7C87" w14:paraId="5FBF2C96" w14:textId="77777777" w:rsidTr="00D6644A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946BA3" w14:textId="77777777" w:rsidR="004F4FB8" w:rsidRPr="006C7C87" w:rsidRDefault="004F4FB8" w:rsidP="00D664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color w:val="000000"/>
                <w:kern w:val="3"/>
                <w:lang w:eastAsia="zh-CN" w:bidi="hi-IN"/>
                <w14:ligatures w14:val="none"/>
              </w:rPr>
              <w:t> </w:t>
            </w:r>
            <w:r w:rsidRPr="006C7C87">
              <w:rPr>
                <w:rFonts w:ascii="Arial" w:eastAsia="Songti SC" w:hAnsi="Arial" w:cs="Arial"/>
                <w:noProof/>
                <w:kern w:val="3"/>
                <w:sz w:val="24"/>
                <w:szCs w:val="24"/>
                <w:lang w:eastAsia="zh-CN" w:bidi="hi-IN"/>
                <w14:ligatures w14:val="none"/>
              </w:rPr>
              <w:drawing>
                <wp:inline distT="0" distB="0" distL="0" distR="0" wp14:anchorId="77F8527D" wp14:editId="0C816F10">
                  <wp:extent cx="638178" cy="676271"/>
                  <wp:effectExtent l="0" t="0" r="9522" b="0"/>
                  <wp:docPr id="632610222" name="Obrázek 1" descr="C:\Users\stecova\Documents\znak obce\2014\STARÝ JIČÍN znak BARVA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8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7F2284C" w14:textId="77777777" w:rsidR="004F4FB8" w:rsidRPr="006C7C87" w:rsidRDefault="004F4FB8" w:rsidP="00D664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00F4E1" w14:textId="77777777" w:rsidR="004F4FB8" w:rsidRPr="006C7C87" w:rsidRDefault="004F4FB8" w:rsidP="00D6644A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</w:tr>
      <w:tr w:rsidR="004F4FB8" w:rsidRPr="006C7C87" w14:paraId="7B18A43E" w14:textId="77777777" w:rsidTr="004F4FB8">
        <w:trPr>
          <w:trHeight w:val="549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1E4FF5" w14:textId="77777777" w:rsidR="004F4FB8" w:rsidRPr="006C7C87" w:rsidRDefault="004F4FB8" w:rsidP="00D664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ongti SC" w:hAnsi="Arial" w:cs="Arial"/>
                <w:color w:val="000000"/>
                <w:kern w:val="3"/>
                <w:lang w:eastAsia="zh-CN" w:bidi="hi-IN"/>
                <w14:ligatures w14:val="none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E3F32" w14:textId="77777777" w:rsidR="004F4FB8" w:rsidRPr="006C7C87" w:rsidRDefault="004F4FB8" w:rsidP="00D6644A">
            <w:pPr>
              <w:suppressAutoHyphens/>
              <w:autoSpaceDN w:val="0"/>
              <w:spacing w:before="240" w:after="0" w:line="36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  <w:r w:rsidRPr="006C7C87"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B4F29" w14:textId="77777777" w:rsidR="004F4FB8" w:rsidRPr="006C7C87" w:rsidRDefault="004F4FB8" w:rsidP="00D6644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  <w14:ligatures w14:val="none"/>
              </w:rPr>
            </w:pPr>
          </w:p>
        </w:tc>
      </w:tr>
    </w:tbl>
    <w:p w14:paraId="7B61E23E" w14:textId="77777777" w:rsidR="004F4FB8" w:rsidRPr="006C7C87" w:rsidRDefault="004F4FB8" w:rsidP="004F4FB8">
      <w:pPr>
        <w:suppressAutoHyphens/>
        <w:overflowPunct w:val="0"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</w:p>
    <w:p w14:paraId="796A2D26" w14:textId="77777777" w:rsidR="004F4FB8" w:rsidRDefault="004F4FB8" w:rsidP="004F4FB8">
      <w:pPr>
        <w:suppressAutoHyphens/>
        <w:autoSpaceDN w:val="0"/>
        <w:spacing w:line="240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6C7C87">
        <w:rPr>
          <w:rFonts w:ascii="Arial" w:eastAsia="Songti SC" w:hAnsi="Arial" w:cs="Arial"/>
          <w:b/>
          <w:kern w:val="3"/>
          <w:sz w:val="24"/>
          <w:szCs w:val="24"/>
          <w:lang w:eastAsia="zh-CN" w:bidi="hi-IN"/>
          <w14:ligatures w14:val="none"/>
        </w:rPr>
        <w:softHyphen/>
        <w:t>OBECNĚ ZÁVAZNÁ VYHLÁŠKA OBCE STARÝ JIČÍN</w:t>
      </w:r>
      <w:r w:rsidRPr="004F4FB8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,</w:t>
      </w:r>
    </w:p>
    <w:p w14:paraId="3A22F972" w14:textId="3D512B41" w:rsidR="004F4FB8" w:rsidRPr="004F4FB8" w:rsidRDefault="004F4FB8" w:rsidP="004F4FB8">
      <w:pPr>
        <w:suppressAutoHyphens/>
        <w:autoSpaceDN w:val="0"/>
        <w:spacing w:line="240" w:lineRule="auto"/>
        <w:jc w:val="center"/>
        <w:textAlignment w:val="baseline"/>
        <w:rPr>
          <w:rFonts w:ascii="Arial" w:eastAsia="Songti SC" w:hAnsi="Arial" w:cs="Arial"/>
          <w:b/>
          <w:kern w:val="3"/>
          <w:sz w:val="24"/>
          <w:szCs w:val="24"/>
          <w:lang w:eastAsia="zh-CN" w:bidi="hi-IN"/>
          <w14:ligatures w14:val="none"/>
        </w:rPr>
      </w:pPr>
      <w:r w:rsidRPr="004F4FB8">
        <w:rPr>
          <w:rFonts w:ascii="Arial" w:eastAsia="Times New Roman" w:hAnsi="Arial" w:cs="Arial"/>
          <w:b/>
          <w:caps/>
          <w:kern w:val="0"/>
          <w:sz w:val="24"/>
          <w:szCs w:val="24"/>
          <w:lang w:eastAsia="cs-CZ"/>
          <w14:ligatures w14:val="none"/>
        </w:rPr>
        <w:t>kterou se stanovují pravidla pro pohyb psů na veřejném prostranství v obci</w:t>
      </w:r>
      <w:r w:rsidRPr="004F4FB8">
        <w:rPr>
          <w:rFonts w:ascii="Arial" w:eastAsia="Times New Roman" w:hAnsi="Arial" w:cs="Arial"/>
          <w:b/>
          <w:caps/>
          <w:color w:val="000000"/>
          <w:kern w:val="0"/>
          <w:lang w:eastAsia="cs-CZ"/>
          <w14:ligatures w14:val="none"/>
        </w:rPr>
        <w:t xml:space="preserve"> Starý Jičín</w:t>
      </w:r>
    </w:p>
    <w:p w14:paraId="6AC86560" w14:textId="0D8F88D5" w:rsidR="004F4FB8" w:rsidRPr="004F4FB8" w:rsidRDefault="004F4FB8" w:rsidP="004F4FB8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kern w:val="0"/>
          <w:lang w:eastAsia="cs-CZ"/>
          <w14:ligatures w14:val="none"/>
        </w:rPr>
        <w:t xml:space="preserve">Zastupitelstvo obce Starý Jičín se na svém zasedání dne </w:t>
      </w:r>
      <w:r w:rsidR="00472A7B">
        <w:rPr>
          <w:rFonts w:ascii="Arial" w:eastAsia="Times New Roman" w:hAnsi="Arial" w:cs="Arial"/>
          <w:kern w:val="0"/>
          <w:lang w:eastAsia="cs-CZ"/>
          <w14:ligatures w14:val="none"/>
        </w:rPr>
        <w:t>11.09.2024</w:t>
      </w:r>
      <w:r w:rsidRPr="004F4FB8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usnesením č. </w:t>
      </w:r>
      <w:r w:rsidR="00472A7B">
        <w:rPr>
          <w:rFonts w:ascii="Arial" w:eastAsia="Times New Roman" w:hAnsi="Arial" w:cs="Arial"/>
          <w:kern w:val="0"/>
          <w:lang w:eastAsia="cs-CZ"/>
          <w14:ligatures w14:val="none"/>
        </w:rPr>
        <w:t>11</w:t>
      </w:r>
      <w:r w:rsidRPr="004F4FB8">
        <w:rPr>
          <w:rFonts w:ascii="Arial" w:eastAsia="Times New Roman" w:hAnsi="Arial" w:cs="Arial"/>
          <w:kern w:val="0"/>
          <w:lang w:eastAsia="cs-CZ"/>
          <w14:ligatures w14:val="none"/>
        </w:rPr>
        <w:t xml:space="preserve"> usneslo vydat na základě ustanovení § 24 odst. 2 zákona č. 246/1992 Sb., na ochranu zvířat proti týrání, ve znění pozdějších předpisů, a v souladu s ustanovením § 10 písm. </w:t>
      </w:r>
      <w:r w:rsidR="00E335EB" w:rsidRPr="005E6A94">
        <w:rPr>
          <w:rFonts w:ascii="Arial" w:eastAsia="Times New Roman" w:hAnsi="Arial" w:cs="Arial"/>
          <w:kern w:val="0"/>
          <w:lang w:eastAsia="cs-CZ"/>
          <w14:ligatures w14:val="none"/>
        </w:rPr>
        <w:t xml:space="preserve">a), </w:t>
      </w:r>
      <w:r w:rsidRPr="004F4FB8">
        <w:rPr>
          <w:rFonts w:ascii="Arial" w:eastAsia="Times New Roman" w:hAnsi="Arial" w:cs="Arial"/>
          <w:kern w:val="0"/>
          <w:lang w:eastAsia="cs-CZ"/>
          <w14:ligatures w14:val="none"/>
        </w:rPr>
        <w:t>c) a d), § 35 a</w:t>
      </w:r>
      <w:r w:rsidR="00E335EB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4F4FB8">
        <w:rPr>
          <w:rFonts w:ascii="Arial" w:eastAsia="Times New Roman" w:hAnsi="Arial" w:cs="Arial"/>
          <w:kern w:val="0"/>
          <w:lang w:eastAsia="cs-CZ"/>
          <w14:ligatures w14:val="none"/>
        </w:rPr>
        <w:t>§ 84 odst. 2 písm. h) zákona č. 128/2000 Sb., o obcích (obecní zřízení), ve znění pozdějších předpisů, tuto obecně závaznou vyhlášku:</w:t>
      </w:r>
    </w:p>
    <w:p w14:paraId="24E60159" w14:textId="77777777" w:rsidR="004F4FB8" w:rsidRPr="004F4FB8" w:rsidRDefault="004F4FB8" w:rsidP="004F4FB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b/>
          <w:kern w:val="0"/>
          <w:lang w:eastAsia="cs-CZ"/>
          <w14:ligatures w14:val="none"/>
        </w:rPr>
        <w:t>Čl. 1</w:t>
      </w:r>
    </w:p>
    <w:p w14:paraId="26CE7559" w14:textId="77777777" w:rsidR="004F4FB8" w:rsidRPr="004F4FB8" w:rsidRDefault="004F4FB8" w:rsidP="004F4FB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b/>
          <w:kern w:val="0"/>
          <w:lang w:eastAsia="cs-CZ"/>
          <w14:ligatures w14:val="none"/>
        </w:rPr>
        <w:t>Pravidla pro pohyb psů na veřejném prostranství</w:t>
      </w:r>
    </w:p>
    <w:p w14:paraId="59788BC8" w14:textId="77777777" w:rsidR="004F4FB8" w:rsidRPr="004F4FB8" w:rsidRDefault="004F4FB8" w:rsidP="004F4FB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>Stanovují se následující pravidla pro pohyb psů na veřejném prostranství:</w:t>
      </w:r>
      <w:r w:rsidRPr="004F4FB8">
        <w:rPr>
          <w:rFonts w:ascii="Arial" w:eastAsia="Times New Roman" w:hAnsi="Arial" w:cs="Arial"/>
          <w:noProof/>
          <w:kern w:val="0"/>
          <w:vertAlign w:val="superscript"/>
          <w:lang w:eastAsia="cs-CZ"/>
          <w14:ligatures w14:val="none"/>
        </w:rPr>
        <w:footnoteReference w:customMarkFollows="1" w:id="1"/>
        <w:t>1)</w:t>
      </w: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</w:t>
      </w:r>
    </w:p>
    <w:p w14:paraId="00975732" w14:textId="77777777" w:rsidR="004F4FB8" w:rsidRPr="004F4FB8" w:rsidRDefault="004F4FB8" w:rsidP="004F4F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>na veřejných prostranstvích v zastavěném území obce je možný pohyb psů pouze na vodítku, pes musí být veden na vodítku tak, aby se nemohl dostat do kontaktu s jinými osobami, ostatními psi či jinými zvířaty pohybujícími se na veřejném prostranství,</w:t>
      </w:r>
    </w:p>
    <w:p w14:paraId="48F8BCFB" w14:textId="77777777" w:rsidR="004F4FB8" w:rsidRPr="004F4FB8" w:rsidRDefault="004F4FB8" w:rsidP="004F4F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>na veřejných prostranstvích v zastavěném území obce se zakazuje výcvik psů,</w:t>
      </w:r>
    </w:p>
    <w:p w14:paraId="0976BC49" w14:textId="5D487707" w:rsidR="004F4FB8" w:rsidRPr="00B11603" w:rsidRDefault="004F4FB8" w:rsidP="004F4F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color w:val="FF0000"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>je zakázáno vstupovat se psy a vodit psy na dětská hřiště, pískoviště, sportovní a fotbalové plochy</w:t>
      </w:r>
      <w:r w:rsidR="005E6A94">
        <w:rPr>
          <w:rFonts w:ascii="Arial" w:eastAsia="Times New Roman" w:hAnsi="Arial" w:cs="Arial"/>
          <w:noProof/>
          <w:kern w:val="0"/>
          <w:lang w:eastAsia="cs-CZ"/>
          <w14:ligatures w14:val="none"/>
        </w:rPr>
        <w:t>,</w:t>
      </w:r>
    </w:p>
    <w:p w14:paraId="2B21E5F5" w14:textId="7365854A" w:rsidR="004F4FB8" w:rsidRPr="004F4FB8" w:rsidRDefault="004F4FB8" w:rsidP="004F4F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>zakazuje se ponechat uvázanéh</w:t>
      </w:r>
      <w:r w:rsidR="00B11603" w:rsidRPr="005E6A94">
        <w:rPr>
          <w:rFonts w:ascii="Arial" w:eastAsia="Times New Roman" w:hAnsi="Arial" w:cs="Arial"/>
          <w:noProof/>
          <w:kern w:val="0"/>
          <w:lang w:eastAsia="cs-CZ"/>
          <w14:ligatures w14:val="none"/>
        </w:rPr>
        <w:t>o</w:t>
      </w: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psa při vstupu </w:t>
      </w:r>
      <w:r w:rsidRPr="005E6A94">
        <w:rPr>
          <w:rFonts w:ascii="Arial" w:eastAsia="Times New Roman" w:hAnsi="Arial" w:cs="Arial"/>
          <w:noProof/>
          <w:kern w:val="0"/>
          <w:lang w:eastAsia="cs-CZ"/>
          <w14:ligatures w14:val="none"/>
        </w:rPr>
        <w:t>do veřejně přístupných objektů</w:t>
      </w:r>
      <w:r w:rsidR="002736C6" w:rsidRPr="005E6A94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 </w:t>
      </w:r>
      <w:r w:rsidR="005E6A94" w:rsidRPr="005E6A94">
        <w:rPr>
          <w:rFonts w:ascii="Arial" w:eastAsia="Times New Roman" w:hAnsi="Arial" w:cs="Arial"/>
          <w:noProof/>
          <w:kern w:val="0"/>
          <w:lang w:eastAsia="cs-CZ"/>
          <w14:ligatures w14:val="none"/>
        </w:rPr>
        <w:t>(</w:t>
      </w:r>
      <w:r w:rsidR="005E6A94" w:rsidRPr="005E6A94">
        <w:rPr>
          <w:rFonts w:ascii="Arial" w:hAnsi="Arial" w:cs="Arial"/>
        </w:rPr>
        <w:t xml:space="preserve">pošta, obecní úřad, školská zařízení, </w:t>
      </w:r>
      <w:r w:rsidR="009A5E39">
        <w:rPr>
          <w:rFonts w:ascii="Arial" w:hAnsi="Arial" w:cs="Arial"/>
        </w:rPr>
        <w:t>ordinace lékaře</w:t>
      </w:r>
      <w:r w:rsidR="005E6A94" w:rsidRPr="005E6A94">
        <w:rPr>
          <w:rFonts w:ascii="Arial" w:hAnsi="Arial" w:cs="Arial"/>
        </w:rPr>
        <w:t>)</w:t>
      </w:r>
      <w:r w:rsidRPr="005E6A94">
        <w:rPr>
          <w:rFonts w:ascii="Arial" w:eastAsia="Times New Roman" w:hAnsi="Arial" w:cs="Arial"/>
          <w:noProof/>
          <w:color w:val="FF0000"/>
          <w:kern w:val="0"/>
          <w:sz w:val="20"/>
          <w:szCs w:val="20"/>
          <w:lang w:eastAsia="cs-CZ"/>
          <w14:ligatures w14:val="none"/>
        </w:rPr>
        <w:t xml:space="preserve"> </w:t>
      </w: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>tak, aby pes omezoval nebo ohrožoval přicházající nebo odcházející osoby,</w:t>
      </w:r>
    </w:p>
    <w:p w14:paraId="4E7FACA3" w14:textId="77777777" w:rsidR="004F4FB8" w:rsidRPr="004F4FB8" w:rsidRDefault="004F4FB8" w:rsidP="004F4FB8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iCs/>
          <w:noProof/>
          <w:kern w:val="0"/>
          <w:lang w:eastAsia="cs-CZ"/>
          <w14:ligatures w14:val="none"/>
        </w:rPr>
        <w:t>psí exkrementy zanechané na veřejném prostranství musí být neprodleně odklizeny.</w:t>
      </w:r>
    </w:p>
    <w:p w14:paraId="130ED1BE" w14:textId="77777777" w:rsidR="004F4FB8" w:rsidRPr="004F4FB8" w:rsidRDefault="004F4FB8" w:rsidP="004F4FB8">
      <w:pPr>
        <w:widowControl w:val="0"/>
        <w:spacing w:after="0" w:line="240" w:lineRule="auto"/>
        <w:ind w:left="794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</w:p>
    <w:p w14:paraId="3A912869" w14:textId="77777777" w:rsidR="004F4FB8" w:rsidRPr="004F4FB8" w:rsidRDefault="004F4FB8" w:rsidP="004F4FB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Splnění povinností stanovených v odst. 1 zajišťuje fyzická osoba, která má psa </w:t>
      </w: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br/>
        <w:t>na veřejném prostranství pod kontrolou či dohledem</w:t>
      </w:r>
      <w:r w:rsidRPr="004F4FB8">
        <w:rPr>
          <w:rFonts w:ascii="Arial" w:eastAsia="Times New Roman" w:hAnsi="Arial" w:cs="Arial"/>
          <w:noProof/>
          <w:kern w:val="0"/>
          <w:vertAlign w:val="superscript"/>
          <w:lang w:eastAsia="cs-CZ"/>
          <w14:ligatures w14:val="none"/>
        </w:rPr>
        <w:footnoteReference w:customMarkFollows="1" w:id="2"/>
        <w:t>2)</w:t>
      </w: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. </w:t>
      </w:r>
    </w:p>
    <w:p w14:paraId="30D1629E" w14:textId="0B57BDBD" w:rsidR="004F4FB8" w:rsidRDefault="004F4FB8" w:rsidP="004F4FB8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Pravidla stanovená v odst. 1 písm. a) až c) se nevztahují na psy služební, záchranářské při výkonlu služby záchranných prací, na psy speciálně vycvičené jako průvodce zdravotně postižených osob při jejich použití dle zvláštních právních předpisů </w:t>
      </w:r>
      <w:r w:rsidRPr="004F4FB8">
        <w:rPr>
          <w:rFonts w:ascii="Arial" w:eastAsia="Times New Roman" w:hAnsi="Arial" w:cs="Arial"/>
          <w:noProof/>
          <w:kern w:val="0"/>
          <w:vertAlign w:val="superscript"/>
          <w:lang w:eastAsia="cs-CZ"/>
          <w14:ligatures w14:val="none"/>
        </w:rPr>
        <w:t>3)</w:t>
      </w: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. </w:t>
      </w:r>
    </w:p>
    <w:p w14:paraId="410A663B" w14:textId="77777777" w:rsidR="004F4FB8" w:rsidRPr="004F4FB8" w:rsidRDefault="004F4FB8" w:rsidP="004F4FB8">
      <w:pPr>
        <w:widowControl w:val="0"/>
        <w:spacing w:after="0" w:line="240" w:lineRule="auto"/>
        <w:ind w:left="397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</w:p>
    <w:p w14:paraId="6BC11373" w14:textId="77777777" w:rsidR="004F4FB8" w:rsidRPr="004F4FB8" w:rsidRDefault="004F4FB8" w:rsidP="004F4FB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b/>
          <w:kern w:val="0"/>
          <w:lang w:eastAsia="cs-CZ"/>
          <w14:ligatures w14:val="none"/>
        </w:rPr>
        <w:t>Čl. 2</w:t>
      </w:r>
    </w:p>
    <w:p w14:paraId="69140AA0" w14:textId="77777777" w:rsidR="004F4FB8" w:rsidRPr="004F4FB8" w:rsidRDefault="004F4FB8" w:rsidP="004F4FB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b/>
          <w:kern w:val="0"/>
          <w:lang w:eastAsia="cs-CZ"/>
          <w14:ligatures w14:val="none"/>
        </w:rPr>
        <w:t>Zrušovací ustanovení</w:t>
      </w:r>
    </w:p>
    <w:p w14:paraId="40E89309" w14:textId="77777777" w:rsidR="004F4FB8" w:rsidRDefault="004F4FB8" w:rsidP="004F4FB8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Zrušuje se obecně závazná vyhláška obce Starý Jičín č. 3/2009, kterou se stanoví pravidla pro pohyb psů na veřejném prostranství a vymezují prostory pro volný pohyb psů na území obce Starý Jičín, ze dne 16.12.2009. </w:t>
      </w:r>
    </w:p>
    <w:p w14:paraId="5C30D6C2" w14:textId="77777777" w:rsidR="004F4FB8" w:rsidRPr="004F4FB8" w:rsidRDefault="004F4FB8" w:rsidP="004F4FB8">
      <w:pPr>
        <w:spacing w:after="0" w:line="240" w:lineRule="auto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</w:p>
    <w:p w14:paraId="355DA43A" w14:textId="77777777" w:rsidR="004F4FB8" w:rsidRPr="004F4FB8" w:rsidRDefault="004F4FB8" w:rsidP="004F4FB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b/>
          <w:kern w:val="0"/>
          <w:lang w:eastAsia="cs-CZ"/>
          <w14:ligatures w14:val="none"/>
        </w:rPr>
        <w:t>Čl. 3</w:t>
      </w:r>
    </w:p>
    <w:p w14:paraId="64720462" w14:textId="77777777" w:rsidR="004F4FB8" w:rsidRPr="004F4FB8" w:rsidRDefault="004F4FB8" w:rsidP="004F4FB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b/>
          <w:kern w:val="0"/>
          <w:lang w:eastAsia="cs-CZ"/>
          <w14:ligatures w14:val="none"/>
        </w:rPr>
        <w:t>Účinnost</w:t>
      </w:r>
    </w:p>
    <w:p w14:paraId="13B96986" w14:textId="3CF5D2E0" w:rsidR="004F4FB8" w:rsidRPr="004F4FB8" w:rsidRDefault="004F4FB8" w:rsidP="004F4FB8">
      <w:pPr>
        <w:widowControl w:val="0"/>
        <w:spacing w:after="0" w:line="240" w:lineRule="auto"/>
        <w:jc w:val="both"/>
        <w:rPr>
          <w:rFonts w:ascii="Arial" w:eastAsia="Times New Roman" w:hAnsi="Arial" w:cs="Arial"/>
          <w:noProof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noProof/>
          <w:kern w:val="0"/>
          <w:lang w:eastAsia="cs-CZ"/>
          <w14:ligatures w14:val="none"/>
        </w:rPr>
        <w:t xml:space="preserve">Tato obecně závazná vyhláška nabývá účinnosti počátkem patnáctého dne následujícího po dni jejího vyhlášení.                                                                         </w:t>
      </w:r>
      <w:r w:rsidRPr="004F4FB8">
        <w:rPr>
          <w:rFonts w:ascii="Arial" w:eastAsia="Times New Roman" w:hAnsi="Arial" w:cs="Arial"/>
          <w:noProof/>
          <w:color w:val="000000"/>
          <w:kern w:val="0"/>
          <w:lang w:eastAsia="cs-CZ"/>
          <w14:ligatures w14:val="none"/>
        </w:rPr>
        <w:t xml:space="preserve">                                                      </w:t>
      </w:r>
    </w:p>
    <w:p w14:paraId="44E96470" w14:textId="77777777" w:rsidR="004F4FB8" w:rsidRDefault="004F4FB8" w:rsidP="004F4FB8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</w:t>
      </w:r>
    </w:p>
    <w:p w14:paraId="6F5A2729" w14:textId="04F84E88" w:rsidR="004F4FB8" w:rsidRDefault="004F4FB8" w:rsidP="004F4FB8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</w:t>
      </w:r>
    </w:p>
    <w:p w14:paraId="4B11F65F" w14:textId="455A208D" w:rsidR="004F4FB8" w:rsidRPr="004F4FB8" w:rsidRDefault="004F4FB8" w:rsidP="004F4FB8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  </w:t>
      </w: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Miloslav </w:t>
      </w:r>
      <w:proofErr w:type="spellStart"/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Vahala</w:t>
      </w:r>
      <w:proofErr w:type="spellEnd"/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, </w:t>
      </w:r>
      <w:proofErr w:type="spellStart"/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DiS</w:t>
      </w:r>
      <w:proofErr w:type="spellEnd"/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. v.</w:t>
      </w:r>
      <w:r w:rsidR="00796EB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r.                                                   Bc. Rudolf Kalíšek v.</w:t>
      </w:r>
      <w:r w:rsidR="00796EB2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</w:t>
      </w: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>r.</w:t>
      </w:r>
    </w:p>
    <w:p w14:paraId="0B25794D" w14:textId="77777777" w:rsidR="004F4FB8" w:rsidRPr="004F4FB8" w:rsidRDefault="004F4FB8" w:rsidP="004F4FB8">
      <w:pPr>
        <w:tabs>
          <w:tab w:val="left" w:pos="851"/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</w:pP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 xml:space="preserve">             místostarosta</w:t>
      </w:r>
      <w:r w:rsidRPr="004F4FB8">
        <w:rPr>
          <w:rFonts w:ascii="Arial" w:eastAsia="Times New Roman" w:hAnsi="Arial" w:cs="Arial"/>
          <w:color w:val="000000"/>
          <w:kern w:val="0"/>
          <w:lang w:eastAsia="cs-CZ"/>
          <w14:ligatures w14:val="none"/>
        </w:rPr>
        <w:tab/>
        <w:t xml:space="preserve">     starosta </w:t>
      </w:r>
    </w:p>
    <w:p w14:paraId="29162E1A" w14:textId="77777777" w:rsidR="00A661DE" w:rsidRDefault="00A661DE" w:rsidP="004F4FB8">
      <w:pPr>
        <w:spacing w:line="240" w:lineRule="auto"/>
      </w:pPr>
    </w:p>
    <w:sectPr w:rsidR="00A6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5309B" w14:textId="77777777" w:rsidR="00E830B1" w:rsidRDefault="00E830B1" w:rsidP="004F4FB8">
      <w:pPr>
        <w:spacing w:after="0" w:line="240" w:lineRule="auto"/>
      </w:pPr>
      <w:r>
        <w:separator/>
      </w:r>
    </w:p>
  </w:endnote>
  <w:endnote w:type="continuationSeparator" w:id="0">
    <w:p w14:paraId="6A53E227" w14:textId="77777777" w:rsidR="00E830B1" w:rsidRDefault="00E830B1" w:rsidP="004F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D19FD" w14:textId="77777777" w:rsidR="00E830B1" w:rsidRDefault="00E830B1" w:rsidP="004F4FB8">
      <w:pPr>
        <w:spacing w:after="0" w:line="240" w:lineRule="auto"/>
      </w:pPr>
      <w:r>
        <w:separator/>
      </w:r>
    </w:p>
  </w:footnote>
  <w:footnote w:type="continuationSeparator" w:id="0">
    <w:p w14:paraId="0F3E1390" w14:textId="77777777" w:rsidR="00E830B1" w:rsidRDefault="00E830B1" w:rsidP="004F4FB8">
      <w:pPr>
        <w:spacing w:after="0" w:line="240" w:lineRule="auto"/>
      </w:pPr>
      <w:r>
        <w:continuationSeparator/>
      </w:r>
    </w:p>
  </w:footnote>
  <w:footnote w:id="1">
    <w:p w14:paraId="37AB29D5" w14:textId="77777777" w:rsidR="004F4FB8" w:rsidRDefault="004F4FB8" w:rsidP="004F4FB8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C70A652" w14:textId="77777777" w:rsidR="004F4FB8" w:rsidRDefault="004F4FB8" w:rsidP="004F4FB8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  <w:p w14:paraId="48A97EBE" w14:textId="77777777" w:rsidR="004F4FB8" w:rsidRDefault="004F4FB8" w:rsidP="004F4FB8">
      <w:pPr>
        <w:pStyle w:val="Textpoznpodarou"/>
        <w:rPr>
          <w:sz w:val="18"/>
        </w:rPr>
      </w:pPr>
      <w:r w:rsidRPr="00B55CCB">
        <w:rPr>
          <w:sz w:val="16"/>
          <w:szCs w:val="18"/>
          <w:vertAlign w:val="superscript"/>
        </w:rPr>
        <w:t>3)</w:t>
      </w:r>
      <w:r w:rsidRPr="00B55CCB">
        <w:rPr>
          <w:sz w:val="16"/>
          <w:szCs w:val="18"/>
        </w:rPr>
        <w:t xml:space="preserve"> </w:t>
      </w:r>
      <w:proofErr w:type="spellStart"/>
      <w:r>
        <w:rPr>
          <w:sz w:val="18"/>
        </w:rPr>
        <w:t>Např.zákon</w:t>
      </w:r>
      <w:proofErr w:type="spellEnd"/>
      <w:r>
        <w:rPr>
          <w:sz w:val="18"/>
        </w:rPr>
        <w:t xml:space="preserve"> č.273/2008 Sb., o Policii České republiky, ve znění pozdějších předpisů, nebo zákon č. 553/1991 Sb., o 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98568116"/>
    <w:lvl w:ilvl="0" w:tplc="CBDE7B9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1336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7993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B8"/>
    <w:rsid w:val="00243475"/>
    <w:rsid w:val="002736C6"/>
    <w:rsid w:val="00472A7B"/>
    <w:rsid w:val="004A37E3"/>
    <w:rsid w:val="004F4FB8"/>
    <w:rsid w:val="004F58E0"/>
    <w:rsid w:val="005E6A94"/>
    <w:rsid w:val="0071363C"/>
    <w:rsid w:val="00796EB2"/>
    <w:rsid w:val="007F5DF5"/>
    <w:rsid w:val="00893C6D"/>
    <w:rsid w:val="009A42F1"/>
    <w:rsid w:val="009A5E39"/>
    <w:rsid w:val="00A661DE"/>
    <w:rsid w:val="00AD4CA8"/>
    <w:rsid w:val="00B11603"/>
    <w:rsid w:val="00B55D6F"/>
    <w:rsid w:val="00B627C0"/>
    <w:rsid w:val="00C53183"/>
    <w:rsid w:val="00E06DFF"/>
    <w:rsid w:val="00E335EB"/>
    <w:rsid w:val="00E830B1"/>
    <w:rsid w:val="00EB5829"/>
    <w:rsid w:val="00EC09C7"/>
    <w:rsid w:val="00F50725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5758"/>
  <w15:chartTrackingRefBased/>
  <w15:docId w15:val="{99D0FB22-9663-4086-99A6-D7F8B274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4F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4FB8"/>
    <w:rPr>
      <w:sz w:val="20"/>
      <w:szCs w:val="20"/>
    </w:rPr>
  </w:style>
  <w:style w:type="character" w:styleId="Znakapoznpodarou">
    <w:name w:val="footnote reference"/>
    <w:semiHidden/>
    <w:unhideWhenUsed/>
    <w:rsid w:val="004F4F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116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Dubcová</dc:creator>
  <cp:keywords/>
  <dc:description/>
  <cp:lastModifiedBy>Radka Dubcová</cp:lastModifiedBy>
  <cp:revision>13</cp:revision>
  <cp:lastPrinted>2024-09-16T09:32:00Z</cp:lastPrinted>
  <dcterms:created xsi:type="dcterms:W3CDTF">2024-08-30T07:04:00Z</dcterms:created>
  <dcterms:modified xsi:type="dcterms:W3CDTF">2024-09-16T09:45:00Z</dcterms:modified>
</cp:coreProperties>
</file>