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07342" w14:textId="77777777" w:rsidR="00910406" w:rsidRPr="00347C43" w:rsidRDefault="00910406" w:rsidP="00910406">
      <w:pPr>
        <w:spacing w:after="0" w:line="280" w:lineRule="exact"/>
        <w:jc w:val="center"/>
        <w:rPr>
          <w:rFonts w:ascii="Tahoma" w:hAnsi="Tahoma" w:cs="Tahoma"/>
          <w:b/>
          <w:sz w:val="28"/>
          <w:szCs w:val="20"/>
        </w:rPr>
      </w:pPr>
      <w:r w:rsidRPr="00347C43">
        <w:rPr>
          <w:rFonts w:ascii="Tahoma" w:hAnsi="Tahoma" w:cs="Tahoma"/>
          <w:b/>
          <w:sz w:val="28"/>
          <w:szCs w:val="20"/>
        </w:rPr>
        <w:t xml:space="preserve">Nařízení </w:t>
      </w:r>
      <w:r>
        <w:rPr>
          <w:rFonts w:ascii="Tahoma" w:hAnsi="Tahoma" w:cs="Tahoma"/>
          <w:b/>
          <w:sz w:val="28"/>
          <w:szCs w:val="20"/>
        </w:rPr>
        <w:t>obce Světlá Hora</w:t>
      </w:r>
    </w:p>
    <w:p w14:paraId="74E27C6C" w14:textId="099B7158" w:rsidR="00910406" w:rsidRDefault="00910406" w:rsidP="00910406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</w:t>
      </w:r>
      <w:r w:rsidRPr="00347C43">
        <w:rPr>
          <w:rFonts w:ascii="Tahoma" w:hAnsi="Tahoma" w:cs="Tahoma"/>
          <w:b/>
          <w:sz w:val="24"/>
          <w:szCs w:val="24"/>
        </w:rPr>
        <w:t>ržní řád</w:t>
      </w:r>
    </w:p>
    <w:p w14:paraId="2FCC2615" w14:textId="77777777" w:rsidR="00910406" w:rsidRPr="00347C43" w:rsidRDefault="00910406" w:rsidP="00910406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</w:p>
    <w:p w14:paraId="45DDCE5E" w14:textId="510C3A66" w:rsidR="00910406" w:rsidRDefault="00910406" w:rsidP="00910406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Rada</w:t>
      </w:r>
      <w:r w:rsidRPr="00347C4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obce Světlá Hora</w:t>
      </w:r>
      <w:r w:rsidRPr="00347C43">
        <w:rPr>
          <w:rFonts w:ascii="Tahoma" w:hAnsi="Tahoma" w:cs="Tahoma"/>
          <w:sz w:val="20"/>
          <w:szCs w:val="20"/>
        </w:rPr>
        <w:t xml:space="preserve"> se na své </w:t>
      </w:r>
      <w:r>
        <w:rPr>
          <w:rFonts w:ascii="Tahoma" w:hAnsi="Tahoma" w:cs="Tahoma"/>
          <w:sz w:val="20"/>
          <w:szCs w:val="20"/>
        </w:rPr>
        <w:t>schůzi</w:t>
      </w:r>
      <w:r w:rsidRPr="00347C43">
        <w:rPr>
          <w:rFonts w:ascii="Tahoma" w:hAnsi="Tahoma" w:cs="Tahoma"/>
          <w:sz w:val="20"/>
          <w:szCs w:val="20"/>
        </w:rPr>
        <w:t xml:space="preserve"> dne </w:t>
      </w:r>
      <w:r w:rsidR="009A7C16">
        <w:rPr>
          <w:rFonts w:ascii="Tahoma" w:hAnsi="Tahoma" w:cs="Tahoma"/>
          <w:sz w:val="20"/>
          <w:szCs w:val="20"/>
        </w:rPr>
        <w:t>16. 12. 2024</w:t>
      </w:r>
      <w:r w:rsidRPr="00347C43">
        <w:rPr>
          <w:rFonts w:ascii="Tahoma" w:hAnsi="Tahoma" w:cs="Tahoma"/>
          <w:sz w:val="20"/>
          <w:szCs w:val="20"/>
        </w:rPr>
        <w:t xml:space="preserve"> usnesením č</w:t>
      </w:r>
      <w:r w:rsidR="009A7C16">
        <w:rPr>
          <w:rFonts w:ascii="Tahoma" w:hAnsi="Tahoma" w:cs="Tahoma"/>
          <w:sz w:val="20"/>
          <w:szCs w:val="20"/>
        </w:rPr>
        <w:t xml:space="preserve"> R49/2024</w:t>
      </w:r>
      <w:r w:rsidR="00954DC6">
        <w:rPr>
          <w:rFonts w:ascii="Tahoma" w:hAnsi="Tahoma" w:cs="Tahoma"/>
          <w:sz w:val="20"/>
          <w:szCs w:val="20"/>
        </w:rPr>
        <w:t>/4</w:t>
      </w:r>
      <w:r>
        <w:rPr>
          <w:rFonts w:ascii="Tahoma" w:hAnsi="Tahoma" w:cs="Tahoma"/>
          <w:sz w:val="20"/>
          <w:szCs w:val="20"/>
        </w:rPr>
        <w:t xml:space="preserve"> </w:t>
      </w:r>
      <w:r w:rsidRPr="00347C43">
        <w:rPr>
          <w:rFonts w:ascii="Tahoma" w:hAnsi="Tahoma" w:cs="Tahoma"/>
          <w:sz w:val="20"/>
          <w:szCs w:val="20"/>
        </w:rPr>
        <w:t>usnesl</w:t>
      </w:r>
      <w:r>
        <w:rPr>
          <w:rFonts w:ascii="Tahoma" w:hAnsi="Tahoma" w:cs="Tahoma"/>
          <w:sz w:val="20"/>
          <w:szCs w:val="20"/>
        </w:rPr>
        <w:t>a</w:t>
      </w:r>
      <w:r w:rsidRPr="00347C43">
        <w:rPr>
          <w:rFonts w:ascii="Tahoma" w:hAnsi="Tahoma" w:cs="Tahoma"/>
          <w:sz w:val="20"/>
          <w:szCs w:val="20"/>
        </w:rPr>
        <w:t xml:space="preserve"> vydat na základě zmocnění obsažené</w:t>
      </w:r>
      <w:r>
        <w:rPr>
          <w:rFonts w:ascii="Tahoma" w:hAnsi="Tahoma" w:cs="Tahoma"/>
          <w:sz w:val="20"/>
          <w:szCs w:val="20"/>
        </w:rPr>
        <w:t>m</w:t>
      </w:r>
      <w:r w:rsidRPr="00347C43">
        <w:rPr>
          <w:rFonts w:ascii="Tahoma" w:hAnsi="Tahoma" w:cs="Tahoma"/>
          <w:sz w:val="20"/>
          <w:szCs w:val="20"/>
        </w:rPr>
        <w:t xml:space="preserve"> v ustanovení § 18 odst. 1 a 4 zákona č. 455/1991 Sb., o živnostenském podnikání (živnostenský zákon), ve</w:t>
      </w:r>
      <w:r>
        <w:rPr>
          <w:rFonts w:ascii="Tahoma" w:hAnsi="Tahoma" w:cs="Tahoma"/>
          <w:sz w:val="20"/>
          <w:szCs w:val="20"/>
        </w:rPr>
        <w:t> </w:t>
      </w:r>
      <w:r w:rsidRPr="00347C43">
        <w:rPr>
          <w:rFonts w:ascii="Tahoma" w:hAnsi="Tahoma" w:cs="Tahoma"/>
          <w:sz w:val="20"/>
          <w:szCs w:val="20"/>
        </w:rPr>
        <w:t xml:space="preserve">znění pozdějších předpisů, a v souladu s ustanovením § 11 odst. 1 a § </w:t>
      </w:r>
      <w:r>
        <w:rPr>
          <w:rFonts w:ascii="Tahoma" w:hAnsi="Tahoma" w:cs="Tahoma"/>
          <w:sz w:val="20"/>
          <w:szCs w:val="20"/>
        </w:rPr>
        <w:t>102</w:t>
      </w:r>
      <w:r w:rsidRPr="00347C43">
        <w:rPr>
          <w:rFonts w:ascii="Tahoma" w:hAnsi="Tahoma" w:cs="Tahoma"/>
          <w:sz w:val="20"/>
          <w:szCs w:val="20"/>
        </w:rPr>
        <w:t xml:space="preserve"> odst. </w:t>
      </w:r>
      <w:r>
        <w:rPr>
          <w:rFonts w:ascii="Tahoma" w:hAnsi="Tahoma" w:cs="Tahoma"/>
          <w:sz w:val="20"/>
          <w:szCs w:val="20"/>
        </w:rPr>
        <w:t>2 písm. d)</w:t>
      </w:r>
      <w:r w:rsidRPr="00347C43">
        <w:rPr>
          <w:rFonts w:ascii="Tahoma" w:hAnsi="Tahoma" w:cs="Tahoma"/>
          <w:sz w:val="20"/>
          <w:szCs w:val="20"/>
        </w:rPr>
        <w:t xml:space="preserve"> zákona č.</w:t>
      </w:r>
      <w:r>
        <w:rPr>
          <w:rFonts w:ascii="Tahoma" w:hAnsi="Tahoma" w:cs="Tahoma"/>
          <w:sz w:val="20"/>
          <w:szCs w:val="20"/>
        </w:rPr>
        <w:t> </w:t>
      </w:r>
      <w:r w:rsidRPr="00347C43">
        <w:rPr>
          <w:rFonts w:ascii="Tahoma" w:hAnsi="Tahoma" w:cs="Tahoma"/>
          <w:sz w:val="20"/>
          <w:szCs w:val="20"/>
        </w:rPr>
        <w:t xml:space="preserve">128/2000 Sb., o obcích (obecní zřízení), ve znění pozdějších předpisů, toto nařízení </w:t>
      </w:r>
      <w:r>
        <w:rPr>
          <w:rFonts w:ascii="Tahoma" w:hAnsi="Tahoma" w:cs="Tahoma"/>
          <w:sz w:val="20"/>
          <w:szCs w:val="20"/>
        </w:rPr>
        <w:t>obce Světlá Hora</w:t>
      </w:r>
      <w:r w:rsidRPr="00347C43">
        <w:rPr>
          <w:rFonts w:ascii="Tahoma" w:hAnsi="Tahoma" w:cs="Tahoma"/>
          <w:sz w:val="20"/>
          <w:szCs w:val="20"/>
        </w:rPr>
        <w:t xml:space="preserve"> (dále jen „nařízení“).</w:t>
      </w:r>
    </w:p>
    <w:p w14:paraId="6942C4B6" w14:textId="77777777" w:rsidR="00910406" w:rsidRDefault="00910406" w:rsidP="00910406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41816EC8" w14:textId="77777777" w:rsidR="00910406" w:rsidRDefault="00910406" w:rsidP="00910406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1D83C161" w14:textId="77777777" w:rsidR="00910406" w:rsidRDefault="00910406" w:rsidP="00910406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629E6E18" w14:textId="77777777" w:rsidR="00910406" w:rsidRPr="009151FF" w:rsidRDefault="00910406" w:rsidP="00910406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9151FF">
        <w:rPr>
          <w:rFonts w:ascii="Tahoma" w:hAnsi="Tahoma" w:cs="Tahoma"/>
          <w:b/>
          <w:sz w:val="20"/>
          <w:szCs w:val="20"/>
        </w:rPr>
        <w:t>Čl. 1</w:t>
      </w:r>
    </w:p>
    <w:p w14:paraId="72F26FF9" w14:textId="77777777" w:rsidR="00910406" w:rsidRPr="00347C43" w:rsidRDefault="00910406" w:rsidP="00910406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347C43">
        <w:rPr>
          <w:rFonts w:ascii="Tahoma" w:hAnsi="Tahoma" w:cs="Tahoma"/>
          <w:b/>
          <w:sz w:val="20"/>
          <w:szCs w:val="20"/>
        </w:rPr>
        <w:t>Úvodní ustanovení</w:t>
      </w:r>
    </w:p>
    <w:p w14:paraId="59BE9AD1" w14:textId="77777777" w:rsidR="00910406" w:rsidRDefault="00910406" w:rsidP="00910406">
      <w:pPr>
        <w:pStyle w:val="Odstavecseseznamem"/>
        <w:numPr>
          <w:ilvl w:val="0"/>
          <w:numId w:val="1"/>
        </w:num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 w:rsidRPr="00347C43">
        <w:rPr>
          <w:rFonts w:ascii="Tahoma" w:hAnsi="Tahoma" w:cs="Tahoma"/>
          <w:sz w:val="20"/>
          <w:szCs w:val="20"/>
        </w:rPr>
        <w:t>Předmětem tohoto nařízení je stanovit, které druhy prodeje zboží a poskytování služeb prováděné mimo provozovnu určenou k tomuto účelu rozhodnutím, opatřením nebo jiným úkonem vyžadovaným podle zvláštního zákona</w:t>
      </w:r>
      <w:r w:rsidRPr="00347C43">
        <w:rPr>
          <w:rStyle w:val="Znakapoznpodarou"/>
          <w:rFonts w:ascii="Tahoma" w:hAnsi="Tahoma" w:cs="Tahoma"/>
          <w:sz w:val="20"/>
          <w:szCs w:val="20"/>
        </w:rPr>
        <w:footnoteReference w:id="1"/>
      </w:r>
      <w:r>
        <w:rPr>
          <w:rFonts w:ascii="Tahoma" w:hAnsi="Tahoma" w:cs="Tahoma"/>
          <w:sz w:val="20"/>
          <w:szCs w:val="20"/>
          <w:vertAlign w:val="superscript"/>
        </w:rPr>
        <w:t>)</w:t>
      </w:r>
      <w:r w:rsidRPr="00347C43">
        <w:rPr>
          <w:rFonts w:ascii="Tahoma" w:hAnsi="Tahoma" w:cs="Tahoma"/>
          <w:sz w:val="20"/>
          <w:szCs w:val="20"/>
        </w:rPr>
        <w:t xml:space="preserve">, jsou na celém území </w:t>
      </w:r>
      <w:r>
        <w:rPr>
          <w:rFonts w:ascii="Tahoma" w:hAnsi="Tahoma" w:cs="Tahoma"/>
          <w:sz w:val="20"/>
          <w:szCs w:val="20"/>
        </w:rPr>
        <w:t>obce Světlá Hora</w:t>
      </w:r>
      <w:r w:rsidRPr="00347C43">
        <w:rPr>
          <w:rFonts w:ascii="Tahoma" w:hAnsi="Tahoma" w:cs="Tahoma"/>
          <w:sz w:val="20"/>
          <w:szCs w:val="20"/>
        </w:rPr>
        <w:t xml:space="preserve"> zakázány.</w:t>
      </w:r>
    </w:p>
    <w:p w14:paraId="00462B68" w14:textId="77777777" w:rsidR="00910406" w:rsidRDefault="00910406" w:rsidP="00910406">
      <w:pPr>
        <w:pStyle w:val="Odstavecseseznamem"/>
        <w:numPr>
          <w:ilvl w:val="0"/>
          <w:numId w:val="1"/>
        </w:num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 w:rsidRPr="00347C43">
        <w:rPr>
          <w:rFonts w:ascii="Tahoma" w:hAnsi="Tahoma" w:cs="Tahoma"/>
          <w:sz w:val="20"/>
          <w:szCs w:val="20"/>
        </w:rPr>
        <w:t xml:space="preserve">Účelem tohoto nařízení je zajištění nenarušování ochrany obydlí, veřejného pořádku a zvýšení bezpečnosti obyvatel </w:t>
      </w:r>
      <w:r>
        <w:rPr>
          <w:rFonts w:ascii="Tahoma" w:hAnsi="Tahoma" w:cs="Tahoma"/>
          <w:sz w:val="20"/>
          <w:szCs w:val="20"/>
        </w:rPr>
        <w:t>obce Světlá Hora.</w:t>
      </w:r>
    </w:p>
    <w:p w14:paraId="1EFBE257" w14:textId="77777777" w:rsidR="00910406" w:rsidRPr="00347C43" w:rsidRDefault="00910406" w:rsidP="00910406">
      <w:pPr>
        <w:pStyle w:val="Odstavecseseznamem"/>
        <w:spacing w:after="0" w:line="280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14:paraId="4026E7DE" w14:textId="77777777" w:rsidR="00910406" w:rsidRPr="009151FF" w:rsidRDefault="00910406" w:rsidP="00910406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9151FF">
        <w:rPr>
          <w:rFonts w:ascii="Tahoma" w:hAnsi="Tahoma" w:cs="Tahoma"/>
          <w:b/>
          <w:sz w:val="20"/>
          <w:szCs w:val="20"/>
        </w:rPr>
        <w:t>Čl. 2</w:t>
      </w:r>
    </w:p>
    <w:p w14:paraId="2F9A03B8" w14:textId="77777777" w:rsidR="00910406" w:rsidRPr="009151FF" w:rsidRDefault="00910406" w:rsidP="00910406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Vymezení pojmů</w:t>
      </w:r>
    </w:p>
    <w:p w14:paraId="428D7C0A" w14:textId="77777777" w:rsidR="00910406" w:rsidRDefault="00910406" w:rsidP="00910406">
      <w:pPr>
        <w:adjustRightInd w:val="0"/>
        <w:spacing w:after="0" w:line="280" w:lineRule="exact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9151FF">
        <w:rPr>
          <w:rFonts w:ascii="Tahoma" w:eastAsia="Calibri" w:hAnsi="Tahoma" w:cs="Tahoma"/>
          <w:sz w:val="20"/>
          <w:szCs w:val="20"/>
          <w:lang w:eastAsia="en-US"/>
        </w:rPr>
        <w:t xml:space="preserve">Podomním prodejem se rozumí 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nabídka, </w:t>
      </w:r>
      <w:r w:rsidRPr="009151FF">
        <w:rPr>
          <w:rFonts w:ascii="Tahoma" w:hAnsi="Tahoma" w:cs="Tahoma"/>
          <w:sz w:val="20"/>
          <w:szCs w:val="20"/>
        </w:rPr>
        <w:t xml:space="preserve">prodej zboží a poskytování služeb provozovaný prodejcem bez pevného stanoviště obchůzkou jednotlivých bytů, domů, budov apod. </w:t>
      </w:r>
      <w:r w:rsidRPr="009151FF">
        <w:rPr>
          <w:rFonts w:ascii="Tahoma" w:eastAsia="Calibri" w:hAnsi="Tahoma" w:cs="Tahoma"/>
          <w:sz w:val="20"/>
          <w:szCs w:val="20"/>
          <w:lang w:eastAsia="en-US"/>
        </w:rPr>
        <w:t xml:space="preserve">bez předchozí objednávky. </w:t>
      </w:r>
    </w:p>
    <w:p w14:paraId="48DC6F70" w14:textId="77777777" w:rsidR="00910406" w:rsidRPr="009151FF" w:rsidRDefault="00910406" w:rsidP="00910406">
      <w:pPr>
        <w:adjustRightInd w:val="0"/>
        <w:spacing w:after="0" w:line="280" w:lineRule="exact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14:paraId="4BABF36E" w14:textId="77777777" w:rsidR="00910406" w:rsidRPr="009151FF" w:rsidRDefault="00910406" w:rsidP="00910406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9151FF">
        <w:rPr>
          <w:rFonts w:ascii="Tahoma" w:hAnsi="Tahoma" w:cs="Tahoma"/>
          <w:b/>
          <w:sz w:val="20"/>
          <w:szCs w:val="20"/>
        </w:rPr>
        <w:t>Čl. 3</w:t>
      </w:r>
    </w:p>
    <w:p w14:paraId="1EA69157" w14:textId="77777777" w:rsidR="00910406" w:rsidRPr="00347C43" w:rsidRDefault="00910406" w:rsidP="00910406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347C43">
        <w:rPr>
          <w:rFonts w:ascii="Tahoma" w:hAnsi="Tahoma" w:cs="Tahoma"/>
          <w:b/>
          <w:sz w:val="20"/>
          <w:szCs w:val="20"/>
        </w:rPr>
        <w:t>Zakázané druhy prodeje zboží a poskytování služeb</w:t>
      </w:r>
    </w:p>
    <w:p w14:paraId="772269EE" w14:textId="77777777" w:rsidR="00910406" w:rsidRDefault="00910406" w:rsidP="00910406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 w:rsidRPr="004D286A">
        <w:rPr>
          <w:rFonts w:ascii="Tahoma" w:hAnsi="Tahoma" w:cs="Tahoma"/>
          <w:sz w:val="20"/>
          <w:szCs w:val="20"/>
        </w:rPr>
        <w:t>Podomní prodej je na území obce</w:t>
      </w:r>
      <w:r>
        <w:rPr>
          <w:rFonts w:ascii="Tahoma" w:hAnsi="Tahoma" w:cs="Tahoma"/>
          <w:sz w:val="20"/>
          <w:szCs w:val="20"/>
        </w:rPr>
        <w:t xml:space="preserve"> Světlá Hora</w:t>
      </w:r>
      <w:r w:rsidRPr="004D286A">
        <w:rPr>
          <w:rFonts w:ascii="Tahoma" w:hAnsi="Tahoma" w:cs="Tahoma"/>
          <w:sz w:val="20"/>
          <w:szCs w:val="20"/>
        </w:rPr>
        <w:t xml:space="preserve"> zakázán.</w:t>
      </w:r>
    </w:p>
    <w:p w14:paraId="7E46B98E" w14:textId="77777777" w:rsidR="00910406" w:rsidRDefault="00910406" w:rsidP="00910406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7A498494" w14:textId="77777777" w:rsidR="00910406" w:rsidRPr="004D286A" w:rsidRDefault="00910406" w:rsidP="00910406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4D286A">
        <w:rPr>
          <w:rFonts w:ascii="Tahoma" w:hAnsi="Tahoma" w:cs="Tahoma"/>
          <w:b/>
          <w:sz w:val="20"/>
          <w:szCs w:val="20"/>
        </w:rPr>
        <w:t>Čl. 4</w:t>
      </w:r>
    </w:p>
    <w:p w14:paraId="717015AD" w14:textId="77777777" w:rsidR="00910406" w:rsidRDefault="00910406" w:rsidP="00910406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4D286A">
        <w:rPr>
          <w:rFonts w:ascii="Tahoma" w:hAnsi="Tahoma" w:cs="Tahoma"/>
          <w:b/>
          <w:sz w:val="20"/>
          <w:szCs w:val="20"/>
        </w:rPr>
        <w:t>Výjimky</w:t>
      </w:r>
    </w:p>
    <w:p w14:paraId="3AE25A78" w14:textId="6BBA4359" w:rsidR="00910406" w:rsidRDefault="00910406" w:rsidP="007F6D9C">
      <w:pPr>
        <w:tabs>
          <w:tab w:val="left" w:pos="1035"/>
        </w:tabs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Toto nařízení se nevztahuje na:</w:t>
      </w:r>
    </w:p>
    <w:p w14:paraId="18B58E07" w14:textId="77777777" w:rsidR="00910406" w:rsidRDefault="00910406" w:rsidP="00910406">
      <w:pPr>
        <w:tabs>
          <w:tab w:val="left" w:pos="1035"/>
        </w:tabs>
        <w:spacing w:after="0" w:line="280" w:lineRule="exact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očkování psů,</w:t>
      </w:r>
    </w:p>
    <w:p w14:paraId="0816739E" w14:textId="77777777" w:rsidR="00910406" w:rsidRPr="005272B5" w:rsidRDefault="00910406" w:rsidP="00910406">
      <w:pPr>
        <w:tabs>
          <w:tab w:val="left" w:pos="1035"/>
        </w:tabs>
        <w:spacing w:after="0" w:line="280" w:lineRule="exact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4D286A">
        <w:rPr>
          <w:rFonts w:ascii="Tahoma" w:hAnsi="Tahoma" w:cs="Tahoma"/>
          <w:sz w:val="20"/>
          <w:szCs w:val="20"/>
        </w:rPr>
        <w:t>prodej předmětů v rámci konání veřejných sbírek podle zvláštního zákona</w:t>
      </w:r>
      <w:r>
        <w:rPr>
          <w:rFonts w:ascii="Tahoma" w:hAnsi="Tahoma" w:cs="Tahoma"/>
          <w:sz w:val="20"/>
          <w:szCs w:val="20"/>
          <w:vertAlign w:val="superscript"/>
        </w:rPr>
        <w:t>2)</w:t>
      </w:r>
      <w:r>
        <w:rPr>
          <w:rFonts w:ascii="Tahoma" w:hAnsi="Tahoma" w:cs="Tahoma"/>
          <w:sz w:val="20"/>
          <w:szCs w:val="20"/>
        </w:rPr>
        <w:t>,</w:t>
      </w:r>
    </w:p>
    <w:p w14:paraId="605E3C67" w14:textId="77777777" w:rsidR="00910406" w:rsidRDefault="00910406" w:rsidP="00910406">
      <w:pPr>
        <w:tabs>
          <w:tab w:val="left" w:pos="1035"/>
        </w:tabs>
        <w:spacing w:after="0" w:line="280" w:lineRule="exact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nabídka čištění, kontroly a revize spalinových cest podle zvláštního zákona</w:t>
      </w:r>
      <w:r>
        <w:rPr>
          <w:rFonts w:ascii="Tahoma" w:hAnsi="Tahoma" w:cs="Tahoma"/>
          <w:sz w:val="20"/>
          <w:szCs w:val="20"/>
          <w:vertAlign w:val="superscript"/>
        </w:rPr>
        <w:t>3)</w:t>
      </w:r>
      <w:r>
        <w:rPr>
          <w:rFonts w:ascii="Tahoma" w:hAnsi="Tahoma" w:cs="Tahoma"/>
          <w:sz w:val="20"/>
          <w:szCs w:val="20"/>
        </w:rPr>
        <w:t>.</w:t>
      </w:r>
    </w:p>
    <w:p w14:paraId="1A402A9D" w14:textId="77777777" w:rsidR="00910406" w:rsidRPr="005C4F67" w:rsidRDefault="00910406" w:rsidP="00910406">
      <w:pPr>
        <w:tabs>
          <w:tab w:val="left" w:pos="1035"/>
        </w:tabs>
        <w:spacing w:after="0" w:line="280" w:lineRule="exact"/>
        <w:ind w:left="567"/>
        <w:jc w:val="both"/>
        <w:rPr>
          <w:rFonts w:ascii="Tahoma" w:hAnsi="Tahoma" w:cs="Tahoma"/>
          <w:sz w:val="20"/>
          <w:szCs w:val="20"/>
        </w:rPr>
      </w:pPr>
    </w:p>
    <w:p w14:paraId="2AAF91CB" w14:textId="77777777" w:rsidR="00910406" w:rsidRPr="009151FF" w:rsidRDefault="00910406" w:rsidP="00910406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9151FF">
        <w:rPr>
          <w:rFonts w:ascii="Tahoma" w:hAnsi="Tahoma" w:cs="Tahoma"/>
          <w:b/>
          <w:sz w:val="20"/>
          <w:szCs w:val="20"/>
        </w:rPr>
        <w:t xml:space="preserve">Čl. </w:t>
      </w:r>
      <w:r>
        <w:rPr>
          <w:rFonts w:ascii="Tahoma" w:hAnsi="Tahoma" w:cs="Tahoma"/>
          <w:b/>
          <w:sz w:val="20"/>
          <w:szCs w:val="20"/>
        </w:rPr>
        <w:t>5</w:t>
      </w:r>
    </w:p>
    <w:p w14:paraId="2C78DA89" w14:textId="77777777" w:rsidR="00910406" w:rsidRPr="00347C43" w:rsidRDefault="00910406" w:rsidP="00910406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347C43">
        <w:rPr>
          <w:rFonts w:ascii="Tahoma" w:hAnsi="Tahoma" w:cs="Tahoma"/>
          <w:b/>
          <w:sz w:val="20"/>
          <w:szCs w:val="20"/>
        </w:rPr>
        <w:t>Sankce</w:t>
      </w:r>
    </w:p>
    <w:p w14:paraId="33647FAE" w14:textId="77777777" w:rsidR="00910406" w:rsidRPr="005B475A" w:rsidRDefault="00910406" w:rsidP="00910406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 w:rsidRPr="00347C43">
        <w:rPr>
          <w:rFonts w:ascii="Tahoma" w:hAnsi="Tahoma" w:cs="Tahoma"/>
          <w:sz w:val="20"/>
          <w:szCs w:val="20"/>
        </w:rPr>
        <w:t>Porušení povinností stanovených tímto nařízením se postihuje pod</w:t>
      </w:r>
      <w:r>
        <w:rPr>
          <w:rFonts w:ascii="Tahoma" w:hAnsi="Tahoma" w:cs="Tahoma"/>
          <w:sz w:val="20"/>
          <w:szCs w:val="20"/>
        </w:rPr>
        <w:t>le zvláštních právních předpisů</w:t>
      </w:r>
      <w:r>
        <w:rPr>
          <w:rStyle w:val="Znakapoznpodarou"/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  <w:vertAlign w:val="superscript"/>
        </w:rPr>
        <w:t>)</w:t>
      </w:r>
      <w:r>
        <w:rPr>
          <w:rFonts w:ascii="Tahoma" w:hAnsi="Tahoma" w:cs="Tahoma"/>
          <w:sz w:val="20"/>
          <w:szCs w:val="20"/>
        </w:rPr>
        <w:t>.</w:t>
      </w:r>
    </w:p>
    <w:p w14:paraId="3182FBBF" w14:textId="77777777" w:rsidR="00910406" w:rsidRDefault="00910406" w:rsidP="00910406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09009772" w14:textId="77777777" w:rsidR="00910406" w:rsidRDefault="00910406" w:rsidP="00910406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9151FF">
        <w:rPr>
          <w:rFonts w:ascii="Tahoma" w:hAnsi="Tahoma" w:cs="Tahoma"/>
          <w:b/>
          <w:sz w:val="20"/>
          <w:szCs w:val="20"/>
        </w:rPr>
        <w:t xml:space="preserve">Čl. </w:t>
      </w:r>
      <w:r>
        <w:rPr>
          <w:rFonts w:ascii="Tahoma" w:hAnsi="Tahoma" w:cs="Tahoma"/>
          <w:b/>
          <w:sz w:val="20"/>
          <w:szCs w:val="20"/>
        </w:rPr>
        <w:t>6</w:t>
      </w:r>
    </w:p>
    <w:p w14:paraId="5B7F3512" w14:textId="1EBEE568" w:rsidR="00F02D7A" w:rsidRDefault="00F02D7A" w:rsidP="00910406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Zrušovací ustanovení</w:t>
      </w:r>
    </w:p>
    <w:p w14:paraId="19FFCFC8" w14:textId="77777777" w:rsidR="00F02D7A" w:rsidRDefault="00F02D7A" w:rsidP="00910406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74B0664C" w14:textId="3FD51A42" w:rsidR="00DE748C" w:rsidRPr="00DE748C" w:rsidRDefault="00F02D7A" w:rsidP="00DE748C">
      <w:pPr>
        <w:rPr>
          <w:rFonts w:ascii="Tahoma" w:eastAsiaTheme="minorHAnsi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Zrušuje se </w:t>
      </w:r>
      <w:r w:rsidR="00DE748C" w:rsidRPr="00DE748C">
        <w:rPr>
          <w:rFonts w:ascii="Tahoma" w:hAnsi="Tahoma" w:cs="Tahoma"/>
          <w:sz w:val="20"/>
          <w:szCs w:val="20"/>
        </w:rPr>
        <w:t>Nařízení obce č. 1/2016, kterým se stanovuje zákaz podomního a pochůzkového prodeje</w:t>
      </w:r>
      <w:r w:rsidR="00DE748C">
        <w:rPr>
          <w:rFonts w:ascii="Tahoma" w:hAnsi="Tahoma" w:cs="Tahoma"/>
          <w:sz w:val="20"/>
          <w:szCs w:val="20"/>
        </w:rPr>
        <w:t>.</w:t>
      </w:r>
    </w:p>
    <w:p w14:paraId="091F867D" w14:textId="2E515F3B" w:rsidR="00F02D7A" w:rsidRPr="00F02D7A" w:rsidRDefault="00F02D7A" w:rsidP="00F02D7A">
      <w:pPr>
        <w:spacing w:after="0" w:line="280" w:lineRule="exact"/>
        <w:rPr>
          <w:rFonts w:ascii="Tahoma" w:hAnsi="Tahoma" w:cs="Tahoma"/>
          <w:bCs/>
          <w:sz w:val="20"/>
          <w:szCs w:val="20"/>
        </w:rPr>
      </w:pPr>
    </w:p>
    <w:p w14:paraId="0410A219" w14:textId="1CF48A0D" w:rsidR="00F02D7A" w:rsidRPr="009151FF" w:rsidRDefault="00F02D7A" w:rsidP="00910406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Čl. 7</w:t>
      </w:r>
    </w:p>
    <w:p w14:paraId="76BEA7B5" w14:textId="77777777" w:rsidR="00910406" w:rsidRPr="00347C43" w:rsidRDefault="00910406" w:rsidP="00910406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347C43">
        <w:rPr>
          <w:rFonts w:ascii="Tahoma" w:hAnsi="Tahoma" w:cs="Tahoma"/>
          <w:b/>
          <w:sz w:val="20"/>
          <w:szCs w:val="20"/>
        </w:rPr>
        <w:t>Účinnost</w:t>
      </w:r>
    </w:p>
    <w:p w14:paraId="0B34CCE8" w14:textId="77777777" w:rsidR="00910406" w:rsidRPr="00347C43" w:rsidRDefault="00910406" w:rsidP="00910406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 w:rsidRPr="00347C43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</w:t>
      </w:r>
      <w:r w:rsidRPr="00347C43">
        <w:rPr>
          <w:rFonts w:ascii="Tahoma" w:hAnsi="Tahoma" w:cs="Tahoma"/>
          <w:sz w:val="20"/>
          <w:szCs w:val="20"/>
        </w:rPr>
        <w:t>to nařízení nabývá účinnosti patnáctým dnem po dni jeho vyhlášení.</w:t>
      </w:r>
    </w:p>
    <w:p w14:paraId="03A5A764" w14:textId="77777777" w:rsidR="00910406" w:rsidRDefault="00910406" w:rsidP="00910406">
      <w:pPr>
        <w:tabs>
          <w:tab w:val="left" w:pos="1035"/>
        </w:tabs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05136945" w14:textId="77777777" w:rsidR="00910406" w:rsidRPr="00347C43" w:rsidRDefault="00910406" w:rsidP="00910406">
      <w:pPr>
        <w:tabs>
          <w:tab w:val="left" w:pos="1035"/>
        </w:tabs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54BA298C" w14:textId="77777777" w:rsidR="00910406" w:rsidRPr="00347C43" w:rsidRDefault="00910406" w:rsidP="00910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</w:t>
      </w:r>
      <w:r w:rsidRPr="00347C43">
        <w:rPr>
          <w:rFonts w:ascii="Tahoma" w:hAnsi="Tahoma" w:cs="Tahoma"/>
          <w:sz w:val="20"/>
          <w:szCs w:val="20"/>
        </w:rPr>
        <w:t>………………………</w:t>
      </w:r>
      <w:r>
        <w:rPr>
          <w:rFonts w:ascii="Tahoma" w:hAnsi="Tahoma" w:cs="Tahoma"/>
          <w:sz w:val="20"/>
          <w:szCs w:val="20"/>
        </w:rPr>
        <w:t>……………..</w:t>
      </w:r>
      <w:r w:rsidRPr="00347C43">
        <w:rPr>
          <w:rFonts w:ascii="Tahoma" w:hAnsi="Tahoma" w:cs="Tahoma"/>
          <w:sz w:val="20"/>
          <w:szCs w:val="20"/>
        </w:rPr>
        <w:tab/>
      </w:r>
      <w:r w:rsidRPr="00347C43">
        <w:rPr>
          <w:rFonts w:ascii="Tahoma" w:hAnsi="Tahoma" w:cs="Tahoma"/>
          <w:sz w:val="20"/>
          <w:szCs w:val="20"/>
        </w:rPr>
        <w:tab/>
      </w:r>
      <w:r w:rsidRPr="00347C43">
        <w:rPr>
          <w:rFonts w:ascii="Tahoma" w:hAnsi="Tahoma" w:cs="Tahoma"/>
          <w:sz w:val="20"/>
          <w:szCs w:val="20"/>
        </w:rPr>
        <w:tab/>
      </w:r>
      <w:r w:rsidRPr="00347C43">
        <w:rPr>
          <w:rFonts w:ascii="Tahoma" w:hAnsi="Tahoma" w:cs="Tahoma"/>
          <w:sz w:val="20"/>
          <w:szCs w:val="20"/>
        </w:rPr>
        <w:tab/>
      </w:r>
      <w:r w:rsidRPr="00347C43">
        <w:rPr>
          <w:rFonts w:ascii="Tahoma" w:hAnsi="Tahoma" w:cs="Tahoma"/>
          <w:sz w:val="20"/>
          <w:szCs w:val="20"/>
        </w:rPr>
        <w:tab/>
      </w:r>
      <w:r w:rsidRPr="00347C4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   ………….</w:t>
      </w:r>
      <w:r w:rsidRPr="00347C43">
        <w:rPr>
          <w:rFonts w:ascii="Tahoma" w:hAnsi="Tahoma" w:cs="Tahoma"/>
          <w:sz w:val="20"/>
          <w:szCs w:val="20"/>
        </w:rPr>
        <w:t>..………………………</w:t>
      </w:r>
      <w:r>
        <w:rPr>
          <w:rFonts w:ascii="Tahoma" w:hAnsi="Tahoma" w:cs="Tahoma"/>
          <w:sz w:val="20"/>
          <w:szCs w:val="20"/>
        </w:rPr>
        <w:tab/>
      </w:r>
    </w:p>
    <w:p w14:paraId="04D8C385" w14:textId="733184B7" w:rsidR="00910406" w:rsidRPr="00347C43" w:rsidRDefault="00910406" w:rsidP="00910406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077474">
        <w:rPr>
          <w:rFonts w:ascii="Tahoma" w:hAnsi="Tahoma" w:cs="Tahoma"/>
          <w:sz w:val="20"/>
          <w:szCs w:val="20"/>
        </w:rPr>
        <w:t xml:space="preserve">   </w:t>
      </w:r>
      <w:r w:rsidR="00FB72EF">
        <w:rPr>
          <w:rFonts w:ascii="Tahoma" w:hAnsi="Tahoma" w:cs="Tahoma"/>
          <w:sz w:val="20"/>
          <w:szCs w:val="20"/>
        </w:rPr>
        <w:t>Přemysl Hájek</w:t>
      </w:r>
      <w:r w:rsidR="00077474">
        <w:rPr>
          <w:rFonts w:ascii="Tahoma" w:hAnsi="Tahoma" w:cs="Tahoma"/>
          <w:sz w:val="20"/>
          <w:szCs w:val="20"/>
        </w:rPr>
        <w:t xml:space="preserve"> v.r.</w:t>
      </w:r>
      <w:r w:rsidRPr="00347C43">
        <w:rPr>
          <w:rFonts w:ascii="Tahoma" w:hAnsi="Tahoma" w:cs="Tahoma"/>
          <w:sz w:val="20"/>
          <w:szCs w:val="20"/>
        </w:rPr>
        <w:tab/>
      </w:r>
      <w:r w:rsidRPr="00347C43">
        <w:rPr>
          <w:rFonts w:ascii="Tahoma" w:hAnsi="Tahoma" w:cs="Tahoma"/>
          <w:sz w:val="20"/>
          <w:szCs w:val="20"/>
        </w:rPr>
        <w:tab/>
      </w:r>
      <w:r w:rsidRPr="00347C43">
        <w:rPr>
          <w:rFonts w:ascii="Tahoma" w:hAnsi="Tahoma" w:cs="Tahoma"/>
          <w:sz w:val="20"/>
          <w:szCs w:val="20"/>
        </w:rPr>
        <w:tab/>
      </w:r>
      <w:r w:rsidRPr="00347C43">
        <w:rPr>
          <w:rFonts w:ascii="Tahoma" w:hAnsi="Tahoma" w:cs="Tahoma"/>
          <w:sz w:val="20"/>
          <w:szCs w:val="20"/>
        </w:rPr>
        <w:tab/>
      </w:r>
      <w:r w:rsidRPr="00347C4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</w:t>
      </w:r>
      <w:r w:rsidR="00077474">
        <w:rPr>
          <w:rFonts w:ascii="Tahoma" w:hAnsi="Tahoma" w:cs="Tahoma"/>
          <w:sz w:val="20"/>
          <w:szCs w:val="20"/>
        </w:rPr>
        <w:t xml:space="preserve">                       </w:t>
      </w:r>
      <w:r>
        <w:rPr>
          <w:rFonts w:ascii="Tahoma" w:hAnsi="Tahoma" w:cs="Tahoma"/>
          <w:sz w:val="20"/>
          <w:szCs w:val="20"/>
        </w:rPr>
        <w:t xml:space="preserve">             </w:t>
      </w:r>
      <w:r w:rsidR="00077474">
        <w:rPr>
          <w:rFonts w:ascii="Tahoma" w:hAnsi="Tahoma" w:cs="Tahoma"/>
          <w:sz w:val="20"/>
          <w:szCs w:val="20"/>
        </w:rPr>
        <w:t>Alois Šimčík v.r.</w:t>
      </w:r>
    </w:p>
    <w:p w14:paraId="0AD168C3" w14:textId="77777777" w:rsidR="00910406" w:rsidRPr="00347C43" w:rsidRDefault="00910406" w:rsidP="00910406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Pr="00347C43">
        <w:rPr>
          <w:rFonts w:ascii="Tahoma" w:hAnsi="Tahoma" w:cs="Tahoma"/>
          <w:sz w:val="20"/>
          <w:szCs w:val="20"/>
        </w:rPr>
        <w:t>místos</w:t>
      </w:r>
      <w:r>
        <w:rPr>
          <w:rFonts w:ascii="Tahoma" w:hAnsi="Tahoma" w:cs="Tahoma"/>
          <w:sz w:val="20"/>
          <w:szCs w:val="20"/>
        </w:rPr>
        <w:t>tarosta</w:t>
      </w:r>
      <w:r w:rsidRPr="00347C43">
        <w:rPr>
          <w:rFonts w:ascii="Tahoma" w:hAnsi="Tahoma" w:cs="Tahoma"/>
          <w:sz w:val="20"/>
          <w:szCs w:val="20"/>
        </w:rPr>
        <w:tab/>
      </w:r>
      <w:r w:rsidRPr="00347C43">
        <w:rPr>
          <w:rFonts w:ascii="Tahoma" w:hAnsi="Tahoma" w:cs="Tahoma"/>
          <w:sz w:val="20"/>
          <w:szCs w:val="20"/>
        </w:rPr>
        <w:tab/>
      </w:r>
      <w:r w:rsidRPr="00347C43">
        <w:rPr>
          <w:rFonts w:ascii="Tahoma" w:hAnsi="Tahoma" w:cs="Tahoma"/>
          <w:sz w:val="20"/>
          <w:szCs w:val="20"/>
        </w:rPr>
        <w:tab/>
      </w:r>
      <w:r w:rsidRPr="00347C43">
        <w:rPr>
          <w:rFonts w:ascii="Tahoma" w:hAnsi="Tahoma" w:cs="Tahoma"/>
          <w:sz w:val="20"/>
          <w:szCs w:val="20"/>
        </w:rPr>
        <w:tab/>
      </w:r>
      <w:r w:rsidRPr="00347C43">
        <w:rPr>
          <w:rFonts w:ascii="Tahoma" w:hAnsi="Tahoma" w:cs="Tahoma"/>
          <w:sz w:val="20"/>
          <w:szCs w:val="20"/>
        </w:rPr>
        <w:tab/>
      </w:r>
      <w:r w:rsidRPr="00347C43">
        <w:rPr>
          <w:rFonts w:ascii="Tahoma" w:hAnsi="Tahoma" w:cs="Tahoma"/>
          <w:sz w:val="20"/>
          <w:szCs w:val="20"/>
        </w:rPr>
        <w:tab/>
      </w:r>
      <w:r w:rsidRPr="00347C43">
        <w:rPr>
          <w:rFonts w:ascii="Tahoma" w:hAnsi="Tahoma" w:cs="Tahoma"/>
          <w:sz w:val="20"/>
          <w:szCs w:val="20"/>
        </w:rPr>
        <w:tab/>
        <w:t xml:space="preserve">         </w:t>
      </w:r>
      <w:r>
        <w:rPr>
          <w:rFonts w:ascii="Tahoma" w:hAnsi="Tahoma" w:cs="Tahoma"/>
          <w:sz w:val="20"/>
          <w:szCs w:val="20"/>
        </w:rPr>
        <w:t xml:space="preserve">                 </w:t>
      </w:r>
      <w:r w:rsidRPr="00347C43">
        <w:rPr>
          <w:rFonts w:ascii="Tahoma" w:hAnsi="Tahoma" w:cs="Tahoma"/>
          <w:sz w:val="20"/>
          <w:szCs w:val="20"/>
        </w:rPr>
        <w:t>starosta</w:t>
      </w:r>
    </w:p>
    <w:p w14:paraId="1EACB119" w14:textId="77777777" w:rsidR="00910406" w:rsidRPr="00347C43" w:rsidRDefault="00910406" w:rsidP="00910406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6212BEA8" w14:textId="77777777" w:rsidR="00910406" w:rsidRPr="00347C43" w:rsidRDefault="00910406" w:rsidP="00910406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6FE990F0" w14:textId="77777777" w:rsidR="00257F01" w:rsidRDefault="00257F01"/>
    <w:sectPr w:rsidR="00257F01" w:rsidSect="009104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49B57" w14:textId="77777777" w:rsidR="00E835D4" w:rsidRDefault="00E835D4" w:rsidP="00910406">
      <w:pPr>
        <w:spacing w:after="0" w:line="240" w:lineRule="auto"/>
      </w:pPr>
      <w:r>
        <w:separator/>
      </w:r>
    </w:p>
  </w:endnote>
  <w:endnote w:type="continuationSeparator" w:id="0">
    <w:p w14:paraId="48AD3DA1" w14:textId="77777777" w:rsidR="00E835D4" w:rsidRDefault="00E835D4" w:rsidP="0091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72158" w14:textId="77777777" w:rsidR="00E835D4" w:rsidRDefault="00E835D4" w:rsidP="00910406">
      <w:pPr>
        <w:spacing w:after="0" w:line="240" w:lineRule="auto"/>
      </w:pPr>
      <w:r>
        <w:separator/>
      </w:r>
    </w:p>
  </w:footnote>
  <w:footnote w:type="continuationSeparator" w:id="0">
    <w:p w14:paraId="15309709" w14:textId="77777777" w:rsidR="00E835D4" w:rsidRDefault="00E835D4" w:rsidP="00910406">
      <w:pPr>
        <w:spacing w:after="0" w:line="240" w:lineRule="auto"/>
      </w:pPr>
      <w:r>
        <w:continuationSeparator/>
      </w:r>
    </w:p>
  </w:footnote>
  <w:footnote w:id="1">
    <w:p w14:paraId="01A86D6B" w14:textId="77777777" w:rsidR="00910406" w:rsidRDefault="00910406" w:rsidP="00910406">
      <w:pPr>
        <w:pStyle w:val="Textpoznpodarou"/>
        <w:rPr>
          <w:rFonts w:ascii="Tahoma" w:hAnsi="Tahoma" w:cs="Tahoma"/>
        </w:rPr>
      </w:pPr>
      <w:r w:rsidRPr="00347C43">
        <w:rPr>
          <w:rStyle w:val="Znakapoznpodarou"/>
          <w:rFonts w:ascii="Tahoma" w:hAnsi="Tahoma" w:cs="Tahoma"/>
        </w:rPr>
        <w:footnoteRef/>
      </w:r>
      <w:r>
        <w:rPr>
          <w:rFonts w:ascii="Tahoma" w:hAnsi="Tahoma" w:cs="Tahoma"/>
          <w:vertAlign w:val="superscript"/>
        </w:rPr>
        <w:t>)</w:t>
      </w:r>
      <w:r w:rsidRPr="00347C43">
        <w:rPr>
          <w:rFonts w:ascii="Tahoma" w:hAnsi="Tahoma" w:cs="Tahoma"/>
        </w:rPr>
        <w:t xml:space="preserve"> § 43 zákona č. 183/2006 Sb., o územním plánování a stavebním řádu (stavební zákon), ve znění </w:t>
      </w:r>
      <w:r>
        <w:rPr>
          <w:rFonts w:ascii="Tahoma" w:hAnsi="Tahoma" w:cs="Tahoma"/>
        </w:rPr>
        <w:t xml:space="preserve">  </w:t>
      </w:r>
    </w:p>
    <w:p w14:paraId="357A6036" w14:textId="77777777" w:rsidR="00910406" w:rsidRDefault="00910406" w:rsidP="00910406">
      <w:pPr>
        <w:pStyle w:val="Textpoznpodarou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Pr="00347C43">
        <w:rPr>
          <w:rFonts w:ascii="Tahoma" w:hAnsi="Tahoma" w:cs="Tahoma"/>
        </w:rPr>
        <w:t xml:space="preserve">pozdějších předpisů  </w:t>
      </w:r>
    </w:p>
    <w:p w14:paraId="32C9D641" w14:textId="77777777" w:rsidR="00910406" w:rsidRDefault="00910406" w:rsidP="00910406">
      <w:pPr>
        <w:pStyle w:val="Textpoznpodarou"/>
        <w:rPr>
          <w:rFonts w:ascii="Tahoma" w:hAnsi="Tahoma" w:cs="Tahoma"/>
        </w:rPr>
      </w:pPr>
      <w:r>
        <w:rPr>
          <w:rFonts w:ascii="Tahoma" w:hAnsi="Tahoma" w:cs="Tahoma"/>
          <w:vertAlign w:val="superscript"/>
        </w:rPr>
        <w:t xml:space="preserve">2) </w:t>
      </w:r>
      <w:r w:rsidRPr="004D286A">
        <w:rPr>
          <w:rFonts w:ascii="Tahoma" w:hAnsi="Tahoma" w:cs="Tahoma"/>
        </w:rPr>
        <w:t>zákon č. 117/2001 Sb., o veřejných sbírkách a o změně některých zákonů, ve znění pozdějších přepisů</w:t>
      </w:r>
    </w:p>
    <w:p w14:paraId="042D4A5E" w14:textId="77777777" w:rsidR="00910406" w:rsidRDefault="00910406" w:rsidP="00910406">
      <w:pPr>
        <w:pStyle w:val="Textpoznpodarou"/>
        <w:rPr>
          <w:rFonts w:ascii="Tahoma" w:hAnsi="Tahoma" w:cs="Tahoma"/>
        </w:rPr>
      </w:pPr>
      <w:r>
        <w:rPr>
          <w:rFonts w:ascii="Tahoma" w:hAnsi="Tahoma" w:cs="Tahoma"/>
          <w:vertAlign w:val="superscript"/>
        </w:rPr>
        <w:t xml:space="preserve">3) </w:t>
      </w:r>
      <w:r>
        <w:rPr>
          <w:rFonts w:ascii="Tahoma" w:hAnsi="Tahoma" w:cs="Tahoma"/>
        </w:rPr>
        <w:t>zákon</w:t>
      </w:r>
      <w:r w:rsidRPr="005C4F67">
        <w:rPr>
          <w:rFonts w:ascii="Tahoma" w:hAnsi="Tahoma" w:cs="Tahoma"/>
        </w:rPr>
        <w:t xml:space="preserve"> č. 133/19</w:t>
      </w:r>
      <w:r>
        <w:rPr>
          <w:rFonts w:ascii="Tahoma" w:hAnsi="Tahoma" w:cs="Tahoma"/>
        </w:rPr>
        <w:t>8</w:t>
      </w:r>
      <w:r w:rsidRPr="005C4F67">
        <w:rPr>
          <w:rFonts w:ascii="Tahoma" w:hAnsi="Tahoma" w:cs="Tahoma"/>
        </w:rPr>
        <w:t>5 Sb., o požární ochraně, ve znění pozdějších předpisů a vyhláš</w:t>
      </w:r>
      <w:r>
        <w:rPr>
          <w:rFonts w:ascii="Tahoma" w:hAnsi="Tahoma" w:cs="Tahoma"/>
        </w:rPr>
        <w:t>ka</w:t>
      </w:r>
      <w:r w:rsidRPr="005C4F67">
        <w:rPr>
          <w:rFonts w:ascii="Tahoma" w:hAnsi="Tahoma" w:cs="Tahoma"/>
        </w:rPr>
        <w:t xml:space="preserve"> č. 34/2016 Sb.</w:t>
      </w:r>
      <w:r>
        <w:rPr>
          <w:rFonts w:ascii="Tahoma" w:hAnsi="Tahoma" w:cs="Tahoma"/>
        </w:rPr>
        <w:t xml:space="preserve">,            </w:t>
      </w:r>
    </w:p>
    <w:p w14:paraId="588AA7F4" w14:textId="77777777" w:rsidR="00910406" w:rsidRPr="005C4F67" w:rsidRDefault="00910406" w:rsidP="00910406">
      <w:pPr>
        <w:pStyle w:val="Textpoznpodarou"/>
        <w:rPr>
          <w:rFonts w:ascii="Tahoma" w:hAnsi="Tahoma" w:cs="Tahoma"/>
          <w:vertAlign w:val="superscript"/>
        </w:rPr>
      </w:pPr>
      <w:r>
        <w:rPr>
          <w:rFonts w:ascii="Tahoma" w:hAnsi="Tahoma" w:cs="Tahoma"/>
        </w:rPr>
        <w:t xml:space="preserve">  o čištění, kontrole a revizi spalinové cesty</w:t>
      </w:r>
    </w:p>
    <w:p w14:paraId="5A5A1122" w14:textId="77777777" w:rsidR="00910406" w:rsidRPr="00347C43" w:rsidRDefault="00910406" w:rsidP="00910406">
      <w:pPr>
        <w:pStyle w:val="Textpoznpodarou"/>
        <w:rPr>
          <w:rFonts w:ascii="Tahoma" w:hAnsi="Tahoma" w:cs="Tahoma"/>
        </w:rPr>
      </w:pPr>
      <w:r>
        <w:rPr>
          <w:rFonts w:ascii="Tahoma" w:hAnsi="Tahoma" w:cs="Tahoma"/>
          <w:vertAlign w:val="superscript"/>
        </w:rPr>
        <w:t xml:space="preserve">4) </w:t>
      </w:r>
      <w:r w:rsidRPr="00347C43">
        <w:rPr>
          <w:rFonts w:ascii="Tahoma" w:hAnsi="Tahoma" w:cs="Tahoma"/>
        </w:rPr>
        <w:t>§ 4 odst. 1 zákona č. 251/2016 Sb., o některých přestupcích</w:t>
      </w:r>
      <w:r>
        <w:rPr>
          <w:rFonts w:ascii="Tahoma" w:hAnsi="Tahoma" w:cs="Tahoma"/>
        </w:rPr>
        <w:t>, ve znění zákona č. 178/2018 Sb.</w:t>
      </w:r>
    </w:p>
    <w:p w14:paraId="4C5028DB" w14:textId="77777777" w:rsidR="00910406" w:rsidRPr="004D286A" w:rsidRDefault="00910406" w:rsidP="00910406">
      <w:pPr>
        <w:pStyle w:val="Textpoznpodarou"/>
        <w:rPr>
          <w:rFonts w:ascii="Tahoma" w:hAnsi="Tahoma" w:cs="Tahom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A5435"/>
    <w:multiLevelType w:val="hybridMultilevel"/>
    <w:tmpl w:val="22BA8D56"/>
    <w:lvl w:ilvl="0" w:tplc="C6AAFF0C">
      <w:start w:val="1"/>
      <w:numFmt w:val="decimal"/>
      <w:lvlText w:val="(%1)"/>
      <w:lvlJc w:val="left"/>
      <w:pPr>
        <w:ind w:left="360" w:hanging="360"/>
      </w:pPr>
      <w:rPr>
        <w:rFonts w:ascii="Tahoma" w:eastAsiaTheme="minorEastAsia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06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06"/>
    <w:rsid w:val="00005687"/>
    <w:rsid w:val="00077474"/>
    <w:rsid w:val="00082099"/>
    <w:rsid w:val="00257F01"/>
    <w:rsid w:val="00304EE5"/>
    <w:rsid w:val="003703C3"/>
    <w:rsid w:val="004205C4"/>
    <w:rsid w:val="00484FA0"/>
    <w:rsid w:val="007F6D9C"/>
    <w:rsid w:val="00910406"/>
    <w:rsid w:val="00954DC6"/>
    <w:rsid w:val="009A7C16"/>
    <w:rsid w:val="00A87925"/>
    <w:rsid w:val="00B007F7"/>
    <w:rsid w:val="00DA7C7B"/>
    <w:rsid w:val="00DE748C"/>
    <w:rsid w:val="00E835D4"/>
    <w:rsid w:val="00EB376A"/>
    <w:rsid w:val="00F02D7A"/>
    <w:rsid w:val="00FB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6921"/>
  <w15:chartTrackingRefBased/>
  <w15:docId w15:val="{0600603B-F000-4D96-9C35-4AEEBB38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406"/>
    <w:pPr>
      <w:spacing w:after="200" w:line="276" w:lineRule="auto"/>
    </w:pPr>
    <w:rPr>
      <w:rFonts w:eastAsiaTheme="minorEastAsia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10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0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0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0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0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0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0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0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0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0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0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040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040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04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04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04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04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0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0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0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10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0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104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040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1040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0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040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0406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040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0406"/>
    <w:rPr>
      <w:rFonts w:eastAsiaTheme="minorEastAsia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910406"/>
    <w:rPr>
      <w:vertAlign w:val="superscript"/>
    </w:rPr>
  </w:style>
  <w:style w:type="character" w:styleId="Odkaznakoment">
    <w:name w:val="annotation reference"/>
    <w:uiPriority w:val="99"/>
    <w:semiHidden/>
    <w:unhideWhenUsed/>
    <w:rsid w:val="009104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040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KUMS-text">
    <w:name w:val="KUMS-text"/>
    <w:basedOn w:val="Zkladntext"/>
    <w:link w:val="KUMS-textChar"/>
    <w:uiPriority w:val="99"/>
    <w:rsid w:val="00910406"/>
    <w:pPr>
      <w:spacing w:after="280" w:line="280" w:lineRule="exact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KUMS-textChar">
    <w:name w:val="KUMS-text Char"/>
    <w:link w:val="KUMS-text"/>
    <w:uiPriority w:val="99"/>
    <w:locked/>
    <w:rsid w:val="00910406"/>
    <w:rPr>
      <w:rFonts w:ascii="Tahoma" w:eastAsia="Times New Roman" w:hAnsi="Tahoma" w:cs="Tahoma"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10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10406"/>
    <w:rPr>
      <w:rFonts w:eastAsiaTheme="minorEastAsia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1F6F6-8C25-41C4-B6FC-E8C3A0FD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Vodrážková Jana</dc:creator>
  <cp:keywords/>
  <dc:description/>
  <cp:lastModifiedBy>Vodrážková Jana</cp:lastModifiedBy>
  <cp:revision>10</cp:revision>
  <dcterms:created xsi:type="dcterms:W3CDTF">2024-11-04T15:29:00Z</dcterms:created>
  <dcterms:modified xsi:type="dcterms:W3CDTF">2024-12-19T07:51:00Z</dcterms:modified>
</cp:coreProperties>
</file>