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3517" w14:textId="4C9F724A" w:rsidR="00A15F8B" w:rsidRPr="00A15F8B" w:rsidRDefault="00A15F8B" w:rsidP="00A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cs-CZ"/>
        </w:rPr>
      </w:pPr>
      <w:r w:rsidRPr="00A15F8B">
        <w:rPr>
          <w:rFonts w:ascii="Times New Roman" w:eastAsia="Times New Roman" w:hAnsi="Times New Roman" w:cs="Times New Roman"/>
          <w:b/>
          <w:sz w:val="40"/>
          <w:szCs w:val="28"/>
          <w:lang w:eastAsia="cs-CZ"/>
        </w:rPr>
        <w:t xml:space="preserve">M Ě S T O    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cs-CZ"/>
        </w:rPr>
        <w:t>K O S M O N O S Y</w:t>
      </w:r>
    </w:p>
    <w:p w14:paraId="7A118027" w14:textId="27318854" w:rsidR="00A15F8B" w:rsidRPr="00A15F8B" w:rsidRDefault="00A15F8B" w:rsidP="00A15F8B">
      <w:pPr>
        <w:tabs>
          <w:tab w:val="center" w:pos="4537"/>
          <w:tab w:val="right" w:pos="9077"/>
        </w:tabs>
        <w:spacing w:before="240" w:after="163" w:line="25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A15F8B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RADA MĚSTA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KOSMONOSY</w:t>
      </w:r>
    </w:p>
    <w:p w14:paraId="0C6E5F58" w14:textId="77777777" w:rsidR="00A15F8B" w:rsidRPr="00A15F8B" w:rsidRDefault="00A15F8B" w:rsidP="00A15F8B">
      <w:pPr>
        <w:spacing w:after="209" w:line="256" w:lineRule="auto"/>
        <w:ind w:right="5"/>
        <w:jc w:val="center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A15F8B">
        <w:rPr>
          <w:rFonts w:ascii="Times New Roman" w:eastAsia="Times New Roman" w:hAnsi="Times New Roman" w:cs="Times New Roman"/>
          <w:b/>
          <w:sz w:val="32"/>
          <w:szCs w:val="28"/>
          <w:lang w:eastAsia="cs-CZ"/>
        </w:rPr>
        <w:t xml:space="preserve">NAŘÍZENÍ </w:t>
      </w:r>
    </w:p>
    <w:p w14:paraId="014C5A29" w14:textId="77777777" w:rsidR="00A15F8B" w:rsidRPr="00A15F8B" w:rsidRDefault="00A15F8B" w:rsidP="00A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40"/>
          <w:lang w:eastAsia="cs-CZ"/>
        </w:rPr>
      </w:pPr>
    </w:p>
    <w:p w14:paraId="692B8A4B" w14:textId="77777777" w:rsidR="00A15F8B" w:rsidRPr="00A15F8B" w:rsidRDefault="00A15F8B" w:rsidP="00A15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A15F8B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Tržní řád</w:t>
      </w:r>
    </w:p>
    <w:p w14:paraId="46655050" w14:textId="77777777" w:rsidR="00A15F8B" w:rsidRPr="00A15F8B" w:rsidRDefault="00A15F8B" w:rsidP="00A15F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7C6F60A" w14:textId="47A34EFB" w:rsidR="00A15F8B" w:rsidRPr="00A15F8B" w:rsidRDefault="00A15F8B" w:rsidP="00A1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15F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Rada města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Kosmonosy</w:t>
      </w:r>
      <w:r w:rsidRPr="00A15F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na svém zasedání dne </w:t>
      </w:r>
      <w:r w:rsidR="001202D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5.3.2026</w:t>
      </w:r>
      <w:r w:rsidRPr="00A15F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vydala usnesením č. </w:t>
      </w:r>
      <w:r w:rsidR="0007626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RM26030514</w:t>
      </w:r>
      <w:r w:rsidRPr="00A15F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na základě ustanovení § 11 odst. 1 a § 102 odst. 2 písm. d) zákona č. 128/2000 Sb., o obcích (obecní zřízení), ve znění pozdějších předpisů</w:t>
      </w:r>
      <w:r w:rsidRPr="00A15F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F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 v souladu s ustanovením § 18 odst. 1 a 3 zákona č. 455/1991 Sb., o živnostenském podnikání (živnostenský zákon), ve znění pozdějších předpisů,</w:t>
      </w:r>
      <w:r w:rsidRPr="00A15F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5F8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toto nařízení:</w:t>
      </w:r>
    </w:p>
    <w:p w14:paraId="7B7FDB87" w14:textId="77777777" w:rsidR="003C3191" w:rsidRPr="00A15F8B" w:rsidRDefault="003C3191" w:rsidP="006528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6F4BB" w14:textId="3D7C1584" w:rsidR="00A15F8B" w:rsidRDefault="00A15F8B" w:rsidP="00A15F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I. </w:t>
      </w:r>
    </w:p>
    <w:p w14:paraId="0DE0E07D" w14:textId="7219FE29" w:rsidR="00A15F8B" w:rsidRPr="00A15F8B" w:rsidRDefault="006528FE" w:rsidP="00A15F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Účel a předmět úpravy</w:t>
      </w:r>
    </w:p>
    <w:p w14:paraId="286067F2" w14:textId="3AA2AD58" w:rsidR="006528FE" w:rsidRDefault="006528FE" w:rsidP="006528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Tento tržní řád stanovuje podmínky pro zřízení a provoz výdejních boxů</w:t>
      </w:r>
      <w:r w:rsidR="001F5730" w:rsidRPr="00A15F8B">
        <w:rPr>
          <w:rFonts w:ascii="Times New Roman" w:hAnsi="Times New Roman" w:cs="Times New Roman"/>
          <w:sz w:val="24"/>
          <w:szCs w:val="24"/>
        </w:rPr>
        <w:t xml:space="preserve"> (dále také jen </w:t>
      </w:r>
      <w:r w:rsidR="00A15F8B">
        <w:rPr>
          <w:rFonts w:ascii="Times New Roman" w:hAnsi="Times New Roman" w:cs="Times New Roman"/>
          <w:sz w:val="24"/>
          <w:szCs w:val="24"/>
        </w:rPr>
        <w:t>„</w:t>
      </w:r>
      <w:r w:rsidR="001F5730" w:rsidRPr="00A15F8B">
        <w:rPr>
          <w:rFonts w:ascii="Times New Roman" w:hAnsi="Times New Roman" w:cs="Times New Roman"/>
          <w:sz w:val="24"/>
          <w:szCs w:val="24"/>
        </w:rPr>
        <w:t>zařízení</w:t>
      </w:r>
      <w:r w:rsidR="00A15F8B">
        <w:rPr>
          <w:rFonts w:ascii="Times New Roman" w:hAnsi="Times New Roman" w:cs="Times New Roman"/>
          <w:sz w:val="24"/>
          <w:szCs w:val="24"/>
        </w:rPr>
        <w:t>“</w:t>
      </w:r>
      <w:r w:rsidR="001F5730" w:rsidRPr="00A15F8B">
        <w:rPr>
          <w:rFonts w:ascii="Times New Roman" w:hAnsi="Times New Roman" w:cs="Times New Roman"/>
          <w:sz w:val="24"/>
          <w:szCs w:val="24"/>
        </w:rPr>
        <w:t>)</w:t>
      </w:r>
      <w:r w:rsidR="00A15F8B">
        <w:rPr>
          <w:rFonts w:ascii="Times New Roman" w:hAnsi="Times New Roman" w:cs="Times New Roman"/>
          <w:sz w:val="24"/>
          <w:szCs w:val="24"/>
        </w:rPr>
        <w:t>,</w:t>
      </w:r>
      <w:r w:rsidRPr="00A15F8B">
        <w:rPr>
          <w:rFonts w:ascii="Times New Roman" w:hAnsi="Times New Roman" w:cs="Times New Roman"/>
          <w:sz w:val="24"/>
          <w:szCs w:val="24"/>
        </w:rPr>
        <w:t xml:space="preserve"> sloužících k automatizovanému vydávání nebo ukládání zásilek na území města Kosmonosy</w:t>
      </w:r>
      <w:r w:rsidR="00A15F8B">
        <w:rPr>
          <w:rFonts w:ascii="Times New Roman" w:hAnsi="Times New Roman" w:cs="Times New Roman"/>
          <w:sz w:val="24"/>
          <w:szCs w:val="24"/>
        </w:rPr>
        <w:t xml:space="preserve"> a obce Horní Stakory</w:t>
      </w:r>
      <w:r w:rsidRPr="00A15F8B">
        <w:rPr>
          <w:rFonts w:ascii="Times New Roman" w:hAnsi="Times New Roman" w:cs="Times New Roman"/>
          <w:sz w:val="24"/>
          <w:szCs w:val="24"/>
        </w:rPr>
        <w:t>.</w:t>
      </w:r>
    </w:p>
    <w:p w14:paraId="5BB7CCE3" w14:textId="716DFC05" w:rsidR="00A15F8B" w:rsidRPr="00A15F8B" w:rsidRDefault="00A15F8B" w:rsidP="00A15F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Toto nařízení je závazné pro celé území města </w:t>
      </w:r>
      <w:r>
        <w:rPr>
          <w:rFonts w:ascii="Times New Roman" w:hAnsi="Times New Roman" w:cs="Times New Roman"/>
          <w:sz w:val="24"/>
          <w:szCs w:val="24"/>
        </w:rPr>
        <w:t xml:space="preserve">Kosmonosy a obce Horní Stakory </w:t>
      </w:r>
      <w:r w:rsidRPr="00A15F8B">
        <w:rPr>
          <w:rFonts w:ascii="Times New Roman" w:hAnsi="Times New Roman" w:cs="Times New Roman"/>
          <w:sz w:val="24"/>
          <w:szCs w:val="24"/>
        </w:rPr>
        <w:t xml:space="preserve">bez ohledu na druh pozemků a vlastnictví pozemků, na nichž se nachází </w:t>
      </w:r>
      <w:r w:rsidR="008B0B2D">
        <w:rPr>
          <w:rFonts w:ascii="Times New Roman" w:hAnsi="Times New Roman" w:cs="Times New Roman"/>
          <w:sz w:val="24"/>
          <w:szCs w:val="24"/>
        </w:rPr>
        <w:t>zařízení</w:t>
      </w:r>
      <w:r w:rsidRPr="00A15F8B">
        <w:rPr>
          <w:rFonts w:ascii="Times New Roman" w:hAnsi="Times New Roman" w:cs="Times New Roman"/>
          <w:sz w:val="24"/>
          <w:szCs w:val="24"/>
        </w:rPr>
        <w:t>.</w:t>
      </w:r>
    </w:p>
    <w:p w14:paraId="26519F77" w14:textId="4E7E2778" w:rsidR="003C3191" w:rsidRPr="00374C8C" w:rsidRDefault="006528FE" w:rsidP="006528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Cílem je zajistit ochranu veřejného prostoru, bezpečnost</w:t>
      </w:r>
      <w:r w:rsidR="00A15F8B">
        <w:rPr>
          <w:rFonts w:ascii="Times New Roman" w:hAnsi="Times New Roman" w:cs="Times New Roman"/>
          <w:sz w:val="24"/>
          <w:szCs w:val="24"/>
        </w:rPr>
        <w:t>i</w:t>
      </w:r>
      <w:r w:rsidRPr="00A15F8B">
        <w:rPr>
          <w:rFonts w:ascii="Times New Roman" w:hAnsi="Times New Roman" w:cs="Times New Roman"/>
          <w:sz w:val="24"/>
          <w:szCs w:val="24"/>
        </w:rPr>
        <w:t xml:space="preserve"> osob, estetick</w:t>
      </w:r>
      <w:r w:rsidR="00A15F8B">
        <w:rPr>
          <w:rFonts w:ascii="Times New Roman" w:hAnsi="Times New Roman" w:cs="Times New Roman"/>
          <w:sz w:val="24"/>
          <w:szCs w:val="24"/>
        </w:rPr>
        <w:t>ého</w:t>
      </w:r>
      <w:r w:rsidRPr="00A15F8B">
        <w:rPr>
          <w:rFonts w:ascii="Times New Roman" w:hAnsi="Times New Roman" w:cs="Times New Roman"/>
          <w:sz w:val="24"/>
          <w:szCs w:val="24"/>
        </w:rPr>
        <w:t xml:space="preserve"> vzhled</w:t>
      </w:r>
      <w:r w:rsidR="00A15F8B">
        <w:rPr>
          <w:rFonts w:ascii="Times New Roman" w:hAnsi="Times New Roman" w:cs="Times New Roman"/>
          <w:sz w:val="24"/>
          <w:szCs w:val="24"/>
        </w:rPr>
        <w:t>u</w:t>
      </w:r>
      <w:r w:rsidRPr="00A15F8B">
        <w:rPr>
          <w:rFonts w:ascii="Times New Roman" w:hAnsi="Times New Roman" w:cs="Times New Roman"/>
          <w:sz w:val="24"/>
          <w:szCs w:val="24"/>
        </w:rPr>
        <w:t xml:space="preserve"> města, hygienu, pořádek a koordinaci s dopravní infrastrukturou.</w:t>
      </w:r>
    </w:p>
    <w:p w14:paraId="76907F52" w14:textId="2DDDDBBA" w:rsidR="00A15F8B" w:rsidRDefault="00A15F8B" w:rsidP="00A15F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II. </w:t>
      </w:r>
    </w:p>
    <w:p w14:paraId="7E13F0E7" w14:textId="1F1EAAF0" w:rsidR="006528FE" w:rsidRPr="00A15F8B" w:rsidRDefault="006528FE" w:rsidP="00A15F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5E0DD6CF" w14:textId="25CD6642" w:rsidR="006528FE" w:rsidRPr="00A15F8B" w:rsidRDefault="006528FE" w:rsidP="006528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Výdejní box</w:t>
      </w:r>
      <w:r w:rsidRPr="00A15F8B">
        <w:rPr>
          <w:rFonts w:ascii="Times New Roman" w:hAnsi="Times New Roman" w:cs="Times New Roman"/>
          <w:sz w:val="24"/>
          <w:szCs w:val="24"/>
        </w:rPr>
        <w:t xml:space="preserve"> – automatizované zařízení určené k výdeji nebo uložení zásilek, provozované podnikatelským subjektem.</w:t>
      </w:r>
    </w:p>
    <w:p w14:paraId="53F6BE01" w14:textId="0454E9A1" w:rsidR="006528FE" w:rsidRPr="00A15F8B" w:rsidRDefault="006528FE" w:rsidP="006528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Provozovatel</w:t>
      </w:r>
      <w:r w:rsidRPr="00A15F8B">
        <w:rPr>
          <w:rFonts w:ascii="Times New Roman" w:hAnsi="Times New Roman" w:cs="Times New Roman"/>
          <w:sz w:val="24"/>
          <w:szCs w:val="24"/>
        </w:rPr>
        <w:t xml:space="preserve"> – fyzická nebo právnická osoba, která výdejní box provozuje. Není-li provozovatel znám, </w:t>
      </w:r>
      <w:r w:rsidR="008B0B2D">
        <w:rPr>
          <w:rFonts w:ascii="Times New Roman" w:hAnsi="Times New Roman" w:cs="Times New Roman"/>
          <w:sz w:val="24"/>
          <w:szCs w:val="24"/>
        </w:rPr>
        <w:t>předpokládá se, že provozovatelem zařízení je</w:t>
      </w:r>
      <w:r w:rsidRPr="00A15F8B">
        <w:rPr>
          <w:rFonts w:ascii="Times New Roman" w:hAnsi="Times New Roman" w:cs="Times New Roman"/>
          <w:sz w:val="24"/>
          <w:szCs w:val="24"/>
        </w:rPr>
        <w:t xml:space="preserve"> </w:t>
      </w:r>
      <w:r w:rsidR="008B0B2D">
        <w:rPr>
          <w:rFonts w:ascii="Times New Roman" w:hAnsi="Times New Roman" w:cs="Times New Roman"/>
          <w:sz w:val="24"/>
          <w:szCs w:val="24"/>
        </w:rPr>
        <w:t>vlastník</w:t>
      </w:r>
      <w:r w:rsidRPr="00A15F8B">
        <w:rPr>
          <w:rFonts w:ascii="Times New Roman" w:hAnsi="Times New Roman" w:cs="Times New Roman"/>
          <w:sz w:val="24"/>
          <w:szCs w:val="24"/>
        </w:rPr>
        <w:t xml:space="preserve"> pozemku, na kterém je box umístěn.</w:t>
      </w:r>
      <w:r w:rsidR="001F5730" w:rsidRPr="00A15F8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3BE42167" w14:textId="48937092" w:rsidR="006528FE" w:rsidRPr="00A15F8B" w:rsidRDefault="006528FE" w:rsidP="006528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Veřejné prostranství</w:t>
      </w:r>
      <w:r w:rsidRPr="00A15F8B">
        <w:rPr>
          <w:rFonts w:ascii="Times New Roman" w:hAnsi="Times New Roman" w:cs="Times New Roman"/>
          <w:sz w:val="24"/>
          <w:szCs w:val="24"/>
        </w:rPr>
        <w:t xml:space="preserve"> – Veřejným prostranstvím se pro účely tohoto tržního řádu rozumí prostory definované v § 34 zákona č. 128/2000 Sb., o obcích, tedy všechna náměstí, ulice, chodníky, veřejná zeleň, parky a další prostory přístupné každému bez omezení, sloužící obecnému užívání, bez ohledu na vlastnictví k těmto prostorům.</w:t>
      </w:r>
    </w:p>
    <w:p w14:paraId="12673807" w14:textId="1F927403" w:rsidR="008B0B2D" w:rsidRPr="00374C8C" w:rsidRDefault="006528FE" w:rsidP="006528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Soukromý pozemek</w:t>
      </w:r>
      <w:r w:rsidRPr="00A15F8B">
        <w:rPr>
          <w:rFonts w:ascii="Times New Roman" w:hAnsi="Times New Roman" w:cs="Times New Roman"/>
          <w:sz w:val="24"/>
          <w:szCs w:val="24"/>
        </w:rPr>
        <w:t xml:space="preserve"> – pozemek ve vlastnictví jiné osoby než města.</w:t>
      </w:r>
    </w:p>
    <w:p w14:paraId="68A69808" w14:textId="28A7BACE" w:rsidR="008B0B2D" w:rsidRDefault="008B0B2D" w:rsidP="008B0B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III. </w:t>
      </w:r>
    </w:p>
    <w:p w14:paraId="3715F603" w14:textId="4F14B668" w:rsidR="006528FE" w:rsidRPr="00A15F8B" w:rsidRDefault="006528FE" w:rsidP="008B0B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Oznamovací povinnost</w:t>
      </w:r>
    </w:p>
    <w:p w14:paraId="69F5032E" w14:textId="22DBB877" w:rsidR="003C3191" w:rsidRPr="00A15F8B" w:rsidRDefault="006528FE" w:rsidP="006528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Provozovatel je povinen nejméně 30 dnů před </w:t>
      </w:r>
      <w:r w:rsidR="008B0B2D">
        <w:rPr>
          <w:rFonts w:ascii="Times New Roman" w:hAnsi="Times New Roman" w:cs="Times New Roman"/>
          <w:sz w:val="24"/>
          <w:szCs w:val="24"/>
        </w:rPr>
        <w:t xml:space="preserve">plánovaným </w:t>
      </w:r>
      <w:r w:rsidRPr="00A15F8B">
        <w:rPr>
          <w:rFonts w:ascii="Times New Roman" w:hAnsi="Times New Roman" w:cs="Times New Roman"/>
          <w:sz w:val="24"/>
          <w:szCs w:val="24"/>
        </w:rPr>
        <w:t xml:space="preserve">zahájením provozu výdejního boxu oznámit městu: </w:t>
      </w:r>
    </w:p>
    <w:p w14:paraId="04E25B0C" w14:textId="77777777" w:rsidR="003C3191" w:rsidRPr="00A15F8B" w:rsidRDefault="006528FE" w:rsidP="003C3191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přesné umístění zařízení, </w:t>
      </w:r>
    </w:p>
    <w:p w14:paraId="530CF96D" w14:textId="77777777" w:rsidR="003C3191" w:rsidRPr="00A15F8B" w:rsidRDefault="006528FE" w:rsidP="003C3191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lastRenderedPageBreak/>
        <w:t xml:space="preserve">technické parametry (rozměry, napojení na elektřinu), </w:t>
      </w:r>
    </w:p>
    <w:p w14:paraId="5FF23610" w14:textId="77777777" w:rsidR="008B0B2D" w:rsidRDefault="006528FE" w:rsidP="003C3191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způsob dopravní obsluhy, </w:t>
      </w:r>
    </w:p>
    <w:p w14:paraId="7B01B253" w14:textId="094E3BD7" w:rsidR="003C3191" w:rsidRPr="00A15F8B" w:rsidRDefault="006528FE" w:rsidP="003C3191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způsob zajištění odpadového hospodářství, </w:t>
      </w:r>
    </w:p>
    <w:p w14:paraId="608BB438" w14:textId="405AEB4D" w:rsidR="006528FE" w:rsidRPr="00A15F8B" w:rsidRDefault="006528FE" w:rsidP="003C3191">
      <w:pPr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kontaktní osobu odpovědnou za provoz.</w:t>
      </w:r>
    </w:p>
    <w:p w14:paraId="6A8DAE18" w14:textId="0701F74E" w:rsidR="006528FE" w:rsidRPr="00A15F8B" w:rsidRDefault="008B0B2D" w:rsidP="006528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a následný p</w:t>
      </w:r>
      <w:r w:rsidR="006528FE" w:rsidRPr="00A15F8B">
        <w:rPr>
          <w:rFonts w:ascii="Times New Roman" w:hAnsi="Times New Roman" w:cs="Times New Roman"/>
          <w:sz w:val="24"/>
          <w:szCs w:val="24"/>
        </w:rPr>
        <w:t>rovoz výdejního boxu je podmíněn splněním požadavků stanovených tímto tržním řádem.</w:t>
      </w:r>
    </w:p>
    <w:p w14:paraId="4591E0A2" w14:textId="2CA270F5" w:rsidR="003C3191" w:rsidRPr="00374C8C" w:rsidRDefault="006528FE" w:rsidP="006528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Změny údajů uvedených v oznámení je provozovatel povinen oznámit do 15 dnů.</w:t>
      </w:r>
    </w:p>
    <w:p w14:paraId="2101A914" w14:textId="71B612D7" w:rsidR="008B0B2D" w:rsidRDefault="008B0B2D" w:rsidP="008B0B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IV.</w:t>
      </w:r>
    </w:p>
    <w:p w14:paraId="79925B63" w14:textId="4A6BB4BE" w:rsidR="006528FE" w:rsidRPr="00A15F8B" w:rsidRDefault="006528FE" w:rsidP="008B0B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Umisťování výdejních boxů</w:t>
      </w:r>
    </w:p>
    <w:p w14:paraId="1D840E2C" w14:textId="77777777" w:rsidR="003C3191" w:rsidRPr="00A15F8B" w:rsidRDefault="006528FE" w:rsidP="006528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Výdejní box lze umístit: </w:t>
      </w:r>
    </w:p>
    <w:p w14:paraId="6E6410B7" w14:textId="443CC424" w:rsidR="003C3191" w:rsidRPr="00A15F8B" w:rsidRDefault="006528FE" w:rsidP="003C319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na veřejném prostranství pouze se souhlasem města, </w:t>
      </w:r>
    </w:p>
    <w:p w14:paraId="7EC8EEC1" w14:textId="3191CB6C" w:rsidR="006528FE" w:rsidRPr="00A15F8B" w:rsidRDefault="006528FE" w:rsidP="003C3191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na soukromém pozemku se souhlasem vlastníka pozemku.</w:t>
      </w:r>
    </w:p>
    <w:p w14:paraId="06115973" w14:textId="4A89BB98" w:rsidR="00C12E21" w:rsidRPr="00A15F8B" w:rsidRDefault="00C12E21" w:rsidP="00C12E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Výdejní box, který svým estetickým ztvárněním vykazuje charakteristiky reklamního panelu (zejména </w:t>
      </w:r>
      <w:r w:rsidR="008B0B2D" w:rsidRPr="00A15F8B">
        <w:rPr>
          <w:rFonts w:ascii="Times New Roman" w:hAnsi="Times New Roman" w:cs="Times New Roman"/>
          <w:sz w:val="24"/>
          <w:szCs w:val="24"/>
        </w:rPr>
        <w:t>bavené</w:t>
      </w:r>
      <w:r w:rsidRPr="00A15F8B">
        <w:rPr>
          <w:rFonts w:ascii="Times New Roman" w:hAnsi="Times New Roman" w:cs="Times New Roman"/>
          <w:sz w:val="24"/>
          <w:szCs w:val="24"/>
        </w:rPr>
        <w:t xml:space="preserve"> reklamní polepy s výrazným – délka na 50</w:t>
      </w:r>
      <w:r w:rsidR="00AC3C03" w:rsidRPr="00A15F8B">
        <w:rPr>
          <w:rFonts w:ascii="Times New Roman" w:hAnsi="Times New Roman" w:cs="Times New Roman"/>
          <w:sz w:val="24"/>
          <w:szCs w:val="24"/>
        </w:rPr>
        <w:t xml:space="preserve"> </w:t>
      </w:r>
      <w:r w:rsidRPr="00A15F8B">
        <w:rPr>
          <w:rFonts w:ascii="Times New Roman" w:hAnsi="Times New Roman" w:cs="Times New Roman"/>
          <w:sz w:val="24"/>
          <w:szCs w:val="24"/>
        </w:rPr>
        <w:t>cm anebo výška nad 20</w:t>
      </w:r>
      <w:r w:rsidR="00AC3C03" w:rsidRPr="00A15F8B">
        <w:rPr>
          <w:rFonts w:ascii="Times New Roman" w:hAnsi="Times New Roman" w:cs="Times New Roman"/>
          <w:sz w:val="24"/>
          <w:szCs w:val="24"/>
        </w:rPr>
        <w:t xml:space="preserve"> </w:t>
      </w:r>
      <w:r w:rsidRPr="00A15F8B">
        <w:rPr>
          <w:rFonts w:ascii="Times New Roman" w:hAnsi="Times New Roman" w:cs="Times New Roman"/>
          <w:sz w:val="24"/>
          <w:szCs w:val="24"/>
        </w:rPr>
        <w:t>cm – logem, motem či heslem provozovatele, které mají za cíl odlišit box od boxy jiných společností) je považován současně za výdejní box a reklamní zařízení a může být umístěn pouze na základě povolení dle Stavebního zákona.</w:t>
      </w:r>
    </w:p>
    <w:p w14:paraId="541631D6" w14:textId="4CCD27BC" w:rsidR="006528FE" w:rsidRPr="00A15F8B" w:rsidRDefault="006528FE" w:rsidP="006528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Výdejní box nesmí být umístěn:</w:t>
      </w:r>
    </w:p>
    <w:p w14:paraId="47B5570B" w14:textId="20FC4D5D" w:rsidR="00AC3C03" w:rsidRPr="00A15F8B" w:rsidRDefault="00AC3C0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na chodníku, cyklostezce/cyklotrase, pěší stezce/trase, na náměstí, návsi nebo jiném významném veřejném prostranství a ve veřejné zeleni (v parku, odpočinkových a oddechových místech, ve stromořadí),</w:t>
      </w:r>
    </w:p>
    <w:p w14:paraId="5CADA54E" w14:textId="023D1E3F" w:rsidR="00AC3C03" w:rsidRPr="00A15F8B" w:rsidRDefault="00AC3C0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 pohledové či kompoziční ose, na kulturních památkách a ve vzdálenosti do 20</w:t>
      </w:r>
      <w:r w:rsidR="001761A3" w:rsidRPr="00A15F8B">
        <w:rPr>
          <w:rFonts w:ascii="Times New Roman" w:hAnsi="Times New Roman" w:cs="Times New Roman"/>
          <w:sz w:val="24"/>
          <w:szCs w:val="24"/>
        </w:rPr>
        <w:t xml:space="preserve"> metrů </w:t>
      </w:r>
      <w:r w:rsidRPr="00A15F8B">
        <w:rPr>
          <w:rFonts w:ascii="Times New Roman" w:hAnsi="Times New Roman" w:cs="Times New Roman"/>
          <w:sz w:val="24"/>
          <w:szCs w:val="24"/>
        </w:rPr>
        <w:t>od nich,</w:t>
      </w:r>
    </w:p>
    <w:p w14:paraId="29454329" w14:textId="20EE8BA4" w:rsidR="00AC3C03" w:rsidRPr="00A15F8B" w:rsidRDefault="00AC3C0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 blízkosti (do 50 metrů) hřbitovů, uměleckých děl a pietních míst</w:t>
      </w:r>
      <w:r w:rsidR="008B0B2D">
        <w:rPr>
          <w:rFonts w:ascii="Times New Roman" w:hAnsi="Times New Roman" w:cs="Times New Roman"/>
          <w:sz w:val="24"/>
          <w:szCs w:val="24"/>
        </w:rPr>
        <w:t>,</w:t>
      </w:r>
      <w:r w:rsidRPr="00A15F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D380E" w14:textId="7A6FC8BF" w:rsidR="006528FE" w:rsidRPr="00A15F8B" w:rsidRDefault="00AC3C0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tak, aby jeho umístěním a zásobováním </w:t>
      </w:r>
      <w:r w:rsidR="00C12E21" w:rsidRPr="00A15F8B">
        <w:rPr>
          <w:rFonts w:ascii="Times New Roman" w:hAnsi="Times New Roman" w:cs="Times New Roman"/>
          <w:sz w:val="24"/>
          <w:szCs w:val="24"/>
        </w:rPr>
        <w:t>docházelo k jakémukoliv omezení silniční dopravy, pěších tras a cyklostezek</w:t>
      </w:r>
      <w:r w:rsidR="008B0B2D">
        <w:rPr>
          <w:rFonts w:ascii="Times New Roman" w:hAnsi="Times New Roman" w:cs="Times New Roman"/>
          <w:sz w:val="24"/>
          <w:szCs w:val="24"/>
        </w:rPr>
        <w:t>,</w:t>
      </w:r>
      <w:r w:rsidR="00C12E21" w:rsidRPr="00A15F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6C9A0" w14:textId="490DEAF5" w:rsidR="00AC3C03" w:rsidRPr="00A15F8B" w:rsidRDefault="00AC3C0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tak, aby umístěním a zásobováním výdejního boxu či manipulací s ním docházelo ke zúžení chodníku, cyklostezky, komunikace</w:t>
      </w:r>
      <w:r w:rsidR="003C3191" w:rsidRPr="00A15F8B">
        <w:rPr>
          <w:rFonts w:ascii="Times New Roman" w:hAnsi="Times New Roman" w:cs="Times New Roman"/>
          <w:sz w:val="24"/>
          <w:szCs w:val="24"/>
        </w:rPr>
        <w:t>,</w:t>
      </w:r>
    </w:p>
    <w:p w14:paraId="59A4D451" w14:textId="1F5D5D19" w:rsidR="00AC3C03" w:rsidRPr="00A15F8B" w:rsidRDefault="00AC3C0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vytvářel veřejně přístupná zákoutí s dalšími boxy či stavbami,</w:t>
      </w:r>
    </w:p>
    <w:p w14:paraId="31B68272" w14:textId="1C2EF7D5" w:rsidR="006528FE" w:rsidRPr="00A15F8B" w:rsidRDefault="006528FE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 místech, kde by narušoval bezpečnost dopravy, zejména rozhledové podmínky v křižovatkách a zatáčkách,</w:t>
      </w:r>
    </w:p>
    <w:p w14:paraId="4E9BFC51" w14:textId="551297A0" w:rsidR="006528FE" w:rsidRPr="00A15F8B" w:rsidRDefault="00AC3C0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tak, aby nahrazoval oplocení pozemku, </w:t>
      </w:r>
    </w:p>
    <w:p w14:paraId="019F294E" w14:textId="5BC94659" w:rsidR="00AC3C03" w:rsidRPr="00A15F8B" w:rsidRDefault="00AC3C0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tak, aby vytvářel ve veřejném prostoru negativní dominantu,</w:t>
      </w:r>
    </w:p>
    <w:p w14:paraId="7D7C63D0" w14:textId="43D7FF53" w:rsidR="006528FE" w:rsidRPr="00A15F8B" w:rsidRDefault="006528FE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 památkově chráněných zónách a ochranném pásmu kulturních památek bez souhlasu příslušného orgánu</w:t>
      </w:r>
      <w:r w:rsidR="00AC3C03" w:rsidRPr="00A15F8B">
        <w:rPr>
          <w:rFonts w:ascii="Times New Roman" w:hAnsi="Times New Roman" w:cs="Times New Roman"/>
          <w:sz w:val="24"/>
          <w:szCs w:val="24"/>
        </w:rPr>
        <w:t>,</w:t>
      </w:r>
    </w:p>
    <w:p w14:paraId="7DB4AE10" w14:textId="42215836" w:rsidR="001761A3" w:rsidRPr="00A15F8B" w:rsidRDefault="001761A3" w:rsidP="003C31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lastRenderedPageBreak/>
        <w:t>a v dalších místech, kde je umístění omezeno územním plánem města.</w:t>
      </w:r>
    </w:p>
    <w:p w14:paraId="7CDE9400" w14:textId="58348816" w:rsidR="00C12E21" w:rsidRPr="008B0B2D" w:rsidRDefault="006528FE" w:rsidP="00C12E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Umístění výdejního boxu musí respektovat ochranná pásma inženýrských sítí a veřejného osvětlení.</w:t>
      </w:r>
    </w:p>
    <w:p w14:paraId="2CC6A101" w14:textId="21B3E9D3" w:rsidR="008B0B2D" w:rsidRDefault="008B0B2D" w:rsidP="008B0B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Článek V. </w:t>
      </w:r>
    </w:p>
    <w:p w14:paraId="3E05B13B" w14:textId="722FBF31" w:rsidR="006528FE" w:rsidRPr="00A15F8B" w:rsidRDefault="006528FE" w:rsidP="008B0B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Technické a estetické požadavky</w:t>
      </w:r>
    </w:p>
    <w:p w14:paraId="7B6CFCFF" w14:textId="77777777" w:rsidR="006528FE" w:rsidRPr="00A15F8B" w:rsidRDefault="006528FE" w:rsidP="006528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Výdejní box musí být udržován v dobrém technickém stavu a čistotě.</w:t>
      </w:r>
    </w:p>
    <w:p w14:paraId="1F32B74D" w14:textId="0596C804" w:rsidR="006528FE" w:rsidRPr="00A15F8B" w:rsidRDefault="006528FE" w:rsidP="006528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Maximální výška zařízení </w:t>
      </w:r>
      <w:r w:rsidRPr="001202DB">
        <w:rPr>
          <w:rFonts w:ascii="Times New Roman" w:hAnsi="Times New Roman" w:cs="Times New Roman"/>
          <w:sz w:val="24"/>
          <w:szCs w:val="24"/>
        </w:rPr>
        <w:t xml:space="preserve">činí </w:t>
      </w:r>
      <w:r w:rsidR="00252006" w:rsidRPr="001202DB">
        <w:rPr>
          <w:rFonts w:ascii="Times New Roman" w:hAnsi="Times New Roman" w:cs="Times New Roman"/>
          <w:b/>
          <w:bCs/>
          <w:sz w:val="24"/>
          <w:szCs w:val="24"/>
        </w:rPr>
        <w:t>2,</w:t>
      </w:r>
      <w:r w:rsidR="001202DB" w:rsidRPr="001202D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52006" w:rsidRPr="001202DB">
        <w:rPr>
          <w:rFonts w:ascii="Times New Roman" w:hAnsi="Times New Roman" w:cs="Times New Roman"/>
          <w:b/>
          <w:bCs/>
          <w:sz w:val="24"/>
          <w:szCs w:val="24"/>
        </w:rPr>
        <w:t xml:space="preserve"> metrů</w:t>
      </w:r>
      <w:r w:rsidRPr="001202DB">
        <w:rPr>
          <w:rFonts w:ascii="Times New Roman" w:hAnsi="Times New Roman" w:cs="Times New Roman"/>
          <w:sz w:val="24"/>
          <w:szCs w:val="24"/>
        </w:rPr>
        <w:t xml:space="preserve">, </w:t>
      </w:r>
      <w:r w:rsidRPr="00A15F8B">
        <w:rPr>
          <w:rFonts w:ascii="Times New Roman" w:hAnsi="Times New Roman" w:cs="Times New Roman"/>
          <w:sz w:val="24"/>
          <w:szCs w:val="24"/>
        </w:rPr>
        <w:t>maximální délka 6</w:t>
      </w:r>
      <w:r w:rsidR="005F7730">
        <w:rPr>
          <w:rFonts w:ascii="Times New Roman" w:hAnsi="Times New Roman" w:cs="Times New Roman"/>
          <w:sz w:val="24"/>
          <w:szCs w:val="24"/>
        </w:rPr>
        <w:t>,5</w:t>
      </w:r>
      <w:r w:rsidRPr="00A15F8B">
        <w:rPr>
          <w:rFonts w:ascii="Times New Roman" w:hAnsi="Times New Roman" w:cs="Times New Roman"/>
          <w:sz w:val="24"/>
          <w:szCs w:val="24"/>
        </w:rPr>
        <w:t xml:space="preserve"> m</w:t>
      </w:r>
      <w:r w:rsidR="003C3191" w:rsidRPr="00A15F8B">
        <w:rPr>
          <w:rFonts w:ascii="Times New Roman" w:hAnsi="Times New Roman" w:cs="Times New Roman"/>
          <w:sz w:val="24"/>
          <w:szCs w:val="24"/>
        </w:rPr>
        <w:t>etrů</w:t>
      </w:r>
      <w:r w:rsidRPr="00A15F8B">
        <w:rPr>
          <w:rFonts w:ascii="Times New Roman" w:hAnsi="Times New Roman" w:cs="Times New Roman"/>
          <w:sz w:val="24"/>
          <w:szCs w:val="24"/>
        </w:rPr>
        <w:t>.</w:t>
      </w:r>
    </w:p>
    <w:p w14:paraId="77AED7C4" w14:textId="3BD23D53" w:rsidR="006528FE" w:rsidRPr="001202DB" w:rsidRDefault="006528FE" w:rsidP="0025200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Světelné prvky a displeje mohou být v provozu pouze v době od 6:00 do 22:00</w:t>
      </w:r>
      <w:r w:rsidRPr="001202DB">
        <w:rPr>
          <w:rFonts w:ascii="Times New Roman" w:hAnsi="Times New Roman" w:cs="Times New Roman"/>
          <w:sz w:val="24"/>
          <w:szCs w:val="24"/>
        </w:rPr>
        <w:t>.</w:t>
      </w:r>
      <w:r w:rsidR="001761A3" w:rsidRPr="001202DB">
        <w:rPr>
          <w:rFonts w:ascii="Times New Roman" w:hAnsi="Times New Roman" w:cs="Times New Roman"/>
          <w:sz w:val="24"/>
          <w:szCs w:val="24"/>
        </w:rPr>
        <w:t xml:space="preserve"> </w:t>
      </w:r>
      <w:r w:rsidR="00252006" w:rsidRPr="001202DB">
        <w:rPr>
          <w:rFonts w:ascii="Times New Roman" w:hAnsi="Times New Roman" w:cs="Times New Roman"/>
          <w:sz w:val="24"/>
          <w:szCs w:val="24"/>
        </w:rPr>
        <w:t>Výdejní boxy nesmí být stále osvětlené, je požadováno osvětlení na fotobuňku pouze při příchodu člověka. Teplota světla je maximálně 1 800 kelvinů. Box nesmí vydávat žádné zvuky.</w:t>
      </w:r>
      <w:r w:rsidR="00252006" w:rsidRPr="001202D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15D34729" w14:textId="5C573A5B" w:rsidR="001761A3" w:rsidRPr="00A15F8B" w:rsidRDefault="001761A3" w:rsidP="006528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Výdejní boxy nesmí porušovat hygienické limity v oblasti hlukové a světelné zátěže všech chráněných prostor.</w:t>
      </w:r>
    </w:p>
    <w:p w14:paraId="1F175DAB" w14:textId="3D4E97BB" w:rsidR="001761A3" w:rsidRPr="00A15F8B" w:rsidRDefault="001761A3" w:rsidP="006528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Umístění výdejního boxu musí respektovat stávající mobiliář ve veřejném prostoru a dodržovat linii uliční zástavby</w:t>
      </w:r>
    </w:p>
    <w:p w14:paraId="37F62C77" w14:textId="420791B2" w:rsidR="006528FE" w:rsidRPr="00A15F8B" w:rsidRDefault="001761A3" w:rsidP="001761A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Výdejní box musí být do veřejného prostoru esteticky začleněn. Nesmí dojít k degradaci veřejného prostoru. Je nutné dodržet barevnou neutralitu a omezit vizuální znečištění. </w:t>
      </w:r>
      <w:r w:rsidR="006528FE" w:rsidRPr="00A15F8B">
        <w:rPr>
          <w:rFonts w:ascii="Times New Roman" w:hAnsi="Times New Roman" w:cs="Times New Roman"/>
          <w:sz w:val="24"/>
          <w:szCs w:val="24"/>
        </w:rPr>
        <w:t>Barevné provedení musí být v souladu s charakterem okolí</w:t>
      </w:r>
      <w:r w:rsidR="00C12E21" w:rsidRPr="00A15F8B">
        <w:rPr>
          <w:rFonts w:ascii="Times New Roman" w:hAnsi="Times New Roman" w:cs="Times New Roman"/>
          <w:sz w:val="24"/>
          <w:szCs w:val="24"/>
        </w:rPr>
        <w:t>.</w:t>
      </w:r>
    </w:p>
    <w:p w14:paraId="2A6AEF18" w14:textId="6DD22D30" w:rsidR="001F5730" w:rsidRPr="008B0B2D" w:rsidRDefault="00C12E21" w:rsidP="001F573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 ochranném pásmu památek stanovuje město, že reklamní bo</w:t>
      </w:r>
      <w:r w:rsidR="001761A3" w:rsidRPr="00A15F8B">
        <w:rPr>
          <w:rFonts w:ascii="Times New Roman" w:hAnsi="Times New Roman" w:cs="Times New Roman"/>
          <w:sz w:val="24"/>
          <w:szCs w:val="24"/>
        </w:rPr>
        <w:t>x</w:t>
      </w:r>
      <w:r w:rsidRPr="00A15F8B">
        <w:rPr>
          <w:rFonts w:ascii="Times New Roman" w:hAnsi="Times New Roman" w:cs="Times New Roman"/>
          <w:sz w:val="24"/>
          <w:szCs w:val="24"/>
        </w:rPr>
        <w:t xml:space="preserve">y </w:t>
      </w:r>
      <w:r w:rsidR="001761A3" w:rsidRPr="00A15F8B">
        <w:rPr>
          <w:rFonts w:ascii="Times New Roman" w:hAnsi="Times New Roman" w:cs="Times New Roman"/>
          <w:sz w:val="24"/>
          <w:szCs w:val="24"/>
        </w:rPr>
        <w:t>budou mít plochy boxu viditelné z veřejného prostoru ošetřené převážně (nejméně 98% plochy)</w:t>
      </w:r>
      <w:r w:rsidRPr="00A15F8B">
        <w:rPr>
          <w:rFonts w:ascii="Times New Roman" w:hAnsi="Times New Roman" w:cs="Times New Roman"/>
          <w:sz w:val="24"/>
          <w:szCs w:val="24"/>
        </w:rPr>
        <w:t xml:space="preserve"> bílou </w:t>
      </w:r>
      <w:r w:rsidR="001F5730" w:rsidRPr="00A15F8B">
        <w:rPr>
          <w:rFonts w:ascii="Times New Roman" w:hAnsi="Times New Roman" w:cs="Times New Roman"/>
          <w:sz w:val="24"/>
          <w:szCs w:val="24"/>
        </w:rPr>
        <w:t xml:space="preserve">barvou </w:t>
      </w:r>
      <w:r w:rsidR="001761A3" w:rsidRPr="00A15F8B">
        <w:rPr>
          <w:rFonts w:ascii="Times New Roman" w:hAnsi="Times New Roman" w:cs="Times New Roman"/>
          <w:sz w:val="24"/>
          <w:szCs w:val="24"/>
        </w:rPr>
        <w:t xml:space="preserve">(RAL 9010) </w:t>
      </w:r>
      <w:r w:rsidRPr="00A15F8B">
        <w:rPr>
          <w:rFonts w:ascii="Times New Roman" w:hAnsi="Times New Roman" w:cs="Times New Roman"/>
          <w:sz w:val="24"/>
          <w:szCs w:val="24"/>
        </w:rPr>
        <w:t>s výjimkou displejů a klávesnic pro ovládání.</w:t>
      </w:r>
    </w:p>
    <w:p w14:paraId="30DBEF06" w14:textId="45D6D2A9" w:rsidR="008B0B2D" w:rsidRDefault="008B0B2D" w:rsidP="008B0B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VI.</w:t>
      </w:r>
    </w:p>
    <w:p w14:paraId="7A14A299" w14:textId="0A203773" w:rsidR="006528FE" w:rsidRPr="001202DB" w:rsidRDefault="00252006" w:rsidP="008B0B2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2DB">
        <w:rPr>
          <w:rFonts w:ascii="Times New Roman" w:hAnsi="Times New Roman" w:cs="Times New Roman"/>
          <w:b/>
          <w:bCs/>
          <w:sz w:val="24"/>
          <w:szCs w:val="24"/>
        </w:rPr>
        <w:t>Udržování čistoty v okolí výdejního boxu</w:t>
      </w:r>
    </w:p>
    <w:p w14:paraId="04AED1D4" w14:textId="53DF483A" w:rsidR="006528FE" w:rsidRPr="00A15F8B" w:rsidRDefault="006528FE" w:rsidP="006528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2DB">
        <w:rPr>
          <w:rFonts w:ascii="Times New Roman" w:hAnsi="Times New Roman" w:cs="Times New Roman"/>
          <w:sz w:val="24"/>
          <w:szCs w:val="24"/>
        </w:rPr>
        <w:t xml:space="preserve">Provozovatel výdejního boxu je povinen zajistit </w:t>
      </w:r>
      <w:r w:rsidR="00252006" w:rsidRPr="001202DB">
        <w:rPr>
          <w:rFonts w:ascii="Times New Roman" w:hAnsi="Times New Roman" w:cs="Times New Roman"/>
          <w:sz w:val="24"/>
          <w:szCs w:val="24"/>
        </w:rPr>
        <w:t xml:space="preserve">udržování čistoty v okolí výdejního boxu. Provozovatel si zajistí </w:t>
      </w:r>
      <w:r w:rsidRPr="001202DB">
        <w:rPr>
          <w:rFonts w:ascii="Times New Roman" w:hAnsi="Times New Roman" w:cs="Times New Roman"/>
          <w:sz w:val="24"/>
          <w:szCs w:val="24"/>
        </w:rPr>
        <w:t>dostatečnou kapacitu odpadových nádob určených pro odpad vznikající provozem zařízení</w:t>
      </w:r>
      <w:r w:rsidRPr="00A15F8B">
        <w:rPr>
          <w:rFonts w:ascii="Times New Roman" w:hAnsi="Times New Roman" w:cs="Times New Roman"/>
          <w:sz w:val="24"/>
          <w:szCs w:val="24"/>
        </w:rPr>
        <w:t xml:space="preserve"> a jeho užíváním veřejností.</w:t>
      </w:r>
    </w:p>
    <w:p w14:paraId="4F01A3EC" w14:textId="137C11B5" w:rsidR="001F5730" w:rsidRPr="00A15F8B" w:rsidRDefault="006528FE" w:rsidP="006528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Minimální kapacita odpadových nádob se stanoví podle délky </w:t>
      </w:r>
      <w:r w:rsidR="001F5730" w:rsidRPr="00A15F8B">
        <w:rPr>
          <w:rFonts w:ascii="Times New Roman" w:hAnsi="Times New Roman" w:cs="Times New Roman"/>
          <w:sz w:val="24"/>
          <w:szCs w:val="24"/>
        </w:rPr>
        <w:t>výdejního boxu</w:t>
      </w:r>
      <w:r w:rsidRPr="00A15F8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7F8E42" w14:textId="3A481A94" w:rsidR="001F5730" w:rsidRPr="00A15F8B" w:rsidRDefault="001F5730" w:rsidP="003C3191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při délce </w:t>
      </w:r>
      <w:r w:rsidR="006528FE" w:rsidRPr="00A15F8B">
        <w:rPr>
          <w:rFonts w:ascii="Times New Roman" w:hAnsi="Times New Roman" w:cs="Times New Roman"/>
          <w:sz w:val="24"/>
          <w:szCs w:val="24"/>
        </w:rPr>
        <w:t xml:space="preserve">do 2 m – minimálně 60 litrů, </w:t>
      </w:r>
    </w:p>
    <w:p w14:paraId="4D0128C8" w14:textId="77777777" w:rsidR="001F5730" w:rsidRPr="00A15F8B" w:rsidRDefault="006528FE" w:rsidP="003C3191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nad 2 m do 4 m – minimálně 120 litrů</w:t>
      </w:r>
    </w:p>
    <w:p w14:paraId="41B46A70" w14:textId="4DBFFAB9" w:rsidR="006528FE" w:rsidRPr="00A15F8B" w:rsidRDefault="006528FE" w:rsidP="003C3191">
      <w:pPr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nad 4 m – minimálně 240 litrů.</w:t>
      </w:r>
    </w:p>
    <w:p w14:paraId="41641BE9" w14:textId="51BA555D" w:rsidR="006528FE" w:rsidRPr="001813FD" w:rsidRDefault="006528FE" w:rsidP="006528FE">
      <w:pPr>
        <w:numPr>
          <w:ilvl w:val="0"/>
          <w:numId w:val="6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Odpadové nádoby</w:t>
      </w:r>
      <w:r w:rsidR="00252006">
        <w:rPr>
          <w:rFonts w:ascii="Times New Roman" w:hAnsi="Times New Roman" w:cs="Times New Roman"/>
          <w:sz w:val="24"/>
          <w:szCs w:val="24"/>
        </w:rPr>
        <w:t xml:space="preserve"> si provozovatel zajistí </w:t>
      </w:r>
      <w:r w:rsidRPr="00A15F8B">
        <w:rPr>
          <w:rFonts w:ascii="Times New Roman" w:hAnsi="Times New Roman" w:cs="Times New Roman"/>
          <w:sz w:val="24"/>
          <w:szCs w:val="24"/>
        </w:rPr>
        <w:t>vlastní</w:t>
      </w:r>
      <w:r w:rsidR="003C3191" w:rsidRPr="00A15F8B">
        <w:rPr>
          <w:rFonts w:ascii="Times New Roman" w:hAnsi="Times New Roman" w:cs="Times New Roman"/>
          <w:sz w:val="24"/>
          <w:szCs w:val="24"/>
        </w:rPr>
        <w:t xml:space="preserve"> (umístěné na vlastním pozemku provozovatele, avšak veřejné přístupné)</w:t>
      </w:r>
      <w:r w:rsidR="001202DB">
        <w:rPr>
          <w:rFonts w:ascii="Times New Roman" w:hAnsi="Times New Roman" w:cs="Times New Roman"/>
          <w:sz w:val="24"/>
          <w:szCs w:val="24"/>
        </w:rPr>
        <w:t>.</w:t>
      </w:r>
    </w:p>
    <w:p w14:paraId="6CA43D03" w14:textId="3C5E1008" w:rsidR="00385447" w:rsidRPr="00A15F8B" w:rsidRDefault="00385447" w:rsidP="0038544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Povinnost v bodě 3) se netýká výdejních boxů umístěných na pozemku ve vlastnictví města Kosmonosy.</w:t>
      </w:r>
    </w:p>
    <w:p w14:paraId="388F8F97" w14:textId="53A78CB9" w:rsidR="006528FE" w:rsidRPr="00A15F8B" w:rsidRDefault="006528FE" w:rsidP="006528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Provozovatel je povinen zajistit pravidelné vyprazdňování </w:t>
      </w:r>
      <w:r w:rsidR="001F5730" w:rsidRPr="00A15F8B">
        <w:rPr>
          <w:rFonts w:ascii="Times New Roman" w:hAnsi="Times New Roman" w:cs="Times New Roman"/>
          <w:sz w:val="24"/>
          <w:szCs w:val="24"/>
        </w:rPr>
        <w:t xml:space="preserve">svých odpadových </w:t>
      </w:r>
      <w:r w:rsidRPr="00A15F8B">
        <w:rPr>
          <w:rFonts w:ascii="Times New Roman" w:hAnsi="Times New Roman" w:cs="Times New Roman"/>
          <w:sz w:val="24"/>
          <w:szCs w:val="24"/>
        </w:rPr>
        <w:t xml:space="preserve">nádob a úklid okolí </w:t>
      </w:r>
      <w:r w:rsidR="001F5730" w:rsidRPr="00A15F8B">
        <w:rPr>
          <w:rFonts w:ascii="Times New Roman" w:hAnsi="Times New Roman" w:cs="Times New Roman"/>
          <w:sz w:val="24"/>
          <w:szCs w:val="24"/>
        </w:rPr>
        <w:t xml:space="preserve">výdejního boxu </w:t>
      </w:r>
      <w:r w:rsidRPr="00A15F8B">
        <w:rPr>
          <w:rFonts w:ascii="Times New Roman" w:hAnsi="Times New Roman" w:cs="Times New Roman"/>
          <w:sz w:val="24"/>
          <w:szCs w:val="24"/>
        </w:rPr>
        <w:t>do vzdálenosti 5 metrů.</w:t>
      </w:r>
    </w:p>
    <w:p w14:paraId="76038232" w14:textId="5D3C2F85" w:rsidR="003C3191" w:rsidRPr="00C27407" w:rsidRDefault="006528FE" w:rsidP="003C319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Závady a znečištění musí být odstraněny bezodkladně, nejpozději do 48 hodin.</w:t>
      </w:r>
    </w:p>
    <w:p w14:paraId="43F10184" w14:textId="1B54A190" w:rsidR="00C27407" w:rsidRDefault="00C27407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VII.</w:t>
      </w:r>
    </w:p>
    <w:p w14:paraId="4DA862EB" w14:textId="5F1BAE0D" w:rsidR="006528FE" w:rsidRPr="00A15F8B" w:rsidRDefault="006528FE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Dopravní obsluha</w:t>
      </w:r>
    </w:p>
    <w:p w14:paraId="4FE7B28D" w14:textId="77777777" w:rsidR="006528FE" w:rsidRPr="00A15F8B" w:rsidRDefault="006528FE" w:rsidP="006528F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Zásobování výdejních boxů je povoleno pouze v době od 6:00 do 22:00.</w:t>
      </w:r>
    </w:p>
    <w:p w14:paraId="06B9BB9E" w14:textId="77777777" w:rsidR="006528FE" w:rsidRPr="00A15F8B" w:rsidRDefault="006528FE" w:rsidP="006528F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Zásobovací vozidla nesmí blokovat chodníky, přechody, cyklostezky ani vjezdy.</w:t>
      </w:r>
    </w:p>
    <w:p w14:paraId="1E5F618F" w14:textId="31FAD88D" w:rsidR="006528FE" w:rsidRPr="00A15F8B" w:rsidRDefault="006528FE" w:rsidP="006528F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 xml:space="preserve">Provozovatel je povinen zajistit, aby zásobování probíhalo bezpečně a </w:t>
      </w:r>
      <w:r w:rsidR="001F5730" w:rsidRPr="00A15F8B">
        <w:rPr>
          <w:rFonts w:ascii="Times New Roman" w:hAnsi="Times New Roman" w:cs="Times New Roman"/>
          <w:sz w:val="24"/>
          <w:szCs w:val="24"/>
        </w:rPr>
        <w:t xml:space="preserve">citlivě </w:t>
      </w:r>
      <w:r w:rsidRPr="00A15F8B">
        <w:rPr>
          <w:rFonts w:ascii="Times New Roman" w:hAnsi="Times New Roman" w:cs="Times New Roman"/>
          <w:sz w:val="24"/>
          <w:szCs w:val="24"/>
        </w:rPr>
        <w:t>s ohledem na okolní obyvatele.</w:t>
      </w:r>
    </w:p>
    <w:p w14:paraId="393E086E" w14:textId="21331DEB" w:rsidR="003C3191" w:rsidRPr="00252006" w:rsidRDefault="00252006" w:rsidP="00252006">
      <w:pPr>
        <w:numPr>
          <w:ilvl w:val="0"/>
          <w:numId w:val="7"/>
        </w:num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202DB">
        <w:rPr>
          <w:rFonts w:ascii="Times New Roman" w:hAnsi="Times New Roman" w:cs="Times New Roman"/>
          <w:sz w:val="24"/>
          <w:szCs w:val="24"/>
        </w:rPr>
        <w:t xml:space="preserve">Ke každému výdejnímu boxu, který samostatně stojí v exteriéru, je nutné vyhradit parkovací stání </w:t>
      </w:r>
      <w:r w:rsidR="001202DB" w:rsidRPr="001202DB">
        <w:rPr>
          <w:rFonts w:ascii="Times New Roman" w:hAnsi="Times New Roman" w:cs="Times New Roman"/>
          <w:sz w:val="24"/>
          <w:szCs w:val="24"/>
        </w:rPr>
        <w:t>v docházkové</w:t>
      </w:r>
      <w:r w:rsidR="001202DB">
        <w:rPr>
          <w:rFonts w:ascii="Times New Roman" w:hAnsi="Times New Roman" w:cs="Times New Roman"/>
          <w:sz w:val="24"/>
          <w:szCs w:val="24"/>
        </w:rPr>
        <w:t xml:space="preserve"> vzdálenosti do 30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BCBA9" w14:textId="58ACC38A" w:rsidR="00385447" w:rsidRPr="00A15F8B" w:rsidRDefault="00385447" w:rsidP="006528F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Povinnost v bodě 4) se netýká výdejních boxů umístěných na pozemku ve vlastnictví města Kosmonosy.</w:t>
      </w:r>
    </w:p>
    <w:p w14:paraId="3F4006CF" w14:textId="705BEB86" w:rsidR="00C27407" w:rsidRDefault="00C27407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VIII.</w:t>
      </w:r>
    </w:p>
    <w:p w14:paraId="4C2E7787" w14:textId="7E98995A" w:rsidR="006528FE" w:rsidRPr="00A15F8B" w:rsidRDefault="006528FE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Odpovědnost provozovatele</w:t>
      </w:r>
    </w:p>
    <w:p w14:paraId="2DAC41F2" w14:textId="77777777" w:rsidR="006528FE" w:rsidRPr="00A15F8B" w:rsidRDefault="006528FE" w:rsidP="006528F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Provozovatel odpovídá za technický stav zařízení, jeho bezpečnost a soulad s tímto tržním řádem.</w:t>
      </w:r>
    </w:p>
    <w:p w14:paraId="446ABAD4" w14:textId="77777777" w:rsidR="006528FE" w:rsidRPr="00A15F8B" w:rsidRDefault="006528FE" w:rsidP="006528FE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Provozovatel je povinen odstranit závady, které mohou ohrozit bezpečnost nebo estetický vzhled veřejného prostoru, nejpozději do 48 hodin od jejich zjištění.</w:t>
      </w:r>
    </w:p>
    <w:p w14:paraId="3E3521B2" w14:textId="71DAC913" w:rsidR="00C27407" w:rsidRPr="00374C8C" w:rsidRDefault="006528FE" w:rsidP="00374C8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Provozovatel je povinen zajistit nepřetržitou dostupnost kontaktní osoby.</w:t>
      </w:r>
    </w:p>
    <w:p w14:paraId="144310A3" w14:textId="687DD3D9" w:rsidR="00C27407" w:rsidRDefault="00C27407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IX.</w:t>
      </w:r>
    </w:p>
    <w:p w14:paraId="62C7154C" w14:textId="0657EEAD" w:rsidR="006528FE" w:rsidRPr="00A15F8B" w:rsidRDefault="006528FE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Kontrola a sankce</w:t>
      </w:r>
    </w:p>
    <w:p w14:paraId="0A88F993" w14:textId="743B2913" w:rsidR="006528FE" w:rsidRPr="00A15F8B" w:rsidRDefault="006528FE" w:rsidP="006528FE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Kontrolu dodržování tohoto tržního řádu provádí město prostřednictvím pověřených osob.</w:t>
      </w:r>
    </w:p>
    <w:p w14:paraId="45058CA3" w14:textId="4254AEF7" w:rsidR="00C8567C" w:rsidRPr="00C8567C" w:rsidRDefault="00C8567C" w:rsidP="00C8567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67C">
        <w:rPr>
          <w:rFonts w:ascii="Times New Roman" w:hAnsi="Times New Roman" w:cs="Times New Roman"/>
          <w:sz w:val="24"/>
          <w:szCs w:val="24"/>
        </w:rPr>
        <w:t xml:space="preserve">Kontrola nad dodržováním povinností stanovených tímto nařízením je prováděna podle   zvláštních právních předpisů.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C856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6DEAB" w14:textId="6246E5DF" w:rsidR="00C8567C" w:rsidRPr="00C8567C" w:rsidRDefault="00C8567C" w:rsidP="00C8567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67C">
        <w:rPr>
          <w:rFonts w:ascii="Times New Roman" w:hAnsi="Times New Roman" w:cs="Times New Roman"/>
          <w:sz w:val="24"/>
          <w:szCs w:val="24"/>
        </w:rPr>
        <w:t xml:space="preserve">Porušení povinností stanovených tímto nařízením se postihuje podle zvláštních právních předpisů.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3)</w:t>
      </w:r>
    </w:p>
    <w:p w14:paraId="714E85E5" w14:textId="6AFE82D6" w:rsidR="003C3191" w:rsidRPr="00C27407" w:rsidRDefault="006528FE" w:rsidP="003C3191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V případě opakovaného nebo závažného porušení může město rozhodnout o zákazu provozu výdejního boxu na území města.</w:t>
      </w:r>
    </w:p>
    <w:p w14:paraId="0C1F791E" w14:textId="77777777" w:rsidR="00374C8C" w:rsidRDefault="00374C8C" w:rsidP="00374C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80252" w14:textId="77777777" w:rsidR="00BC443B" w:rsidRPr="00245A2D" w:rsidRDefault="00BC443B" w:rsidP="00BC443B">
      <w:pPr>
        <w:pStyle w:val="Zkladntextodsazen2"/>
        <w:ind w:firstLine="0"/>
        <w:jc w:val="both"/>
        <w:rPr>
          <w:color w:val="000000" w:themeColor="text1"/>
        </w:rPr>
      </w:pPr>
      <w:r w:rsidRPr="00245A2D">
        <w:rPr>
          <w:rStyle w:val="Znakapoznpodarou"/>
          <w:rFonts w:eastAsiaTheme="majorEastAsia"/>
          <w:color w:val="000000" w:themeColor="text1"/>
        </w:rPr>
        <w:footnoteRef/>
      </w:r>
      <w:r w:rsidRPr="00245A2D">
        <w:rPr>
          <w:color w:val="000000" w:themeColor="text1"/>
          <w:vertAlign w:val="superscript"/>
        </w:rPr>
        <w:t xml:space="preserve">) </w:t>
      </w:r>
      <w:r w:rsidRPr="00245A2D">
        <w:rPr>
          <w:color w:val="000000" w:themeColor="text1"/>
        </w:rPr>
        <w:t>Zákon č. 553/1991 Sb., o obecní policii, ve znění pozdějších předpisů</w:t>
      </w:r>
    </w:p>
    <w:p w14:paraId="0D7DF54F" w14:textId="77777777" w:rsidR="00BC443B" w:rsidRPr="00245A2D" w:rsidRDefault="00BC443B" w:rsidP="00BC443B">
      <w:pPr>
        <w:pStyle w:val="Zkladntextodsazen2"/>
        <w:ind w:firstLine="0"/>
        <w:jc w:val="both"/>
        <w:rPr>
          <w:color w:val="000000" w:themeColor="text1"/>
        </w:rPr>
      </w:pPr>
      <w:r w:rsidRPr="00245A2D">
        <w:rPr>
          <w:color w:val="000000" w:themeColor="text1"/>
        </w:rPr>
        <w:t xml:space="preserve">   Zákon č. 128/2000 Sb., o obcích, ve znění pozdějších předpisů</w:t>
      </w:r>
    </w:p>
    <w:p w14:paraId="3438924B" w14:textId="77777777" w:rsidR="00BC443B" w:rsidRPr="00245A2D" w:rsidRDefault="00BC443B" w:rsidP="00BC443B">
      <w:pPr>
        <w:pStyle w:val="Textpoznpodarou"/>
        <w:rPr>
          <w:color w:val="000000" w:themeColor="text1"/>
          <w:vertAlign w:val="superscript"/>
        </w:rPr>
      </w:pPr>
    </w:p>
    <w:p w14:paraId="795122BB" w14:textId="77777777" w:rsidR="00BC443B" w:rsidRPr="00245A2D" w:rsidRDefault="00BC443B" w:rsidP="00BC443B">
      <w:pPr>
        <w:pStyle w:val="Textpoznpodarou"/>
        <w:rPr>
          <w:color w:val="000000" w:themeColor="text1"/>
        </w:rPr>
      </w:pPr>
      <w:r w:rsidRPr="00245A2D">
        <w:rPr>
          <w:rStyle w:val="Znakapoznpodarou"/>
          <w:rFonts w:eastAsiaTheme="majorEastAsia"/>
          <w:color w:val="000000" w:themeColor="text1"/>
        </w:rPr>
        <w:footnoteRef/>
      </w:r>
      <w:r w:rsidRPr="00245A2D">
        <w:rPr>
          <w:color w:val="000000" w:themeColor="text1"/>
          <w:vertAlign w:val="superscript"/>
        </w:rPr>
        <w:t>)</w:t>
      </w:r>
      <w:r w:rsidRPr="00245A2D">
        <w:rPr>
          <w:color w:val="000000" w:themeColor="text1"/>
        </w:rPr>
        <w:t xml:space="preserve"> Zákon č. 251/2016 Sb., o některých přestupcích, ve znění pozdějších předpisů</w:t>
      </w:r>
    </w:p>
    <w:p w14:paraId="4F4E99D1" w14:textId="77777777" w:rsidR="00BC443B" w:rsidRDefault="00BC443B" w:rsidP="00BC44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0FD0" w14:textId="2E7639BC" w:rsidR="00C27407" w:rsidRDefault="00C27407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X.</w:t>
      </w:r>
    </w:p>
    <w:p w14:paraId="5F55D53F" w14:textId="30EA4440" w:rsidR="006528FE" w:rsidRPr="00A15F8B" w:rsidRDefault="006528FE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Přechodná ustanovení</w:t>
      </w:r>
    </w:p>
    <w:p w14:paraId="1F3DB282" w14:textId="3B2B7719" w:rsidR="001F5730" w:rsidRPr="00A15F8B" w:rsidRDefault="001F5730" w:rsidP="006528FE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Provozovatelé výdejních boxů umístěných před účinností tohoto tržního řádu jsou povinni ohlásit údaje stanovené v</w:t>
      </w:r>
      <w:r w:rsidR="00C27407">
        <w:rPr>
          <w:rFonts w:ascii="Times New Roman" w:hAnsi="Times New Roman" w:cs="Times New Roman"/>
          <w:sz w:val="24"/>
          <w:szCs w:val="24"/>
        </w:rPr>
        <w:t>e Článku III.</w:t>
      </w:r>
      <w:r w:rsidRPr="00A15F8B">
        <w:rPr>
          <w:rFonts w:ascii="Times New Roman" w:hAnsi="Times New Roman" w:cs="Times New Roman"/>
          <w:sz w:val="24"/>
          <w:szCs w:val="24"/>
        </w:rPr>
        <w:t xml:space="preserve"> tohoto tržní řádu do 30 dnů ode dne jeho účinnosti</w:t>
      </w:r>
    </w:p>
    <w:p w14:paraId="2B9149C9" w14:textId="79A03EEA" w:rsidR="003C3191" w:rsidRPr="00C27407" w:rsidRDefault="006528FE" w:rsidP="006528FE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F8B">
        <w:rPr>
          <w:rFonts w:ascii="Times New Roman" w:hAnsi="Times New Roman" w:cs="Times New Roman"/>
          <w:sz w:val="24"/>
          <w:szCs w:val="24"/>
        </w:rPr>
        <w:t>Provozovatelé výdejních boxů umístěných před účinností tohoto tržního řádu jsou povinni uvést zařízení do souladu s tímto tržním řádem do 6 měsíců ode dne jeho účinnosti.</w:t>
      </w:r>
    </w:p>
    <w:p w14:paraId="5206F8D5" w14:textId="354070BD" w:rsidR="00C27407" w:rsidRDefault="00C27407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XI.</w:t>
      </w:r>
    </w:p>
    <w:p w14:paraId="6732F599" w14:textId="7F6147A8" w:rsidR="006528FE" w:rsidRPr="00A15F8B" w:rsidRDefault="006528FE" w:rsidP="00C274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F8B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F053546" w14:textId="4252C4D3" w:rsidR="00C27407" w:rsidRPr="00D86D18" w:rsidRDefault="00C27407" w:rsidP="00C27407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18">
        <w:rPr>
          <w:rFonts w:ascii="Times New Roman" w:hAnsi="Times New Roman" w:cs="Times New Roman"/>
          <w:sz w:val="24"/>
          <w:szCs w:val="24"/>
        </w:rPr>
        <w:t>Toto nařízení nabývá účinnosti počátkem patnáctého dne následujícího po dni jeho vyhlášení.</w:t>
      </w:r>
    </w:p>
    <w:p w14:paraId="05D9B01A" w14:textId="77777777" w:rsidR="00C27407" w:rsidRPr="00D86D18" w:rsidRDefault="00C27407" w:rsidP="00C27407">
      <w:pPr>
        <w:spacing w:before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4577B1" w14:textId="77777777" w:rsidR="00C27407" w:rsidRPr="00D86D18" w:rsidRDefault="00C27407" w:rsidP="00C27407">
      <w:pPr>
        <w:spacing w:before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0D7528" w14:textId="77777777" w:rsidR="00C27407" w:rsidRPr="00D86D18" w:rsidRDefault="00C27407" w:rsidP="00C27407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407" w:rsidRPr="00D86D18" w14:paraId="0D2EA382" w14:textId="77777777" w:rsidTr="00011C0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42752" w14:textId="77777777" w:rsidR="00C27407" w:rsidRPr="00D86D18" w:rsidRDefault="00C27407" w:rsidP="00011C0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86D18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PharmDr. Eduard Masarčík v. r.</w:t>
            </w:r>
            <w:r w:rsidRPr="00D86D18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753993" w14:textId="77777777" w:rsidR="00C27407" w:rsidRPr="00D86D18" w:rsidRDefault="00C27407" w:rsidP="00011C0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86D18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t>JUDr. Ladislav Řípa v. r.</w:t>
            </w:r>
            <w:r w:rsidRPr="00D86D18"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 xml:space="preserve"> místostarosta</w:t>
            </w:r>
          </w:p>
        </w:tc>
      </w:tr>
      <w:tr w:rsidR="00C27407" w:rsidRPr="00D86D18" w14:paraId="02540EB4" w14:textId="77777777" w:rsidTr="00011C0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3634E" w14:textId="77777777" w:rsidR="00C27407" w:rsidRPr="00D86D18" w:rsidRDefault="00C27407" w:rsidP="00011C0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58034" w14:textId="77777777" w:rsidR="00C27407" w:rsidRPr="00D86D18" w:rsidRDefault="00C27407" w:rsidP="00011C0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rial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C93C2DE" w14:textId="77777777" w:rsidR="00385447" w:rsidRPr="00A15F8B" w:rsidRDefault="003854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E06365" w14:textId="77777777" w:rsidR="001813FD" w:rsidRDefault="001813FD" w:rsidP="006528FE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06EABCD" w14:textId="77777777" w:rsidR="001813FD" w:rsidRDefault="001813FD" w:rsidP="006528FE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A4D315A" w14:textId="77777777" w:rsidR="001813FD" w:rsidRDefault="001813FD" w:rsidP="006528FE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A14D770" w14:textId="77777777" w:rsidR="001813FD" w:rsidRDefault="001813FD" w:rsidP="006528FE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A0B5639" w14:textId="77777777" w:rsidR="001813FD" w:rsidRDefault="001813FD" w:rsidP="006528FE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D3B4918" w14:textId="77777777" w:rsidR="004908AE" w:rsidRPr="00A15F8B" w:rsidRDefault="004908AE" w:rsidP="006528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08AE" w:rsidRPr="00A15F8B" w:rsidSect="00BC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9AE1" w14:textId="77777777" w:rsidR="00476140" w:rsidRDefault="00476140" w:rsidP="00C8567C">
      <w:pPr>
        <w:spacing w:after="0" w:line="240" w:lineRule="auto"/>
      </w:pPr>
      <w:r>
        <w:separator/>
      </w:r>
    </w:p>
  </w:endnote>
  <w:endnote w:type="continuationSeparator" w:id="0">
    <w:p w14:paraId="14865B70" w14:textId="77777777" w:rsidR="00476140" w:rsidRDefault="00476140" w:rsidP="00C8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2892" w14:textId="77777777" w:rsidR="00476140" w:rsidRDefault="00476140" w:rsidP="00C8567C">
      <w:pPr>
        <w:spacing w:after="0" w:line="240" w:lineRule="auto"/>
      </w:pPr>
      <w:r>
        <w:separator/>
      </w:r>
    </w:p>
  </w:footnote>
  <w:footnote w:type="continuationSeparator" w:id="0">
    <w:p w14:paraId="3045D228" w14:textId="77777777" w:rsidR="00476140" w:rsidRDefault="00476140" w:rsidP="00C8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07A"/>
    <w:multiLevelType w:val="multilevel"/>
    <w:tmpl w:val="DB12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5405F"/>
    <w:multiLevelType w:val="multilevel"/>
    <w:tmpl w:val="909A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12881"/>
    <w:multiLevelType w:val="hybridMultilevel"/>
    <w:tmpl w:val="211C8E5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D3341"/>
    <w:multiLevelType w:val="hybridMultilevel"/>
    <w:tmpl w:val="10FE4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0EDE"/>
    <w:multiLevelType w:val="multilevel"/>
    <w:tmpl w:val="2D38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97A87"/>
    <w:multiLevelType w:val="multilevel"/>
    <w:tmpl w:val="AFB6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C00E6"/>
    <w:multiLevelType w:val="multilevel"/>
    <w:tmpl w:val="3668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C5261"/>
    <w:multiLevelType w:val="multilevel"/>
    <w:tmpl w:val="3604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422C4A"/>
    <w:multiLevelType w:val="multilevel"/>
    <w:tmpl w:val="ADD4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72B1C"/>
    <w:multiLevelType w:val="hybridMultilevel"/>
    <w:tmpl w:val="F82C4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E5CF3"/>
    <w:multiLevelType w:val="multilevel"/>
    <w:tmpl w:val="2234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D54A9"/>
    <w:multiLevelType w:val="multilevel"/>
    <w:tmpl w:val="DF74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1C4954"/>
    <w:multiLevelType w:val="multilevel"/>
    <w:tmpl w:val="B2A2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72891"/>
    <w:multiLevelType w:val="hybridMultilevel"/>
    <w:tmpl w:val="F1561A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4317DD"/>
    <w:multiLevelType w:val="multilevel"/>
    <w:tmpl w:val="56D8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A2DCF"/>
    <w:multiLevelType w:val="multilevel"/>
    <w:tmpl w:val="3D4A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83D49"/>
    <w:multiLevelType w:val="multilevel"/>
    <w:tmpl w:val="AAA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42749"/>
    <w:multiLevelType w:val="multilevel"/>
    <w:tmpl w:val="C758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3197B"/>
    <w:multiLevelType w:val="multilevel"/>
    <w:tmpl w:val="5BA0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33689"/>
    <w:multiLevelType w:val="hybridMultilevel"/>
    <w:tmpl w:val="812AC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12185"/>
    <w:multiLevelType w:val="multilevel"/>
    <w:tmpl w:val="65CE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F71B83"/>
    <w:multiLevelType w:val="hybridMultilevel"/>
    <w:tmpl w:val="B578534A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97A8AF9C">
      <w:start w:val="1"/>
      <w:numFmt w:val="lowerLetter"/>
      <w:lvlText w:val="%3."/>
      <w:lvlJc w:val="right"/>
      <w:pPr>
        <w:ind w:left="3600" w:hanging="180"/>
      </w:pPr>
      <w:rPr>
        <w:rFonts w:asciiTheme="minorHAnsi" w:eastAsiaTheme="minorHAnsi" w:hAnsiTheme="minorHAnsi" w:cstheme="minorBidi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2FF6A7B"/>
    <w:multiLevelType w:val="hybridMultilevel"/>
    <w:tmpl w:val="9DEA947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8184649">
    <w:abstractNumId w:val="5"/>
  </w:num>
  <w:num w:numId="2" w16cid:durableId="2015723366">
    <w:abstractNumId w:val="20"/>
  </w:num>
  <w:num w:numId="3" w16cid:durableId="1693875297">
    <w:abstractNumId w:val="6"/>
  </w:num>
  <w:num w:numId="4" w16cid:durableId="724566886">
    <w:abstractNumId w:val="11"/>
  </w:num>
  <w:num w:numId="5" w16cid:durableId="1936473951">
    <w:abstractNumId w:val="1"/>
  </w:num>
  <w:num w:numId="6" w16cid:durableId="1522741987">
    <w:abstractNumId w:val="10"/>
  </w:num>
  <w:num w:numId="7" w16cid:durableId="2089888396">
    <w:abstractNumId w:val="14"/>
  </w:num>
  <w:num w:numId="8" w16cid:durableId="2018844070">
    <w:abstractNumId w:val="0"/>
  </w:num>
  <w:num w:numId="9" w16cid:durableId="945501639">
    <w:abstractNumId w:val="4"/>
  </w:num>
  <w:num w:numId="10" w16cid:durableId="307592613">
    <w:abstractNumId w:val="7"/>
  </w:num>
  <w:num w:numId="11" w16cid:durableId="2064526250">
    <w:abstractNumId w:val="18"/>
  </w:num>
  <w:num w:numId="12" w16cid:durableId="1937595966">
    <w:abstractNumId w:val="12"/>
  </w:num>
  <w:num w:numId="13" w16cid:durableId="1420371619">
    <w:abstractNumId w:val="8"/>
  </w:num>
  <w:num w:numId="14" w16cid:durableId="955143356">
    <w:abstractNumId w:val="15"/>
  </w:num>
  <w:num w:numId="15" w16cid:durableId="482046841">
    <w:abstractNumId w:val="16"/>
  </w:num>
  <w:num w:numId="16" w16cid:durableId="159346609">
    <w:abstractNumId w:val="3"/>
  </w:num>
  <w:num w:numId="17" w16cid:durableId="1848009913">
    <w:abstractNumId w:val="9"/>
  </w:num>
  <w:num w:numId="18" w16cid:durableId="2034769036">
    <w:abstractNumId w:val="21"/>
  </w:num>
  <w:num w:numId="19" w16cid:durableId="1883007691">
    <w:abstractNumId w:val="19"/>
  </w:num>
  <w:num w:numId="20" w16cid:durableId="216551298">
    <w:abstractNumId w:val="22"/>
  </w:num>
  <w:num w:numId="21" w16cid:durableId="674570902">
    <w:abstractNumId w:val="2"/>
  </w:num>
  <w:num w:numId="22" w16cid:durableId="1843620049">
    <w:abstractNumId w:val="13"/>
  </w:num>
  <w:num w:numId="23" w16cid:durableId="11904102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FE"/>
    <w:rsid w:val="00076264"/>
    <w:rsid w:val="00115FA8"/>
    <w:rsid w:val="001202DB"/>
    <w:rsid w:val="001761A3"/>
    <w:rsid w:val="001813FD"/>
    <w:rsid w:val="001F5730"/>
    <w:rsid w:val="00252006"/>
    <w:rsid w:val="00374C8C"/>
    <w:rsid w:val="00385447"/>
    <w:rsid w:val="003B7141"/>
    <w:rsid w:val="003C3191"/>
    <w:rsid w:val="00476140"/>
    <w:rsid w:val="004908AE"/>
    <w:rsid w:val="004D1657"/>
    <w:rsid w:val="00597863"/>
    <w:rsid w:val="005F7730"/>
    <w:rsid w:val="006528FE"/>
    <w:rsid w:val="00805335"/>
    <w:rsid w:val="00887B23"/>
    <w:rsid w:val="008B0B2D"/>
    <w:rsid w:val="00A15F8B"/>
    <w:rsid w:val="00AA1930"/>
    <w:rsid w:val="00AC3C03"/>
    <w:rsid w:val="00BC443B"/>
    <w:rsid w:val="00C12E21"/>
    <w:rsid w:val="00C27407"/>
    <w:rsid w:val="00C8567C"/>
    <w:rsid w:val="00C94964"/>
    <w:rsid w:val="00CE7F94"/>
    <w:rsid w:val="00D4249D"/>
    <w:rsid w:val="00D86D18"/>
    <w:rsid w:val="00DB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253FF"/>
  <w15:chartTrackingRefBased/>
  <w15:docId w15:val="{D697F6F7-0E18-41A0-8C64-3A748FC9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2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2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2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2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2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28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28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28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28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28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28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28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28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28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2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28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28F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8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67C"/>
  </w:style>
  <w:style w:type="paragraph" w:styleId="Zpat">
    <w:name w:val="footer"/>
    <w:basedOn w:val="Normln"/>
    <w:link w:val="ZpatChar"/>
    <w:uiPriority w:val="99"/>
    <w:unhideWhenUsed/>
    <w:rsid w:val="00C8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67C"/>
  </w:style>
  <w:style w:type="paragraph" w:styleId="Zkladntextodsazen2">
    <w:name w:val="Body Text Indent 2"/>
    <w:basedOn w:val="Normln"/>
    <w:link w:val="Zkladntextodsazen2Char"/>
    <w:rsid w:val="00BC443B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C44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C4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4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BC44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6934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V Oboře</dc:creator>
  <cp:keywords/>
  <dc:description/>
  <cp:lastModifiedBy>Fridrichová Tereza</cp:lastModifiedBy>
  <cp:revision>2</cp:revision>
  <dcterms:created xsi:type="dcterms:W3CDTF">2026-03-09T13:43:00Z</dcterms:created>
  <dcterms:modified xsi:type="dcterms:W3CDTF">2026-03-09T13:43:00Z</dcterms:modified>
</cp:coreProperties>
</file>