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BF53" w14:textId="77777777" w:rsidR="00A52CC7" w:rsidRPr="00A52CC7" w:rsidRDefault="00D95615" w:rsidP="00A52CC7">
      <w:pPr>
        <w:keepNext/>
        <w:keepLines/>
        <w:spacing w:before="180" w:after="60"/>
        <w:rPr>
          <w:rFonts w:ascii="Trebuchet MS" w:hAnsi="Trebuchet MS" w:cs="Trebuchet MS"/>
          <w:b/>
          <w:sz w:val="22"/>
        </w:rPr>
      </w:pPr>
      <w:r>
        <w:rPr>
          <w:rFonts w:ascii="Trebuchet MS" w:hAnsi="Trebuchet MS" w:cs="Trebuchet MS"/>
          <w:b/>
          <w:noProof/>
          <w:sz w:val="20"/>
        </w:rPr>
        <w:object w:dxaOrig="1440" w:dyaOrig="1440" w14:anchorId="68B40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75pt;margin-top:.35pt;width:38.85pt;height:43.35pt;z-index:-251658752;visibility:visible;mso-wrap-edited:f" wrapcoords="-313 0 -313 21319 21600 21319 21600 0 -313 0" o:allowincell="f">
            <v:imagedata r:id="rId4" o:title=""/>
            <w10:wrap type="square" side="right"/>
          </v:shape>
          <o:OLEObject Type="Embed" ProgID="Word.Picture.8" ShapeID="_x0000_s1026" DrawAspect="Content" ObjectID="_1768830429" r:id="rId5"/>
        </w:object>
      </w:r>
    </w:p>
    <w:p w14:paraId="67687E4F" w14:textId="77777777" w:rsidR="00A52CC7" w:rsidRPr="00A52CC7" w:rsidRDefault="00A52CC7" w:rsidP="001B6234">
      <w:pPr>
        <w:spacing w:after="60"/>
        <w:rPr>
          <w:rFonts w:ascii="Trebuchet MS" w:hAnsi="Trebuchet MS"/>
          <w:b/>
          <w:bCs/>
          <w:caps/>
          <w:spacing w:val="20"/>
          <w:sz w:val="32"/>
        </w:rPr>
      </w:pPr>
    </w:p>
    <w:p w14:paraId="2EC28E84" w14:textId="77777777" w:rsidR="005C2EC0" w:rsidRDefault="005C2EC0" w:rsidP="00A52CC7">
      <w:pPr>
        <w:spacing w:after="60"/>
        <w:jc w:val="center"/>
        <w:rPr>
          <w:rFonts w:ascii="Trebuchet MS" w:hAnsi="Trebuchet MS"/>
          <w:b/>
          <w:bCs/>
          <w:caps/>
          <w:spacing w:val="20"/>
          <w:sz w:val="32"/>
        </w:rPr>
      </w:pPr>
    </w:p>
    <w:p w14:paraId="78E2346B" w14:textId="77777777" w:rsidR="00A52CC7" w:rsidRPr="00A52CC7" w:rsidRDefault="00A52CC7" w:rsidP="00A52CC7">
      <w:pPr>
        <w:spacing w:after="60"/>
        <w:jc w:val="center"/>
        <w:rPr>
          <w:rFonts w:ascii="Trebuchet MS" w:hAnsi="Trebuchet MS"/>
          <w:b/>
          <w:bCs/>
          <w:caps/>
          <w:spacing w:val="20"/>
          <w:sz w:val="32"/>
        </w:rPr>
      </w:pPr>
      <w:r w:rsidRPr="00A52CC7">
        <w:rPr>
          <w:rFonts w:ascii="Trebuchet MS" w:hAnsi="Trebuchet MS"/>
          <w:b/>
          <w:bCs/>
          <w:caps/>
          <w:spacing w:val="20"/>
          <w:sz w:val="32"/>
        </w:rPr>
        <w:t>Obecně závazná vyhláška</w:t>
      </w:r>
    </w:p>
    <w:p w14:paraId="1901DE3E" w14:textId="77777777" w:rsidR="00A52CC7" w:rsidRPr="00A52CC7" w:rsidRDefault="00A52CC7" w:rsidP="00A52CC7">
      <w:pPr>
        <w:spacing w:after="60"/>
        <w:jc w:val="center"/>
        <w:rPr>
          <w:rFonts w:ascii="Trebuchet MS" w:hAnsi="Trebuchet MS"/>
          <w:b/>
          <w:bCs/>
          <w:caps/>
          <w:spacing w:val="20"/>
          <w:sz w:val="32"/>
        </w:rPr>
      </w:pPr>
      <w:r w:rsidRPr="00A52CC7">
        <w:rPr>
          <w:rFonts w:ascii="Trebuchet MS" w:hAnsi="Trebuchet MS"/>
          <w:b/>
          <w:bCs/>
          <w:caps/>
          <w:spacing w:val="20"/>
          <w:sz w:val="32"/>
        </w:rPr>
        <w:t>Obce Háj ve Slezsku</w:t>
      </w:r>
    </w:p>
    <w:p w14:paraId="77B79D41" w14:textId="77777777" w:rsidR="00A52CC7" w:rsidRDefault="00A52CC7" w:rsidP="00A52CC7">
      <w:pPr>
        <w:spacing w:after="120"/>
        <w:jc w:val="center"/>
        <w:rPr>
          <w:rFonts w:ascii="Arial" w:hAnsi="Arial" w:cs="Arial"/>
          <w:b/>
        </w:rPr>
      </w:pPr>
      <w:r w:rsidRPr="00A52CC7">
        <w:rPr>
          <w:rFonts w:ascii="Trebuchet MS" w:hAnsi="Trebuchet MS"/>
          <w:b/>
          <w:bCs/>
          <w:sz w:val="32"/>
        </w:rPr>
        <w:t>č</w:t>
      </w:r>
      <w:r w:rsidRPr="00A52CC7">
        <w:rPr>
          <w:rFonts w:ascii="Trebuchet MS" w:hAnsi="Trebuchet MS"/>
          <w:b/>
          <w:bCs/>
          <w:caps/>
          <w:spacing w:val="20"/>
          <w:sz w:val="32"/>
        </w:rPr>
        <w:t xml:space="preserve">. </w:t>
      </w:r>
      <w:r>
        <w:rPr>
          <w:rFonts w:ascii="Trebuchet MS" w:hAnsi="Trebuchet MS"/>
          <w:b/>
          <w:bCs/>
          <w:caps/>
          <w:spacing w:val="20"/>
          <w:sz w:val="32"/>
        </w:rPr>
        <w:t>1</w:t>
      </w:r>
      <w:r w:rsidRPr="00A52CC7">
        <w:rPr>
          <w:rFonts w:ascii="Trebuchet MS" w:hAnsi="Trebuchet MS"/>
          <w:b/>
          <w:bCs/>
          <w:caps/>
          <w:spacing w:val="20"/>
          <w:sz w:val="32"/>
        </w:rPr>
        <w:t xml:space="preserve"> / 201</w:t>
      </w:r>
      <w:r>
        <w:rPr>
          <w:rFonts w:ascii="Trebuchet MS" w:hAnsi="Trebuchet MS"/>
          <w:b/>
          <w:bCs/>
          <w:caps/>
          <w:spacing w:val="20"/>
          <w:sz w:val="32"/>
        </w:rPr>
        <w:t>9</w:t>
      </w:r>
      <w:r w:rsidRPr="00A52CC7">
        <w:rPr>
          <w:rFonts w:ascii="Arial" w:hAnsi="Arial" w:cs="Arial"/>
          <w:b/>
        </w:rPr>
        <w:t xml:space="preserve"> </w:t>
      </w:r>
    </w:p>
    <w:p w14:paraId="5A18B14F" w14:textId="77777777" w:rsidR="00A52CC7" w:rsidRPr="00A52CC7" w:rsidRDefault="00A52CC7" w:rsidP="00A52CC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A52CC7">
        <w:rPr>
          <w:rFonts w:ascii="Arial" w:hAnsi="Arial" w:cs="Arial"/>
          <w:b/>
          <w:sz w:val="28"/>
          <w:szCs w:val="28"/>
        </w:rPr>
        <w:t>o regulaci provozování hazardních her</w:t>
      </w:r>
    </w:p>
    <w:p w14:paraId="005716B8" w14:textId="77777777" w:rsidR="00A52CC7" w:rsidRPr="00A52CC7" w:rsidRDefault="00A52CC7" w:rsidP="00A52CC7">
      <w:pPr>
        <w:keepNext/>
        <w:keepLines/>
        <w:spacing w:after="60"/>
        <w:rPr>
          <w:rFonts w:ascii="Trebuchet MS" w:hAnsi="Trebuchet MS" w:cs="Trebuchet MS"/>
          <w:b/>
          <w:sz w:val="22"/>
        </w:rPr>
      </w:pPr>
    </w:p>
    <w:p w14:paraId="280F3D5A" w14:textId="77777777" w:rsidR="008F5E7E" w:rsidRPr="001B6234" w:rsidRDefault="00A52CC7" w:rsidP="001B623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A52CC7">
        <w:rPr>
          <w:rFonts w:ascii="Arial" w:hAnsi="Arial" w:cs="Arial"/>
          <w:kern w:val="28"/>
          <w:sz w:val="22"/>
          <w:szCs w:val="22"/>
        </w:rPr>
        <w:t>Zastupitelstvo  obce</w:t>
      </w:r>
      <w:proofErr w:type="gramEnd"/>
      <w:r w:rsidRPr="00A52CC7">
        <w:rPr>
          <w:rFonts w:ascii="Arial" w:hAnsi="Arial" w:cs="Arial"/>
          <w:kern w:val="28"/>
          <w:sz w:val="22"/>
          <w:szCs w:val="22"/>
        </w:rPr>
        <w:t xml:space="preserve">  Háj  ve  Slezsku  se  na  svém  zasedání  dne  </w:t>
      </w:r>
      <w:r>
        <w:rPr>
          <w:rFonts w:ascii="Arial" w:hAnsi="Arial" w:cs="Arial"/>
          <w:kern w:val="28"/>
          <w:sz w:val="22"/>
          <w:szCs w:val="22"/>
        </w:rPr>
        <w:t>2</w:t>
      </w:r>
      <w:r w:rsidR="00513ED3">
        <w:rPr>
          <w:rFonts w:ascii="Arial" w:hAnsi="Arial" w:cs="Arial"/>
          <w:kern w:val="28"/>
          <w:sz w:val="22"/>
          <w:szCs w:val="22"/>
        </w:rPr>
        <w:t>4</w:t>
      </w:r>
      <w:r w:rsidRPr="00A52CC7">
        <w:rPr>
          <w:rFonts w:ascii="Arial" w:hAnsi="Arial" w:cs="Arial"/>
          <w:kern w:val="28"/>
          <w:sz w:val="22"/>
          <w:szCs w:val="22"/>
        </w:rPr>
        <w:t>.</w:t>
      </w:r>
      <w:r>
        <w:rPr>
          <w:rFonts w:ascii="Arial" w:hAnsi="Arial" w:cs="Arial"/>
          <w:kern w:val="28"/>
          <w:sz w:val="22"/>
          <w:szCs w:val="22"/>
        </w:rPr>
        <w:t xml:space="preserve"> 6</w:t>
      </w:r>
      <w:r w:rsidRPr="00A52CC7">
        <w:rPr>
          <w:rFonts w:ascii="Arial" w:hAnsi="Arial" w:cs="Arial"/>
          <w:kern w:val="28"/>
          <w:sz w:val="22"/>
          <w:szCs w:val="22"/>
        </w:rPr>
        <w:t>.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Pr="00A52CC7">
        <w:rPr>
          <w:rFonts w:ascii="Arial" w:hAnsi="Arial" w:cs="Arial"/>
          <w:kern w:val="28"/>
          <w:sz w:val="22"/>
          <w:szCs w:val="22"/>
        </w:rPr>
        <w:t>201</w:t>
      </w:r>
      <w:r>
        <w:rPr>
          <w:rFonts w:ascii="Arial" w:hAnsi="Arial" w:cs="Arial"/>
          <w:kern w:val="28"/>
          <w:sz w:val="22"/>
          <w:szCs w:val="22"/>
        </w:rPr>
        <w:t>9</w:t>
      </w:r>
      <w:r w:rsidRPr="00A52CC7">
        <w:rPr>
          <w:rFonts w:ascii="Arial" w:hAnsi="Arial" w:cs="Arial"/>
          <w:kern w:val="28"/>
          <w:sz w:val="22"/>
          <w:szCs w:val="22"/>
        </w:rPr>
        <w:t xml:space="preserve"> 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Pr="00A52CC7">
        <w:rPr>
          <w:rFonts w:ascii="Arial" w:hAnsi="Arial" w:cs="Arial"/>
          <w:kern w:val="28"/>
          <w:sz w:val="22"/>
          <w:szCs w:val="22"/>
        </w:rPr>
        <w:t>usnesením č.</w:t>
      </w:r>
      <w:r w:rsidR="00513ED3">
        <w:rPr>
          <w:rFonts w:ascii="Arial" w:hAnsi="Arial" w:cs="Arial"/>
          <w:kern w:val="28"/>
          <w:sz w:val="22"/>
          <w:szCs w:val="22"/>
        </w:rPr>
        <w:t xml:space="preserve"> 74</w:t>
      </w:r>
      <w:r w:rsidRPr="00A52CC7">
        <w:rPr>
          <w:rFonts w:ascii="Arial" w:hAnsi="Arial" w:cs="Arial"/>
          <w:kern w:val="28"/>
          <w:sz w:val="22"/>
          <w:szCs w:val="22"/>
        </w:rPr>
        <w:t>/</w:t>
      </w:r>
      <w:r>
        <w:rPr>
          <w:rFonts w:ascii="Arial" w:hAnsi="Arial" w:cs="Arial"/>
          <w:kern w:val="28"/>
          <w:sz w:val="22"/>
          <w:szCs w:val="22"/>
        </w:rPr>
        <w:t>6</w:t>
      </w:r>
      <w:r w:rsidRPr="00A52CC7">
        <w:rPr>
          <w:rFonts w:ascii="Arial" w:hAnsi="Arial" w:cs="Arial"/>
          <w:kern w:val="28"/>
          <w:sz w:val="22"/>
          <w:szCs w:val="22"/>
        </w:rPr>
        <w:t xml:space="preserve"> usneslo vydat </w:t>
      </w:r>
      <w:r>
        <w:rPr>
          <w:rFonts w:ascii="Arial" w:hAnsi="Arial" w:cs="Arial"/>
          <w:sz w:val="22"/>
          <w:szCs w:val="22"/>
        </w:rPr>
        <w:t xml:space="preserve">na základě ustanovení § 10 písm. a) a § 84 odst. 2 písm. h) zákona </w:t>
      </w:r>
      <w:r>
        <w:rPr>
          <w:rFonts w:ascii="Arial" w:hAnsi="Arial" w:cs="Arial"/>
          <w:sz w:val="22"/>
          <w:szCs w:val="22"/>
        </w:rPr>
        <w:br/>
        <w:t xml:space="preserve">č. 128/2000 Sb., o obcích (obecní zřízení), ve znění pozdějších předpisů, a v souladu </w:t>
      </w:r>
      <w:r>
        <w:rPr>
          <w:rFonts w:ascii="Arial" w:hAnsi="Arial" w:cs="Arial"/>
          <w:sz w:val="22"/>
          <w:szCs w:val="22"/>
        </w:rPr>
        <w:br/>
        <w:t>s ustanovením § 12 odst. 1 zákona č. 186/2016 Sb., o hazardních hrách, tuto obecně závaznou vyhlášku (dále jen „vyhláška“):</w:t>
      </w:r>
    </w:p>
    <w:p w14:paraId="6BB17B7D" w14:textId="77777777" w:rsidR="006229B6" w:rsidRDefault="006229B6" w:rsidP="008F5E7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2DB51D0" w14:textId="77777777" w:rsidR="00F36D15" w:rsidRPr="00F36D15" w:rsidRDefault="00F36D15" w:rsidP="00F36D15">
      <w:pPr>
        <w:jc w:val="center"/>
        <w:rPr>
          <w:rFonts w:ascii="Arial" w:hAnsi="Arial" w:cs="Arial"/>
          <w:b/>
          <w:bCs/>
        </w:rPr>
      </w:pPr>
      <w:r w:rsidRPr="00F36D15">
        <w:rPr>
          <w:rFonts w:ascii="Arial" w:hAnsi="Arial" w:cs="Arial"/>
          <w:b/>
          <w:bCs/>
        </w:rPr>
        <w:t>Článek 1</w:t>
      </w:r>
    </w:p>
    <w:p w14:paraId="02DE6585" w14:textId="77777777" w:rsidR="00F36D15" w:rsidRPr="00F36D15" w:rsidRDefault="00F36D15" w:rsidP="00F36D15">
      <w:pPr>
        <w:jc w:val="center"/>
        <w:rPr>
          <w:rFonts w:ascii="Arial" w:hAnsi="Arial" w:cs="Arial"/>
          <w:b/>
          <w:bCs/>
        </w:rPr>
      </w:pPr>
      <w:r w:rsidRPr="00F36D15">
        <w:rPr>
          <w:rFonts w:ascii="Arial" w:hAnsi="Arial" w:cs="Arial"/>
          <w:b/>
          <w:bCs/>
        </w:rPr>
        <w:t>Cíl vyhlášky</w:t>
      </w:r>
    </w:p>
    <w:p w14:paraId="28E94156" w14:textId="77777777" w:rsidR="008F5E7E" w:rsidRPr="002E58D6" w:rsidRDefault="008F5E7E" w:rsidP="008F5E7E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77C458E" w14:textId="77777777" w:rsidR="00F36D15" w:rsidRPr="001B6234" w:rsidRDefault="008F5E7E" w:rsidP="001B62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6229B6">
        <w:rPr>
          <w:rFonts w:ascii="Arial" w:hAnsi="Arial" w:cs="Arial"/>
          <w:sz w:val="22"/>
          <w:szCs w:val="22"/>
        </w:rPr>
        <w:t xml:space="preserve">úplný zákaz provozování hazardních her na celém území obce Háj ve Slezsku, z důvodu prevence kriminality </w:t>
      </w:r>
      <w:r w:rsidR="00F36D15">
        <w:rPr>
          <w:rFonts w:ascii="Arial" w:hAnsi="Arial" w:cs="Arial"/>
          <w:sz w:val="22"/>
          <w:szCs w:val="22"/>
        </w:rPr>
        <w:t xml:space="preserve">a </w:t>
      </w:r>
      <w:r w:rsidR="006229B6">
        <w:rPr>
          <w:rFonts w:ascii="Arial" w:hAnsi="Arial" w:cs="Arial"/>
          <w:sz w:val="22"/>
          <w:szCs w:val="22"/>
        </w:rPr>
        <w:t>zajištění veřejného pořádku na území obce Háj ve Slezsku.</w:t>
      </w:r>
    </w:p>
    <w:p w14:paraId="158523BE" w14:textId="77777777" w:rsidR="00F36D15" w:rsidRPr="00F36D15" w:rsidRDefault="00F36D15" w:rsidP="00F36D15">
      <w:pPr>
        <w:jc w:val="center"/>
        <w:rPr>
          <w:rFonts w:ascii="Arial" w:hAnsi="Arial" w:cs="Arial"/>
          <w:b/>
          <w:bCs/>
        </w:rPr>
      </w:pPr>
      <w:r w:rsidRPr="00F36D15">
        <w:rPr>
          <w:rFonts w:ascii="Arial" w:hAnsi="Arial" w:cs="Arial"/>
          <w:b/>
          <w:bCs/>
        </w:rPr>
        <w:t>Článek 2</w:t>
      </w:r>
    </w:p>
    <w:p w14:paraId="2FB8EA9E" w14:textId="77777777" w:rsidR="00F36D15" w:rsidRPr="00F36D15" w:rsidRDefault="00F36D15" w:rsidP="00F36D15">
      <w:pPr>
        <w:jc w:val="center"/>
        <w:rPr>
          <w:rFonts w:ascii="Arial" w:hAnsi="Arial" w:cs="Arial"/>
          <w:b/>
          <w:bCs/>
        </w:rPr>
      </w:pPr>
      <w:r w:rsidRPr="00F36D15">
        <w:rPr>
          <w:rFonts w:ascii="Arial" w:hAnsi="Arial" w:cs="Arial"/>
          <w:b/>
          <w:bCs/>
        </w:rPr>
        <w:t xml:space="preserve">Zákaz provozování </w:t>
      </w:r>
    </w:p>
    <w:p w14:paraId="640D8AE2" w14:textId="77777777" w:rsidR="008F5E7E" w:rsidRDefault="008F5E7E" w:rsidP="008F5E7E">
      <w:pPr>
        <w:jc w:val="both"/>
        <w:rPr>
          <w:rFonts w:ascii="Arial" w:hAnsi="Arial" w:cs="Arial"/>
          <w:sz w:val="22"/>
          <w:szCs w:val="22"/>
        </w:rPr>
      </w:pPr>
    </w:p>
    <w:p w14:paraId="7695F7FC" w14:textId="77777777" w:rsidR="008F5E7E" w:rsidRDefault="008F5E7E" w:rsidP="008F5E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obce </w:t>
      </w:r>
      <w:r w:rsidR="00F36D15">
        <w:rPr>
          <w:rFonts w:ascii="Arial" w:hAnsi="Arial" w:cs="Arial"/>
          <w:sz w:val="22"/>
          <w:szCs w:val="22"/>
        </w:rPr>
        <w:t xml:space="preserve">Háj ve Slezsku </w:t>
      </w:r>
      <w:r>
        <w:rPr>
          <w:rFonts w:ascii="Arial" w:hAnsi="Arial" w:cs="Arial"/>
          <w:sz w:val="22"/>
          <w:szCs w:val="22"/>
        </w:rPr>
        <w:t>zakázáno</w:t>
      </w:r>
      <w:r w:rsidR="001B6234">
        <w:rPr>
          <w:rFonts w:ascii="Arial" w:hAnsi="Arial" w:cs="Arial"/>
          <w:sz w:val="22"/>
          <w:szCs w:val="22"/>
        </w:rPr>
        <w:t>.</w:t>
      </w:r>
    </w:p>
    <w:p w14:paraId="7257705C" w14:textId="77777777" w:rsidR="008F5E7E" w:rsidRDefault="008F5E7E" w:rsidP="008F5E7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F7E7654" w14:textId="77777777" w:rsidR="008F5E7E" w:rsidRPr="00F36D15" w:rsidRDefault="008F5E7E" w:rsidP="008F5E7E">
      <w:pPr>
        <w:jc w:val="center"/>
        <w:rPr>
          <w:rFonts w:ascii="Arial" w:hAnsi="Arial" w:cs="Arial"/>
          <w:b/>
          <w:bCs/>
        </w:rPr>
      </w:pPr>
      <w:r w:rsidRPr="00F36D15">
        <w:rPr>
          <w:rFonts w:ascii="Arial" w:hAnsi="Arial" w:cs="Arial"/>
          <w:b/>
          <w:bCs/>
        </w:rPr>
        <w:t>Článek 3</w:t>
      </w:r>
    </w:p>
    <w:p w14:paraId="518E4690" w14:textId="77777777" w:rsidR="008F5E7E" w:rsidRPr="00F36D15" w:rsidRDefault="008F5E7E" w:rsidP="008F5E7E">
      <w:pPr>
        <w:jc w:val="center"/>
        <w:rPr>
          <w:rFonts w:ascii="Arial" w:hAnsi="Arial" w:cs="Arial"/>
          <w:b/>
          <w:bCs/>
        </w:rPr>
      </w:pPr>
      <w:r w:rsidRPr="00F36D15">
        <w:rPr>
          <w:rFonts w:ascii="Arial" w:hAnsi="Arial" w:cs="Arial"/>
          <w:b/>
          <w:bCs/>
        </w:rPr>
        <w:t>Přechodné ustanovení</w:t>
      </w:r>
    </w:p>
    <w:p w14:paraId="5A35D82E" w14:textId="77777777" w:rsidR="008F5E7E" w:rsidRDefault="008F5E7E" w:rsidP="008F5E7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EB33CB1" w14:textId="77777777" w:rsidR="008F5E7E" w:rsidRDefault="008F5E7E" w:rsidP="008F5E7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1D2C464B" w14:textId="77777777" w:rsidR="008F5E7E" w:rsidRDefault="008F5E7E" w:rsidP="008F5E7E">
      <w:pPr>
        <w:jc w:val="both"/>
        <w:rPr>
          <w:rFonts w:ascii="Arial" w:hAnsi="Arial" w:cs="Arial"/>
          <w:b/>
          <w:sz w:val="22"/>
          <w:szCs w:val="22"/>
        </w:rPr>
      </w:pPr>
    </w:p>
    <w:p w14:paraId="4691659D" w14:textId="77777777" w:rsidR="008F5E7E" w:rsidRPr="001E01F2" w:rsidRDefault="008F5E7E" w:rsidP="008F5E7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2F424FB" w14:textId="77777777" w:rsidR="008F5E7E" w:rsidRPr="00F36D15" w:rsidRDefault="008F5E7E" w:rsidP="008F5E7E">
      <w:pPr>
        <w:jc w:val="center"/>
        <w:rPr>
          <w:rFonts w:ascii="Arial" w:hAnsi="Arial" w:cs="Arial"/>
          <w:b/>
        </w:rPr>
      </w:pPr>
      <w:r w:rsidRPr="00F36D15">
        <w:rPr>
          <w:rFonts w:ascii="Arial" w:hAnsi="Arial" w:cs="Arial"/>
          <w:b/>
        </w:rPr>
        <w:t xml:space="preserve">Článek </w:t>
      </w:r>
      <w:r w:rsidR="001B6234">
        <w:rPr>
          <w:rFonts w:ascii="Arial" w:hAnsi="Arial" w:cs="Arial"/>
          <w:b/>
        </w:rPr>
        <w:t>4</w:t>
      </w:r>
    </w:p>
    <w:p w14:paraId="7B3B8F11" w14:textId="77777777" w:rsidR="008F5E7E" w:rsidRPr="00F36D15" w:rsidRDefault="008F5E7E" w:rsidP="008F5E7E">
      <w:pPr>
        <w:jc w:val="center"/>
        <w:rPr>
          <w:rFonts w:ascii="Arial" w:hAnsi="Arial" w:cs="Arial"/>
          <w:b/>
        </w:rPr>
      </w:pPr>
      <w:r w:rsidRPr="00F36D15">
        <w:rPr>
          <w:rFonts w:ascii="Arial" w:hAnsi="Arial" w:cs="Arial"/>
          <w:b/>
        </w:rPr>
        <w:t>Účinnost</w:t>
      </w:r>
    </w:p>
    <w:p w14:paraId="36EC6FDE" w14:textId="77777777" w:rsidR="008F5E7E" w:rsidRDefault="008F5E7E" w:rsidP="008F5E7E">
      <w:pPr>
        <w:rPr>
          <w:rFonts w:ascii="Arial" w:hAnsi="Arial" w:cs="Arial"/>
          <w:sz w:val="22"/>
          <w:szCs w:val="22"/>
        </w:rPr>
      </w:pPr>
    </w:p>
    <w:p w14:paraId="278C78AF" w14:textId="77777777" w:rsidR="008F5E7E" w:rsidRPr="005F1A32" w:rsidRDefault="008F5E7E" w:rsidP="008F5E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B6234">
        <w:rPr>
          <w:rFonts w:ascii="Arial" w:hAnsi="Arial" w:cs="Arial"/>
          <w:sz w:val="22"/>
          <w:szCs w:val="22"/>
        </w:rPr>
        <w:t>dne 1.</w:t>
      </w:r>
      <w:r w:rsidR="00513ED3">
        <w:rPr>
          <w:rFonts w:ascii="Arial" w:hAnsi="Arial" w:cs="Arial"/>
          <w:sz w:val="22"/>
          <w:szCs w:val="22"/>
        </w:rPr>
        <w:t>8</w:t>
      </w:r>
      <w:r w:rsidR="001B6234">
        <w:rPr>
          <w:rFonts w:ascii="Arial" w:hAnsi="Arial" w:cs="Arial"/>
          <w:sz w:val="22"/>
          <w:szCs w:val="22"/>
        </w:rPr>
        <w:t>.2019</w:t>
      </w:r>
    </w:p>
    <w:p w14:paraId="52FE8DAA" w14:textId="77777777" w:rsidR="008F5E7E" w:rsidRDefault="008F5E7E" w:rsidP="008F5E7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A8DA687" w14:textId="77777777" w:rsidR="008F5E7E" w:rsidRDefault="008F5E7E" w:rsidP="008F5E7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8F5E7E" w14:paraId="2407E8D3" w14:textId="77777777" w:rsidTr="007E1B6A">
        <w:trPr>
          <w:jc w:val="center"/>
        </w:trPr>
        <w:tc>
          <w:tcPr>
            <w:tcW w:w="4605" w:type="dxa"/>
            <w:hideMark/>
          </w:tcPr>
          <w:p w14:paraId="773A2E81" w14:textId="77777777" w:rsidR="008F5E7E" w:rsidRDefault="008F5E7E" w:rsidP="007E1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14:paraId="0E17042D" w14:textId="77777777" w:rsidR="008F5E7E" w:rsidRDefault="008F5E7E" w:rsidP="007E1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8F5E7E" w14:paraId="1DD7219B" w14:textId="77777777" w:rsidTr="007E1B6A">
        <w:trPr>
          <w:jc w:val="center"/>
        </w:trPr>
        <w:tc>
          <w:tcPr>
            <w:tcW w:w="4605" w:type="dxa"/>
            <w:hideMark/>
          </w:tcPr>
          <w:p w14:paraId="5E7B9C26" w14:textId="70AC709F" w:rsidR="008F5E7E" w:rsidRDefault="001B6234" w:rsidP="007E1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Rostislav Kostelňák</w:t>
            </w:r>
            <w:r w:rsidR="00D95615">
              <w:rPr>
                <w:rFonts w:ascii="Arial" w:hAnsi="Arial" w:cs="Arial"/>
              </w:rPr>
              <w:t xml:space="preserve"> v.r.</w:t>
            </w:r>
          </w:p>
          <w:p w14:paraId="4722522B" w14:textId="77777777" w:rsidR="008F5E7E" w:rsidRDefault="008F5E7E" w:rsidP="007E1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  <w:hideMark/>
          </w:tcPr>
          <w:p w14:paraId="0AB718D6" w14:textId="780B8A26" w:rsidR="008F5E7E" w:rsidRDefault="001B6234" w:rsidP="007E1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Karel </w:t>
            </w:r>
            <w:proofErr w:type="spellStart"/>
            <w:r>
              <w:rPr>
                <w:rFonts w:ascii="Arial" w:hAnsi="Arial" w:cs="Arial"/>
              </w:rPr>
              <w:t>Palovský</w:t>
            </w:r>
            <w:proofErr w:type="spellEnd"/>
            <w:r w:rsidR="00D95615">
              <w:rPr>
                <w:rFonts w:ascii="Arial" w:hAnsi="Arial" w:cs="Arial"/>
              </w:rPr>
              <w:t xml:space="preserve"> v.r.</w:t>
            </w:r>
          </w:p>
          <w:p w14:paraId="2D407BB9" w14:textId="77777777" w:rsidR="008F5E7E" w:rsidRDefault="008F5E7E" w:rsidP="007E1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</w:tr>
    </w:tbl>
    <w:p w14:paraId="6130F007" w14:textId="77777777" w:rsidR="001B6234" w:rsidRDefault="001B6234" w:rsidP="008F5E7E">
      <w:pPr>
        <w:rPr>
          <w:rFonts w:ascii="Arial" w:hAnsi="Arial" w:cs="Arial"/>
          <w:sz w:val="23"/>
          <w:szCs w:val="23"/>
        </w:rPr>
      </w:pPr>
    </w:p>
    <w:p w14:paraId="2D7529A4" w14:textId="77777777" w:rsidR="005C2EC0" w:rsidRDefault="005C2EC0" w:rsidP="008F5E7E">
      <w:pPr>
        <w:rPr>
          <w:rFonts w:ascii="Arial" w:hAnsi="Arial" w:cs="Arial"/>
          <w:sz w:val="23"/>
          <w:szCs w:val="23"/>
        </w:rPr>
      </w:pPr>
    </w:p>
    <w:sectPr w:rsidR="005C2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7E"/>
    <w:rsid w:val="001B6234"/>
    <w:rsid w:val="003A28C4"/>
    <w:rsid w:val="00513ED3"/>
    <w:rsid w:val="005C2EC0"/>
    <w:rsid w:val="006229B6"/>
    <w:rsid w:val="006271E9"/>
    <w:rsid w:val="00683510"/>
    <w:rsid w:val="008F5E7E"/>
    <w:rsid w:val="00A52CC7"/>
    <w:rsid w:val="00BC35F6"/>
    <w:rsid w:val="00D95615"/>
    <w:rsid w:val="00F36D15"/>
    <w:rsid w:val="00F5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55529"/>
  <w15:chartTrackingRefBased/>
  <w15:docId w15:val="{21B10A0B-5BD5-45CE-828B-7CAD2C13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F5E7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F5E7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8F5E7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F5E7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F5E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8F5E7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8F5E7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F36D1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36D15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Xenie</dc:creator>
  <cp:keywords/>
  <dc:description/>
  <cp:lastModifiedBy>Gabriela Smolková</cp:lastModifiedBy>
  <cp:revision>2</cp:revision>
  <dcterms:created xsi:type="dcterms:W3CDTF">2024-02-07T15:59:00Z</dcterms:created>
  <dcterms:modified xsi:type="dcterms:W3CDTF">2024-02-07T15:59:00Z</dcterms:modified>
</cp:coreProperties>
</file>