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80" w:type="dxa"/>
        <w:tblLayout w:type="fixed"/>
        <w:tblLook w:val="01E0" w:firstRow="1" w:lastRow="1" w:firstColumn="1" w:lastColumn="1" w:noHBand="0" w:noVBand="0"/>
      </w:tblPr>
      <w:tblGrid>
        <w:gridCol w:w="4117"/>
        <w:gridCol w:w="5763"/>
      </w:tblGrid>
      <w:tr w:rsidR="00457D47" w:rsidRPr="00702DBF" w14:paraId="7D726FBF" w14:textId="77777777" w:rsidTr="00632CD0">
        <w:trPr>
          <w:cantSplit/>
          <w:trHeight w:hRule="exact" w:val="3119"/>
        </w:trPr>
        <w:tc>
          <w:tcPr>
            <w:tcW w:w="9880" w:type="dxa"/>
            <w:gridSpan w:val="2"/>
            <w:noWrap/>
            <w:tcMar>
              <w:left w:w="0" w:type="dxa"/>
              <w:right w:w="0" w:type="dxa"/>
            </w:tcMar>
          </w:tcPr>
          <w:p w14:paraId="15732581" w14:textId="77777777" w:rsidR="00457D47" w:rsidRPr="00470540" w:rsidRDefault="00457D47" w:rsidP="00632CD0">
            <w:pPr>
              <w:pStyle w:val="Smrnice"/>
              <w:rPr>
                <w:szCs w:val="56"/>
              </w:rPr>
            </w:pPr>
          </w:p>
        </w:tc>
      </w:tr>
      <w:tr w:rsidR="00457D47" w:rsidRPr="00702DBF" w14:paraId="6FFF1B53" w14:textId="77777777" w:rsidTr="00632CD0">
        <w:trPr>
          <w:cantSplit/>
          <w:trHeight w:hRule="exact" w:val="3402"/>
        </w:trPr>
        <w:tc>
          <w:tcPr>
            <w:tcW w:w="9880" w:type="dxa"/>
            <w:gridSpan w:val="2"/>
            <w:noWrap/>
            <w:tcMar>
              <w:left w:w="0" w:type="dxa"/>
              <w:right w:w="0" w:type="dxa"/>
            </w:tcMar>
          </w:tcPr>
          <w:p w14:paraId="2A35E0D5" w14:textId="77777777" w:rsidR="00457D47" w:rsidRPr="00702DBF" w:rsidRDefault="0020204F" w:rsidP="0020204F">
            <w:pPr>
              <w:pStyle w:val="Smrnice"/>
            </w:pPr>
            <w:r w:rsidRPr="0020204F">
              <w:t>Zásady rozpočtového hospodaření městských částí</w:t>
            </w:r>
            <w:r>
              <w:t xml:space="preserve"> STATUTÁRNÍHO MĚSTA oPAVY</w:t>
            </w:r>
          </w:p>
        </w:tc>
      </w:tr>
      <w:tr w:rsidR="00457D47" w14:paraId="2C39007E" w14:textId="77777777" w:rsidTr="00632CD0">
        <w:trPr>
          <w:cantSplit/>
          <w:trHeight w:hRule="exact" w:val="2835"/>
        </w:trPr>
        <w:tc>
          <w:tcPr>
            <w:tcW w:w="4117" w:type="dxa"/>
            <w:noWrap/>
            <w:tcMar>
              <w:left w:w="0" w:type="dxa"/>
              <w:right w:w="0" w:type="dxa"/>
            </w:tcMar>
          </w:tcPr>
          <w:p w14:paraId="76F473A3" w14:textId="77777777" w:rsidR="00E772A7" w:rsidRDefault="00E772A7" w:rsidP="00632CD0">
            <w:pPr>
              <w:pStyle w:val="stranalev"/>
              <w:rPr>
                <w:szCs w:val="24"/>
              </w:rPr>
            </w:pPr>
          </w:p>
          <w:p w14:paraId="28C83817" w14:textId="77777777" w:rsidR="00457D47" w:rsidRPr="00E772A7" w:rsidRDefault="0020204F" w:rsidP="00632CD0">
            <w:pPr>
              <w:pStyle w:val="stranalev"/>
              <w:rPr>
                <w:szCs w:val="24"/>
              </w:rPr>
            </w:pPr>
            <w:r w:rsidRPr="00E772A7">
              <w:rPr>
                <w:szCs w:val="24"/>
              </w:rPr>
              <w:t>Příloha č. 3</w:t>
            </w:r>
          </w:p>
          <w:p w14:paraId="1B05188C" w14:textId="77777777" w:rsidR="00E772A7" w:rsidRDefault="00E772A7" w:rsidP="00632CD0">
            <w:pPr>
              <w:pStyle w:val="stranalev"/>
              <w:rPr>
                <w:b w:val="0"/>
                <w:szCs w:val="24"/>
              </w:rPr>
            </w:pPr>
          </w:p>
          <w:p w14:paraId="241C846D" w14:textId="77777777" w:rsidR="0020204F" w:rsidRPr="0020204F" w:rsidRDefault="0020204F" w:rsidP="00632CD0">
            <w:pPr>
              <w:pStyle w:val="stranalev"/>
              <w:rPr>
                <w:b w:val="0"/>
                <w:sz w:val="24"/>
                <w:szCs w:val="24"/>
              </w:rPr>
            </w:pPr>
            <w:r w:rsidRPr="00E772A7">
              <w:rPr>
                <w:b w:val="0"/>
                <w:szCs w:val="24"/>
              </w:rPr>
              <w:t>Statutu statutárního města Opavy</w:t>
            </w:r>
          </w:p>
        </w:tc>
        <w:tc>
          <w:tcPr>
            <w:tcW w:w="5763" w:type="dxa"/>
            <w:noWrap/>
            <w:tcMar>
              <w:left w:w="0" w:type="dxa"/>
              <w:right w:w="0" w:type="dxa"/>
            </w:tcMar>
          </w:tcPr>
          <w:p w14:paraId="75111AAB" w14:textId="77777777" w:rsidR="00457D47" w:rsidRPr="005E71FA" w:rsidRDefault="00457D47" w:rsidP="00632CD0">
            <w:pPr>
              <w:pStyle w:val="stranaprav"/>
            </w:pPr>
          </w:p>
        </w:tc>
      </w:tr>
      <w:tr w:rsidR="00457D47" w14:paraId="255848DB" w14:textId="77777777" w:rsidTr="00632CD0">
        <w:trPr>
          <w:cantSplit/>
          <w:trHeight w:hRule="exact" w:val="284"/>
        </w:trPr>
        <w:tc>
          <w:tcPr>
            <w:tcW w:w="4117" w:type="dxa"/>
            <w:noWrap/>
            <w:tcMar>
              <w:left w:w="0" w:type="dxa"/>
              <w:right w:w="0" w:type="dxa"/>
            </w:tcMar>
          </w:tcPr>
          <w:p w14:paraId="21D4AAAE" w14:textId="77777777" w:rsidR="00457D47" w:rsidRPr="005E71FA" w:rsidRDefault="00457D47" w:rsidP="00632CD0">
            <w:pPr>
              <w:pStyle w:val="stranalev"/>
            </w:pPr>
            <w:r>
              <w:t>Účinnost od:</w:t>
            </w:r>
          </w:p>
        </w:tc>
        <w:tc>
          <w:tcPr>
            <w:tcW w:w="5763" w:type="dxa"/>
            <w:noWrap/>
            <w:tcMar>
              <w:left w:w="0" w:type="dxa"/>
              <w:right w:w="0" w:type="dxa"/>
            </w:tcMar>
          </w:tcPr>
          <w:p w14:paraId="76A4A4EE" w14:textId="5923B46E" w:rsidR="00457D47" w:rsidRPr="00E34E25" w:rsidRDefault="00E772A7" w:rsidP="00632CD0">
            <w:pPr>
              <w:pStyle w:val="stranaprav"/>
            </w:pPr>
            <w:r>
              <w:t>0</w:t>
            </w:r>
            <w:r w:rsidR="0020204F">
              <w:t>1.</w:t>
            </w:r>
            <w:r>
              <w:t>0</w:t>
            </w:r>
            <w:r w:rsidR="0020204F">
              <w:t>1.20</w:t>
            </w:r>
            <w:r w:rsidR="00903AF7">
              <w:t>25</w:t>
            </w:r>
          </w:p>
        </w:tc>
      </w:tr>
      <w:tr w:rsidR="00457D47" w14:paraId="4ECA4A63" w14:textId="77777777" w:rsidTr="00632CD0">
        <w:trPr>
          <w:cantSplit/>
          <w:trHeight w:hRule="exact" w:val="284"/>
        </w:trPr>
        <w:tc>
          <w:tcPr>
            <w:tcW w:w="4117" w:type="dxa"/>
            <w:noWrap/>
            <w:tcMar>
              <w:left w:w="0" w:type="dxa"/>
              <w:right w:w="0" w:type="dxa"/>
            </w:tcMar>
          </w:tcPr>
          <w:p w14:paraId="46EFBFEB" w14:textId="77777777" w:rsidR="00457D47" w:rsidRPr="009177FD" w:rsidRDefault="00457D47" w:rsidP="00632CD0">
            <w:pPr>
              <w:pStyle w:val="stranalev"/>
            </w:pPr>
          </w:p>
        </w:tc>
        <w:tc>
          <w:tcPr>
            <w:tcW w:w="5763" w:type="dxa"/>
            <w:noWrap/>
            <w:tcMar>
              <w:left w:w="0" w:type="dxa"/>
              <w:right w:w="0" w:type="dxa"/>
            </w:tcMar>
          </w:tcPr>
          <w:p w14:paraId="76A26359" w14:textId="77777777" w:rsidR="00457D47" w:rsidRPr="00E34E25" w:rsidRDefault="00457D47" w:rsidP="00632CD0">
            <w:pPr>
              <w:pStyle w:val="stranaprav"/>
            </w:pPr>
          </w:p>
        </w:tc>
      </w:tr>
      <w:tr w:rsidR="00457D47" w14:paraId="246008A7" w14:textId="77777777" w:rsidTr="00632CD0">
        <w:trPr>
          <w:cantSplit/>
          <w:trHeight w:hRule="exact" w:val="737"/>
        </w:trPr>
        <w:tc>
          <w:tcPr>
            <w:tcW w:w="4117" w:type="dxa"/>
            <w:noWrap/>
            <w:tcMar>
              <w:left w:w="0" w:type="dxa"/>
              <w:right w:w="0" w:type="dxa"/>
            </w:tcMar>
          </w:tcPr>
          <w:p w14:paraId="419497F3" w14:textId="77777777" w:rsidR="00457D47" w:rsidRPr="009177FD" w:rsidRDefault="00457D47" w:rsidP="00632CD0">
            <w:pPr>
              <w:pStyle w:val="stranalev"/>
            </w:pPr>
          </w:p>
        </w:tc>
        <w:tc>
          <w:tcPr>
            <w:tcW w:w="5763" w:type="dxa"/>
            <w:noWrap/>
            <w:tcMar>
              <w:left w:w="0" w:type="dxa"/>
              <w:right w:w="0" w:type="dxa"/>
            </w:tcMar>
          </w:tcPr>
          <w:p w14:paraId="7C9612E6" w14:textId="77777777" w:rsidR="00457D47" w:rsidRPr="00E34E25" w:rsidRDefault="00457D47" w:rsidP="00632CD0">
            <w:pPr>
              <w:pStyle w:val="stranaprav"/>
            </w:pPr>
          </w:p>
        </w:tc>
      </w:tr>
      <w:tr w:rsidR="00457D47" w14:paraId="360610EF" w14:textId="77777777" w:rsidTr="00632CD0">
        <w:trPr>
          <w:cantSplit/>
          <w:trHeight w:hRule="exact" w:val="510"/>
        </w:trPr>
        <w:tc>
          <w:tcPr>
            <w:tcW w:w="4117" w:type="dxa"/>
            <w:noWrap/>
            <w:tcMar>
              <w:left w:w="0" w:type="dxa"/>
              <w:right w:w="0" w:type="dxa"/>
            </w:tcMar>
          </w:tcPr>
          <w:p w14:paraId="1338B554" w14:textId="77777777" w:rsidR="00457D47" w:rsidRPr="009177FD" w:rsidRDefault="00457D47" w:rsidP="00632CD0">
            <w:pPr>
              <w:pStyle w:val="stranalev"/>
            </w:pPr>
          </w:p>
        </w:tc>
        <w:tc>
          <w:tcPr>
            <w:tcW w:w="5763" w:type="dxa"/>
            <w:noWrap/>
            <w:tcMar>
              <w:left w:w="0" w:type="dxa"/>
              <w:right w:w="0" w:type="dxa"/>
            </w:tcMar>
          </w:tcPr>
          <w:p w14:paraId="01911603" w14:textId="77777777" w:rsidR="00457D47" w:rsidRPr="00E34E25" w:rsidRDefault="00457D47" w:rsidP="00632CD0">
            <w:pPr>
              <w:pStyle w:val="stranaprav"/>
            </w:pPr>
          </w:p>
        </w:tc>
      </w:tr>
      <w:tr w:rsidR="00457D47" w14:paraId="41FDF185" w14:textId="77777777" w:rsidTr="00632CD0">
        <w:trPr>
          <w:cantSplit/>
          <w:trHeight w:hRule="exact" w:val="737"/>
        </w:trPr>
        <w:tc>
          <w:tcPr>
            <w:tcW w:w="4117" w:type="dxa"/>
            <w:noWrap/>
            <w:tcMar>
              <w:left w:w="0" w:type="dxa"/>
              <w:right w:w="0" w:type="dxa"/>
            </w:tcMar>
          </w:tcPr>
          <w:p w14:paraId="21C4823C" w14:textId="77777777" w:rsidR="00457D47" w:rsidRPr="009177FD" w:rsidRDefault="00457D47" w:rsidP="00632CD0">
            <w:pPr>
              <w:pStyle w:val="stranalev"/>
            </w:pPr>
            <w:r w:rsidRPr="009177FD">
              <w:t>Zpracoval:</w:t>
            </w:r>
          </w:p>
        </w:tc>
        <w:tc>
          <w:tcPr>
            <w:tcW w:w="5763" w:type="dxa"/>
            <w:noWrap/>
            <w:tcMar>
              <w:left w:w="0" w:type="dxa"/>
              <w:right w:w="0" w:type="dxa"/>
            </w:tcMar>
          </w:tcPr>
          <w:p w14:paraId="0AC4FBD6" w14:textId="77777777" w:rsidR="00457D47" w:rsidRPr="00E34E25" w:rsidRDefault="0020204F" w:rsidP="0020204F">
            <w:pPr>
              <w:pStyle w:val="stranaprav"/>
            </w:pPr>
            <w:r>
              <w:t>Odbor finanční a rozpočtový</w:t>
            </w:r>
          </w:p>
        </w:tc>
      </w:tr>
      <w:tr w:rsidR="00457D47" w14:paraId="7A5B7964" w14:textId="77777777" w:rsidTr="00632CD0">
        <w:trPr>
          <w:cantSplit/>
          <w:trHeight w:hRule="exact" w:val="510"/>
        </w:trPr>
        <w:tc>
          <w:tcPr>
            <w:tcW w:w="4117" w:type="dxa"/>
            <w:noWrap/>
            <w:tcMar>
              <w:left w:w="0" w:type="dxa"/>
              <w:right w:w="0" w:type="dxa"/>
            </w:tcMar>
          </w:tcPr>
          <w:p w14:paraId="46275EAC" w14:textId="77777777" w:rsidR="00457D47" w:rsidRPr="009177FD" w:rsidRDefault="00457D47" w:rsidP="00632CD0">
            <w:pPr>
              <w:pStyle w:val="stranalev"/>
            </w:pPr>
          </w:p>
        </w:tc>
        <w:tc>
          <w:tcPr>
            <w:tcW w:w="5763" w:type="dxa"/>
            <w:noWrap/>
            <w:tcMar>
              <w:left w:w="0" w:type="dxa"/>
              <w:right w:w="0" w:type="dxa"/>
            </w:tcMar>
          </w:tcPr>
          <w:p w14:paraId="6F67C0C7" w14:textId="77777777" w:rsidR="00457D47" w:rsidRPr="00E34E25" w:rsidRDefault="00457D47" w:rsidP="00632CD0">
            <w:pPr>
              <w:pStyle w:val="stranaprav"/>
            </w:pPr>
          </w:p>
        </w:tc>
      </w:tr>
    </w:tbl>
    <w:p w14:paraId="224CEF23" w14:textId="77777777" w:rsidR="00022C2A" w:rsidRDefault="00022C2A" w:rsidP="00022C2A"/>
    <w:p w14:paraId="7C7EC44A" w14:textId="77777777" w:rsidR="0020204F" w:rsidRPr="00E772A7" w:rsidRDefault="00022C2A" w:rsidP="0020204F">
      <w:pPr>
        <w:jc w:val="both"/>
        <w:rPr>
          <w:rFonts w:eastAsia="Times New Roman" w:cs="Arial"/>
          <w:b/>
          <w:bCs/>
          <w:sz w:val="22"/>
          <w:szCs w:val="22"/>
          <w:lang w:eastAsia="cs-CZ"/>
        </w:rPr>
      </w:pPr>
      <w:r>
        <w:br w:type="page"/>
      </w:r>
      <w:r w:rsidR="0020204F" w:rsidRPr="00E772A7">
        <w:rPr>
          <w:rFonts w:cs="Arial"/>
          <w:sz w:val="22"/>
          <w:szCs w:val="22"/>
        </w:rPr>
        <w:lastRenderedPageBreak/>
        <w:t xml:space="preserve"> </w:t>
      </w:r>
      <w:r w:rsidR="0020204F" w:rsidRPr="00E772A7">
        <w:rPr>
          <w:rFonts w:eastAsia="Times New Roman" w:cs="Arial"/>
          <w:b/>
          <w:bCs/>
          <w:sz w:val="22"/>
          <w:szCs w:val="22"/>
          <w:lang w:eastAsia="cs-CZ"/>
        </w:rPr>
        <w:t>A. Příjmy</w:t>
      </w:r>
    </w:p>
    <w:p w14:paraId="263D3C07" w14:textId="77777777" w:rsidR="0020204F" w:rsidRPr="00E772A7" w:rsidRDefault="0020204F" w:rsidP="0020204F">
      <w:pPr>
        <w:jc w:val="both"/>
        <w:rPr>
          <w:rFonts w:eastAsia="Times New Roman" w:cs="Arial"/>
          <w:b/>
          <w:bCs/>
          <w:sz w:val="22"/>
          <w:szCs w:val="22"/>
          <w:lang w:eastAsia="cs-CZ"/>
        </w:rPr>
      </w:pPr>
      <w:r w:rsidRPr="00E772A7">
        <w:rPr>
          <w:rFonts w:eastAsia="Times New Roman" w:cs="Arial"/>
          <w:b/>
          <w:bCs/>
          <w:sz w:val="22"/>
          <w:szCs w:val="22"/>
          <w:lang w:eastAsia="cs-CZ"/>
        </w:rPr>
        <w:t xml:space="preserve">   </w:t>
      </w:r>
    </w:p>
    <w:p w14:paraId="163496D0" w14:textId="77777777" w:rsidR="0020204F" w:rsidRPr="00E772A7" w:rsidRDefault="0020204F" w:rsidP="0020204F">
      <w:pPr>
        <w:jc w:val="both"/>
        <w:rPr>
          <w:rFonts w:eastAsia="Times New Roman" w:cs="Arial"/>
          <w:sz w:val="22"/>
          <w:szCs w:val="22"/>
          <w:lang w:eastAsia="cs-CZ"/>
        </w:rPr>
      </w:pPr>
      <w:r w:rsidRPr="00E772A7">
        <w:rPr>
          <w:rFonts w:eastAsia="Times New Roman" w:cs="Arial"/>
          <w:b/>
          <w:bCs/>
          <w:sz w:val="22"/>
          <w:szCs w:val="22"/>
          <w:lang w:eastAsia="cs-CZ"/>
        </w:rPr>
        <w:t xml:space="preserve">  </w:t>
      </w:r>
      <w:r w:rsidRPr="00E772A7">
        <w:rPr>
          <w:rFonts w:eastAsia="Times New Roman" w:cs="Arial"/>
          <w:sz w:val="22"/>
          <w:szCs w:val="22"/>
          <w:lang w:eastAsia="cs-CZ"/>
        </w:rPr>
        <w:t>Příjmy městských částí (dále jen „MČ“) jsou tvořeny dvěma hlavními zdroji:</w:t>
      </w:r>
    </w:p>
    <w:p w14:paraId="7A8A5ADD" w14:textId="77777777" w:rsidR="0020204F" w:rsidRPr="00E772A7" w:rsidRDefault="0020204F" w:rsidP="0020204F">
      <w:pPr>
        <w:numPr>
          <w:ilvl w:val="0"/>
          <w:numId w:val="17"/>
        </w:numPr>
        <w:jc w:val="both"/>
        <w:rPr>
          <w:rFonts w:eastAsia="Times New Roman" w:cs="Arial"/>
          <w:sz w:val="22"/>
          <w:szCs w:val="22"/>
          <w:lang w:eastAsia="cs-CZ"/>
        </w:rPr>
      </w:pPr>
      <w:r w:rsidRPr="00E772A7">
        <w:rPr>
          <w:rFonts w:eastAsia="Times New Roman" w:cs="Arial"/>
          <w:sz w:val="22"/>
          <w:szCs w:val="22"/>
          <w:lang w:eastAsia="cs-CZ"/>
        </w:rPr>
        <w:t>Podíl na daňových příjmech města</w:t>
      </w:r>
    </w:p>
    <w:p w14:paraId="28CCBE0F" w14:textId="77777777" w:rsidR="0020204F" w:rsidRPr="00E772A7" w:rsidRDefault="0020204F" w:rsidP="0020204F">
      <w:pPr>
        <w:numPr>
          <w:ilvl w:val="0"/>
          <w:numId w:val="17"/>
        </w:numPr>
        <w:jc w:val="both"/>
        <w:rPr>
          <w:rFonts w:eastAsia="Times New Roman" w:cs="Arial"/>
          <w:b/>
          <w:bCs/>
          <w:sz w:val="22"/>
          <w:szCs w:val="22"/>
          <w:lang w:eastAsia="cs-CZ"/>
        </w:rPr>
      </w:pPr>
      <w:r w:rsidRPr="00E772A7">
        <w:rPr>
          <w:rFonts w:eastAsia="Times New Roman" w:cs="Arial"/>
          <w:sz w:val="22"/>
          <w:szCs w:val="22"/>
          <w:lang w:eastAsia="cs-CZ"/>
        </w:rPr>
        <w:t>Vlastní příjmy.</w:t>
      </w:r>
    </w:p>
    <w:p w14:paraId="58BEFA57" w14:textId="77777777" w:rsidR="00E772A7" w:rsidRPr="00E772A7" w:rsidRDefault="00E772A7" w:rsidP="00E772A7">
      <w:pPr>
        <w:ind w:left="583"/>
        <w:jc w:val="both"/>
        <w:rPr>
          <w:rFonts w:eastAsia="Times New Roman" w:cs="Arial"/>
          <w:b/>
          <w:bCs/>
          <w:sz w:val="22"/>
          <w:szCs w:val="22"/>
          <w:lang w:eastAsia="cs-CZ"/>
        </w:rPr>
      </w:pPr>
    </w:p>
    <w:p w14:paraId="51A3FCF8" w14:textId="77777777" w:rsidR="0020204F" w:rsidRPr="00E772A7" w:rsidRDefault="0020204F" w:rsidP="0020204F">
      <w:pPr>
        <w:jc w:val="both"/>
        <w:rPr>
          <w:rFonts w:eastAsia="Times New Roman" w:cs="Arial"/>
          <w:sz w:val="22"/>
          <w:szCs w:val="22"/>
          <w:lang w:eastAsia="cs-CZ"/>
        </w:rPr>
      </w:pPr>
      <w:r w:rsidRPr="00E772A7">
        <w:rPr>
          <w:rFonts w:eastAsia="Times New Roman" w:cs="Arial"/>
          <w:sz w:val="22"/>
          <w:szCs w:val="22"/>
          <w:lang w:eastAsia="cs-CZ"/>
        </w:rPr>
        <w:t xml:space="preserve">    </w:t>
      </w:r>
    </w:p>
    <w:p w14:paraId="1B2CA6CA" w14:textId="77777777" w:rsidR="0020204F" w:rsidRPr="00E772A7" w:rsidRDefault="0020204F" w:rsidP="0020204F">
      <w:pPr>
        <w:jc w:val="both"/>
        <w:rPr>
          <w:rFonts w:eastAsia="Times New Roman" w:cs="Arial"/>
          <w:sz w:val="22"/>
          <w:szCs w:val="22"/>
          <w:u w:val="single"/>
          <w:lang w:eastAsia="cs-CZ"/>
        </w:rPr>
      </w:pPr>
      <w:r w:rsidRPr="00E772A7">
        <w:rPr>
          <w:rFonts w:eastAsia="Times New Roman" w:cs="Arial"/>
          <w:sz w:val="22"/>
          <w:szCs w:val="22"/>
          <w:lang w:eastAsia="cs-CZ"/>
        </w:rPr>
        <w:t xml:space="preserve">ad 1) </w:t>
      </w:r>
      <w:r w:rsidRPr="00E772A7">
        <w:rPr>
          <w:rFonts w:eastAsia="Times New Roman" w:cs="Arial"/>
          <w:sz w:val="22"/>
          <w:szCs w:val="22"/>
          <w:u w:val="single"/>
          <w:lang w:eastAsia="cs-CZ"/>
        </w:rPr>
        <w:t>Podíl na daňových příjmech je stanoven tímto postupem:</w:t>
      </w:r>
    </w:p>
    <w:p w14:paraId="1B074E0E" w14:textId="77777777" w:rsidR="0020204F" w:rsidRPr="00E772A7" w:rsidRDefault="0020204F" w:rsidP="0020204F">
      <w:pPr>
        <w:ind w:left="300"/>
        <w:jc w:val="both"/>
        <w:rPr>
          <w:rFonts w:eastAsia="Times New Roman" w:cs="Arial"/>
          <w:sz w:val="22"/>
          <w:szCs w:val="22"/>
          <w:lang w:eastAsia="cs-CZ"/>
        </w:rPr>
      </w:pPr>
    </w:p>
    <w:p w14:paraId="024A2B2F" w14:textId="77777777" w:rsidR="0020204F" w:rsidRDefault="0020204F" w:rsidP="0020204F">
      <w:pPr>
        <w:numPr>
          <w:ilvl w:val="0"/>
          <w:numId w:val="18"/>
        </w:numPr>
        <w:jc w:val="both"/>
        <w:rPr>
          <w:rFonts w:eastAsia="Times New Roman" w:cs="Arial"/>
          <w:sz w:val="22"/>
          <w:szCs w:val="22"/>
          <w:lang w:eastAsia="cs-CZ"/>
        </w:rPr>
      </w:pPr>
      <w:r w:rsidRPr="00E772A7">
        <w:rPr>
          <w:rFonts w:eastAsia="Times New Roman" w:cs="Arial"/>
          <w:sz w:val="22"/>
          <w:szCs w:val="22"/>
          <w:lang w:eastAsia="cs-CZ"/>
        </w:rPr>
        <w:t>MČ se podílí na daňových příjmech vyjmenovaných v § 4 odst. 1. zákona č. 243/2000  Sb</w:t>
      </w:r>
      <w:r w:rsidRPr="00E772A7">
        <w:rPr>
          <w:rFonts w:eastAsia="Times New Roman" w:cs="Arial"/>
          <w:color w:val="000000"/>
          <w:sz w:val="22"/>
          <w:szCs w:val="22"/>
          <w:lang w:eastAsia="cs-CZ"/>
        </w:rPr>
        <w:t>., o rozpočtovém určení daní, v</w:t>
      </w:r>
      <w:r w:rsidR="00925977" w:rsidRPr="00E772A7">
        <w:rPr>
          <w:rFonts w:eastAsia="Times New Roman" w:cs="Arial"/>
          <w:color w:val="000000"/>
          <w:sz w:val="22"/>
          <w:szCs w:val="22"/>
          <w:lang w:eastAsia="cs-CZ"/>
        </w:rPr>
        <w:t>e</w:t>
      </w:r>
      <w:r w:rsidRPr="00E772A7">
        <w:rPr>
          <w:rFonts w:eastAsia="Times New Roman" w:cs="Arial"/>
          <w:color w:val="000000"/>
          <w:sz w:val="22"/>
          <w:szCs w:val="22"/>
          <w:lang w:eastAsia="cs-CZ"/>
        </w:rPr>
        <w:t> znění</w:t>
      </w:r>
      <w:r w:rsidR="00925977" w:rsidRPr="00E772A7">
        <w:rPr>
          <w:rFonts w:eastAsia="Times New Roman" w:cs="Arial"/>
          <w:color w:val="000000"/>
          <w:sz w:val="22"/>
          <w:szCs w:val="22"/>
          <w:lang w:eastAsia="cs-CZ"/>
        </w:rPr>
        <w:t xml:space="preserve"> pozdějších předpisů</w:t>
      </w:r>
      <w:r w:rsidRPr="00E772A7">
        <w:rPr>
          <w:rFonts w:eastAsia="Times New Roman" w:cs="Arial"/>
          <w:color w:val="000000"/>
          <w:sz w:val="22"/>
          <w:szCs w:val="22"/>
          <w:lang w:eastAsia="cs-CZ"/>
        </w:rPr>
        <w:t>, vyjma</w:t>
      </w:r>
      <w:r w:rsidRPr="00E772A7">
        <w:rPr>
          <w:rFonts w:eastAsia="Times New Roman" w:cs="Arial"/>
          <w:sz w:val="22"/>
          <w:szCs w:val="22"/>
          <w:lang w:eastAsia="cs-CZ"/>
        </w:rPr>
        <w:t xml:space="preserve"> písm. a) - výnos daně z</w:t>
      </w:r>
      <w:r w:rsidR="00677F4F" w:rsidRPr="00E772A7">
        <w:rPr>
          <w:rFonts w:eastAsia="Times New Roman" w:cs="Arial"/>
          <w:sz w:val="22"/>
          <w:szCs w:val="22"/>
          <w:lang w:eastAsia="cs-CZ"/>
        </w:rPr>
        <w:t> </w:t>
      </w:r>
      <w:r w:rsidRPr="00E772A7">
        <w:rPr>
          <w:rFonts w:eastAsia="Times New Roman" w:cs="Arial"/>
          <w:sz w:val="22"/>
          <w:szCs w:val="22"/>
          <w:lang w:eastAsia="cs-CZ"/>
        </w:rPr>
        <w:t>nemovitostí</w:t>
      </w:r>
      <w:r w:rsidR="00677F4F" w:rsidRPr="00E772A7">
        <w:rPr>
          <w:rFonts w:eastAsia="Times New Roman" w:cs="Arial"/>
          <w:sz w:val="22"/>
          <w:szCs w:val="22"/>
          <w:lang w:eastAsia="cs-CZ"/>
        </w:rPr>
        <w:t xml:space="preserve"> </w:t>
      </w:r>
      <w:r w:rsidRPr="00E772A7">
        <w:rPr>
          <w:rFonts w:eastAsia="Times New Roman" w:cs="Arial"/>
          <w:sz w:val="22"/>
          <w:szCs w:val="22"/>
          <w:lang w:eastAsia="cs-CZ"/>
        </w:rPr>
        <w:t>a písm. h) - daň  z příjmů právnických osob placená obcí.</w:t>
      </w:r>
    </w:p>
    <w:p w14:paraId="53CEA069" w14:textId="77777777" w:rsidR="00E772A7" w:rsidRPr="00E772A7" w:rsidRDefault="00E772A7" w:rsidP="00E772A7">
      <w:pPr>
        <w:ind w:left="583"/>
        <w:jc w:val="both"/>
        <w:rPr>
          <w:rFonts w:eastAsia="Times New Roman" w:cs="Arial"/>
          <w:sz w:val="22"/>
          <w:szCs w:val="22"/>
          <w:lang w:eastAsia="cs-CZ"/>
        </w:rPr>
      </w:pPr>
    </w:p>
    <w:p w14:paraId="7267511C" w14:textId="77777777" w:rsidR="0020204F" w:rsidRPr="00E772A7" w:rsidRDefault="0020204F" w:rsidP="0020204F">
      <w:pPr>
        <w:ind w:left="300"/>
        <w:jc w:val="both"/>
        <w:rPr>
          <w:rFonts w:eastAsia="Times New Roman" w:cs="Arial"/>
          <w:sz w:val="22"/>
          <w:szCs w:val="22"/>
          <w:lang w:eastAsia="cs-CZ"/>
        </w:rPr>
      </w:pPr>
    </w:p>
    <w:p w14:paraId="009F915E" w14:textId="77777777" w:rsidR="0020204F" w:rsidRPr="00E772A7" w:rsidRDefault="0020204F" w:rsidP="0020204F">
      <w:pPr>
        <w:numPr>
          <w:ilvl w:val="0"/>
          <w:numId w:val="18"/>
        </w:numPr>
        <w:jc w:val="both"/>
        <w:rPr>
          <w:rFonts w:eastAsia="Times New Roman" w:cs="Arial"/>
          <w:sz w:val="22"/>
          <w:szCs w:val="22"/>
          <w:lang w:eastAsia="cs-CZ"/>
        </w:rPr>
      </w:pPr>
      <w:r w:rsidRPr="00E772A7">
        <w:rPr>
          <w:rFonts w:eastAsia="Times New Roman" w:cs="Arial"/>
          <w:sz w:val="22"/>
          <w:szCs w:val="22"/>
          <w:lang w:eastAsia="cs-CZ"/>
        </w:rPr>
        <w:t>Výsledný rozpočet na podílech ze sdílených daní pro městské části na aktuální rok vychází ze skutečně obdrženého výnosu těchto daní dle písm. a) města celkem v roce minus dva roky od roku, na který se rozpočet připravuje a procentuálním podílem obyvatel MČ k celkovému počtu obyvatel Opavy celkem:</w:t>
      </w:r>
    </w:p>
    <w:p w14:paraId="049886D0" w14:textId="77777777" w:rsidR="0020204F" w:rsidRPr="00E772A7" w:rsidRDefault="0020204F" w:rsidP="0020204F">
      <w:pPr>
        <w:ind w:left="567"/>
        <w:jc w:val="both"/>
        <w:rPr>
          <w:rFonts w:eastAsia="Times New Roman" w:cs="Arial"/>
          <w:sz w:val="22"/>
          <w:szCs w:val="22"/>
          <w:lang w:eastAsia="cs-CZ"/>
        </w:rPr>
      </w:pPr>
    </w:p>
    <w:p w14:paraId="6A788DDD" w14:textId="77777777" w:rsidR="0020204F" w:rsidRPr="00E772A7" w:rsidRDefault="0020204F" w:rsidP="0020204F">
      <w:pPr>
        <w:ind w:left="567"/>
        <w:jc w:val="both"/>
        <w:rPr>
          <w:rFonts w:eastAsia="Times New Roman" w:cs="Arial"/>
          <w:b/>
          <w:sz w:val="22"/>
          <w:szCs w:val="22"/>
          <w:lang w:eastAsia="cs-CZ"/>
        </w:rPr>
      </w:pPr>
      <w:r w:rsidRPr="00E772A7">
        <w:rPr>
          <w:rFonts w:eastAsia="Times New Roman" w:cs="Arial"/>
          <w:sz w:val="22"/>
          <w:szCs w:val="22"/>
          <w:lang w:eastAsia="cs-CZ"/>
        </w:rPr>
        <w:t>1.</w:t>
      </w:r>
      <w:r w:rsidRPr="00E772A7">
        <w:rPr>
          <w:rFonts w:eastAsia="Times New Roman" w:cs="Arial"/>
          <w:b/>
          <w:sz w:val="22"/>
          <w:szCs w:val="22"/>
          <w:lang w:eastAsia="cs-CZ"/>
        </w:rPr>
        <w:t xml:space="preserve"> PPOMČ = POMČ∑</w:t>
      </w:r>
      <w:r w:rsidRPr="00E772A7">
        <w:rPr>
          <w:rFonts w:eastAsia="Times New Roman" w:cs="Arial"/>
          <w:sz w:val="22"/>
          <w:szCs w:val="22"/>
          <w:lang w:eastAsia="cs-CZ"/>
        </w:rPr>
        <w:t xml:space="preserve"> </w:t>
      </w:r>
      <w:r w:rsidRPr="00E772A7">
        <w:rPr>
          <w:rFonts w:eastAsia="Times New Roman" w:cs="Arial"/>
          <w:b/>
          <w:sz w:val="22"/>
          <w:szCs w:val="22"/>
          <w:lang w:eastAsia="cs-CZ"/>
        </w:rPr>
        <w:t xml:space="preserve">/ PO Opava ∑ </w:t>
      </w:r>
      <w:r w:rsidRPr="00E772A7">
        <w:rPr>
          <w:rFonts w:eastAsia="Times New Roman" w:cs="Arial"/>
          <w:sz w:val="22"/>
          <w:szCs w:val="22"/>
          <w:lang w:eastAsia="cs-CZ"/>
        </w:rPr>
        <w:t>(k 31. 12. minus dva roky od roku, roku, na který se rozpočet připravuje)</w:t>
      </w:r>
    </w:p>
    <w:p w14:paraId="2DE73461" w14:textId="77777777" w:rsidR="0020204F" w:rsidRPr="00E772A7" w:rsidRDefault="0020204F" w:rsidP="0020204F">
      <w:pPr>
        <w:ind w:left="567"/>
        <w:jc w:val="both"/>
        <w:rPr>
          <w:rFonts w:eastAsia="Times New Roman" w:cs="Arial"/>
          <w:i/>
          <w:sz w:val="22"/>
          <w:szCs w:val="22"/>
          <w:lang w:eastAsia="cs-CZ"/>
        </w:rPr>
      </w:pPr>
      <w:r w:rsidRPr="00E772A7">
        <w:rPr>
          <w:rFonts w:eastAsia="Times New Roman" w:cs="Arial"/>
          <w:i/>
          <w:sz w:val="22"/>
          <w:szCs w:val="22"/>
          <w:lang w:eastAsia="cs-CZ"/>
        </w:rPr>
        <w:t>Procentuální Podíl Obyvatel Městských Částí = Počet Obyvatel Městských Částí Celkem / Počtu Obyvatel Opavy Celkem</w:t>
      </w:r>
    </w:p>
    <w:p w14:paraId="19D146B5" w14:textId="77777777" w:rsidR="0020204F" w:rsidRPr="00E772A7" w:rsidRDefault="0020204F" w:rsidP="0020204F">
      <w:pPr>
        <w:ind w:left="567"/>
        <w:jc w:val="both"/>
        <w:rPr>
          <w:rFonts w:eastAsia="Times New Roman" w:cs="Arial"/>
          <w:b/>
          <w:sz w:val="22"/>
          <w:szCs w:val="22"/>
          <w:lang w:eastAsia="cs-CZ"/>
        </w:rPr>
      </w:pPr>
    </w:p>
    <w:p w14:paraId="0C923C96" w14:textId="77777777" w:rsidR="0020204F" w:rsidRPr="00E772A7" w:rsidRDefault="0020204F" w:rsidP="0020204F">
      <w:pPr>
        <w:ind w:left="567"/>
        <w:jc w:val="both"/>
        <w:rPr>
          <w:rFonts w:eastAsia="Times New Roman" w:cs="Arial"/>
          <w:sz w:val="22"/>
          <w:szCs w:val="22"/>
          <w:lang w:eastAsia="cs-CZ"/>
        </w:rPr>
      </w:pPr>
      <w:r w:rsidRPr="00E772A7">
        <w:rPr>
          <w:rFonts w:eastAsia="Times New Roman" w:cs="Arial"/>
          <w:sz w:val="22"/>
          <w:szCs w:val="22"/>
          <w:lang w:eastAsia="cs-CZ"/>
        </w:rPr>
        <w:t xml:space="preserve">2. </w:t>
      </w:r>
      <w:r w:rsidRPr="00E772A7">
        <w:rPr>
          <w:rFonts w:eastAsia="Times New Roman" w:cs="Arial"/>
          <w:b/>
          <w:sz w:val="22"/>
          <w:szCs w:val="22"/>
          <w:lang w:eastAsia="cs-CZ"/>
        </w:rPr>
        <w:t>PVSDMČ = PPOMČ x SVSDMO</w:t>
      </w:r>
      <w:r w:rsidRPr="00E772A7">
        <w:rPr>
          <w:rFonts w:eastAsia="Times New Roman" w:cs="Arial"/>
          <w:sz w:val="22"/>
          <w:szCs w:val="22"/>
          <w:lang w:eastAsia="cs-CZ"/>
        </w:rPr>
        <w:t xml:space="preserve"> (v roce minus dva roky od roku aktuální přípravy rozpočtu)</w:t>
      </w:r>
    </w:p>
    <w:p w14:paraId="612B0E1F" w14:textId="77777777" w:rsidR="0020204F" w:rsidRDefault="0020204F" w:rsidP="0020204F">
      <w:pPr>
        <w:ind w:left="567"/>
        <w:jc w:val="both"/>
        <w:rPr>
          <w:rFonts w:eastAsia="Times New Roman" w:cs="Arial"/>
          <w:i/>
          <w:sz w:val="22"/>
          <w:szCs w:val="22"/>
          <w:lang w:eastAsia="cs-CZ"/>
        </w:rPr>
      </w:pPr>
      <w:r w:rsidRPr="00E772A7">
        <w:rPr>
          <w:rFonts w:eastAsia="Times New Roman" w:cs="Arial"/>
          <w:i/>
          <w:sz w:val="22"/>
          <w:szCs w:val="22"/>
          <w:lang w:eastAsia="cs-CZ"/>
        </w:rPr>
        <w:t>Podíl Výnosu Sdílených Daní Městských Částí = Procentuální Podíl Obyvatel Městské Části x Skutečné Výnosy Sdílených Daní Města Opavy</w:t>
      </w:r>
    </w:p>
    <w:p w14:paraId="38ECCEB6" w14:textId="77777777" w:rsidR="00E772A7" w:rsidRPr="00E772A7" w:rsidRDefault="00E772A7" w:rsidP="0020204F">
      <w:pPr>
        <w:ind w:left="567"/>
        <w:jc w:val="both"/>
        <w:rPr>
          <w:rFonts w:eastAsia="Times New Roman" w:cs="Arial"/>
          <w:i/>
          <w:sz w:val="22"/>
          <w:szCs w:val="22"/>
          <w:lang w:eastAsia="cs-CZ"/>
        </w:rPr>
      </w:pPr>
    </w:p>
    <w:p w14:paraId="4BC9ADFA" w14:textId="77777777" w:rsidR="0020204F" w:rsidRPr="00E772A7" w:rsidRDefault="0020204F" w:rsidP="0020204F">
      <w:pPr>
        <w:ind w:left="567"/>
        <w:jc w:val="both"/>
        <w:rPr>
          <w:rFonts w:eastAsia="Times New Roman" w:cs="Arial"/>
          <w:sz w:val="22"/>
          <w:szCs w:val="22"/>
          <w:lang w:eastAsia="cs-CZ"/>
        </w:rPr>
      </w:pPr>
    </w:p>
    <w:p w14:paraId="13242D2F" w14:textId="77777777" w:rsidR="0020204F" w:rsidRPr="00E772A7" w:rsidRDefault="0020204F" w:rsidP="0020204F">
      <w:pPr>
        <w:numPr>
          <w:ilvl w:val="0"/>
          <w:numId w:val="18"/>
        </w:numPr>
        <w:jc w:val="both"/>
        <w:rPr>
          <w:rFonts w:eastAsia="Times New Roman" w:cs="Arial"/>
          <w:sz w:val="22"/>
          <w:szCs w:val="22"/>
          <w:lang w:eastAsia="cs-CZ"/>
        </w:rPr>
      </w:pPr>
      <w:r w:rsidRPr="00E772A7">
        <w:rPr>
          <w:rFonts w:eastAsia="Times New Roman" w:cs="Arial"/>
          <w:sz w:val="22"/>
          <w:szCs w:val="22"/>
          <w:lang w:eastAsia="cs-CZ"/>
        </w:rPr>
        <w:t xml:space="preserve">Procentuální podíl pro všechny MČ z tohoto výnosu: </w:t>
      </w:r>
      <w:r w:rsidRPr="00E772A7">
        <w:rPr>
          <w:rFonts w:eastAsia="Times New Roman" w:cs="Arial"/>
          <w:b/>
          <w:sz w:val="22"/>
          <w:szCs w:val="22"/>
          <w:lang w:eastAsia="cs-CZ"/>
        </w:rPr>
        <w:t>45%</w:t>
      </w:r>
    </w:p>
    <w:p w14:paraId="6DE623FC" w14:textId="77777777" w:rsidR="0020204F" w:rsidRPr="00E772A7" w:rsidRDefault="0020204F" w:rsidP="0020204F">
      <w:pPr>
        <w:ind w:left="567"/>
        <w:jc w:val="both"/>
        <w:rPr>
          <w:rFonts w:eastAsia="Times New Roman" w:cs="Arial"/>
          <w:b/>
          <w:sz w:val="22"/>
          <w:szCs w:val="22"/>
          <w:lang w:eastAsia="cs-CZ"/>
        </w:rPr>
      </w:pPr>
      <w:r w:rsidRPr="00E772A7">
        <w:rPr>
          <w:rFonts w:eastAsia="Times New Roman" w:cs="Arial"/>
          <w:sz w:val="22"/>
          <w:szCs w:val="22"/>
          <w:lang w:eastAsia="cs-CZ"/>
        </w:rPr>
        <w:t xml:space="preserve"> </w:t>
      </w:r>
      <w:r w:rsidRPr="00E772A7">
        <w:rPr>
          <w:rFonts w:eastAsia="Times New Roman" w:cs="Arial"/>
          <w:b/>
          <w:sz w:val="22"/>
          <w:szCs w:val="22"/>
          <w:lang w:eastAsia="cs-CZ"/>
        </w:rPr>
        <w:t>RoMČ∑ = PVSDMČ x 0,45</w:t>
      </w:r>
    </w:p>
    <w:p w14:paraId="30FF786D" w14:textId="77777777" w:rsidR="0020204F" w:rsidRDefault="0020204F" w:rsidP="0020204F">
      <w:pPr>
        <w:ind w:left="567"/>
        <w:jc w:val="both"/>
        <w:rPr>
          <w:rFonts w:eastAsia="Times New Roman" w:cs="Arial"/>
          <w:i/>
          <w:sz w:val="22"/>
          <w:szCs w:val="22"/>
          <w:lang w:eastAsia="cs-CZ"/>
        </w:rPr>
      </w:pPr>
      <w:r w:rsidRPr="00E772A7">
        <w:rPr>
          <w:rFonts w:eastAsia="Times New Roman" w:cs="Arial"/>
          <w:i/>
          <w:sz w:val="22"/>
          <w:szCs w:val="22"/>
          <w:lang w:eastAsia="cs-CZ"/>
        </w:rPr>
        <w:t>Rozpočet Městských Částí Celkem = Podíl Výnosu Sdílených Daní Městských Částí x 0,45</w:t>
      </w:r>
    </w:p>
    <w:p w14:paraId="6FC2EB8A" w14:textId="77777777" w:rsidR="00E772A7" w:rsidRPr="00E772A7" w:rsidRDefault="00E772A7" w:rsidP="0020204F">
      <w:pPr>
        <w:ind w:left="567"/>
        <w:jc w:val="both"/>
        <w:rPr>
          <w:rFonts w:eastAsia="Times New Roman" w:cs="Arial"/>
          <w:sz w:val="22"/>
          <w:szCs w:val="22"/>
          <w:lang w:eastAsia="cs-CZ"/>
        </w:rPr>
      </w:pPr>
    </w:p>
    <w:p w14:paraId="53BBCD6E" w14:textId="77777777" w:rsidR="0020204F" w:rsidRPr="00E772A7" w:rsidRDefault="0020204F" w:rsidP="0020204F">
      <w:pPr>
        <w:ind w:left="300"/>
        <w:jc w:val="both"/>
        <w:rPr>
          <w:rFonts w:eastAsia="Times New Roman" w:cs="Arial"/>
          <w:sz w:val="22"/>
          <w:szCs w:val="22"/>
          <w:lang w:eastAsia="cs-CZ"/>
        </w:rPr>
      </w:pPr>
    </w:p>
    <w:p w14:paraId="66C4DB03" w14:textId="77777777" w:rsidR="0020204F" w:rsidRPr="00E772A7" w:rsidRDefault="0020204F" w:rsidP="0020204F">
      <w:pPr>
        <w:numPr>
          <w:ilvl w:val="0"/>
          <w:numId w:val="18"/>
        </w:numPr>
        <w:jc w:val="both"/>
        <w:rPr>
          <w:rFonts w:eastAsia="Times New Roman" w:cs="Arial"/>
          <w:sz w:val="22"/>
          <w:szCs w:val="22"/>
          <w:lang w:eastAsia="cs-CZ"/>
        </w:rPr>
      </w:pPr>
      <w:r w:rsidRPr="00E772A7">
        <w:rPr>
          <w:rFonts w:eastAsia="Times New Roman" w:cs="Arial"/>
          <w:sz w:val="22"/>
          <w:szCs w:val="22"/>
          <w:lang w:eastAsia="cs-CZ"/>
        </w:rPr>
        <w:t>Podíl jednotlivých MČ je stanoven dle počtu obyvatel a přepočtu celkového podílu na 1 obyvatele MČ dle výpočtu:</w:t>
      </w:r>
    </w:p>
    <w:p w14:paraId="2912EB11" w14:textId="77777777" w:rsidR="0020204F" w:rsidRPr="00E772A7" w:rsidRDefault="0020204F" w:rsidP="0020204F">
      <w:pPr>
        <w:ind w:left="567"/>
        <w:jc w:val="both"/>
        <w:rPr>
          <w:rFonts w:eastAsia="Times New Roman" w:cs="Arial"/>
          <w:sz w:val="22"/>
          <w:szCs w:val="22"/>
          <w:lang w:eastAsia="cs-CZ"/>
        </w:rPr>
      </w:pPr>
    </w:p>
    <w:p w14:paraId="55D0B102" w14:textId="77777777" w:rsidR="0020204F" w:rsidRPr="00E772A7" w:rsidRDefault="0020204F" w:rsidP="0020204F">
      <w:pPr>
        <w:ind w:left="567"/>
        <w:jc w:val="both"/>
        <w:rPr>
          <w:rFonts w:eastAsia="Times New Roman" w:cs="Arial"/>
          <w:b/>
          <w:sz w:val="22"/>
          <w:szCs w:val="22"/>
          <w:lang w:eastAsia="cs-CZ"/>
        </w:rPr>
      </w:pPr>
      <w:r w:rsidRPr="00E772A7">
        <w:rPr>
          <w:rFonts w:eastAsia="Times New Roman" w:cs="Arial"/>
          <w:sz w:val="22"/>
          <w:szCs w:val="22"/>
          <w:lang w:eastAsia="cs-CZ"/>
        </w:rPr>
        <w:t xml:space="preserve">1. </w:t>
      </w:r>
      <w:r w:rsidRPr="00E772A7">
        <w:rPr>
          <w:rFonts w:eastAsia="Times New Roman" w:cs="Arial"/>
          <w:b/>
          <w:sz w:val="22"/>
          <w:szCs w:val="22"/>
          <w:lang w:eastAsia="cs-CZ"/>
        </w:rPr>
        <w:t>PRo/1OMČ = RoMČ∑ / POMČ∑</w:t>
      </w:r>
    </w:p>
    <w:p w14:paraId="42237EA8" w14:textId="77777777" w:rsidR="0020204F" w:rsidRPr="00E772A7" w:rsidRDefault="0020204F" w:rsidP="0020204F">
      <w:pPr>
        <w:ind w:left="567"/>
        <w:jc w:val="both"/>
        <w:rPr>
          <w:rFonts w:eastAsia="Times New Roman" w:cs="Arial"/>
          <w:i/>
          <w:sz w:val="22"/>
          <w:szCs w:val="22"/>
          <w:lang w:eastAsia="cs-CZ"/>
        </w:rPr>
      </w:pPr>
      <w:r w:rsidRPr="00E772A7">
        <w:rPr>
          <w:rFonts w:eastAsia="Times New Roman" w:cs="Arial"/>
          <w:i/>
          <w:sz w:val="22"/>
          <w:szCs w:val="22"/>
          <w:lang w:eastAsia="cs-CZ"/>
        </w:rPr>
        <w:t xml:space="preserve">Podíl Rozpočtu na 1 Obyvatele Městské Části = Rozpočet Městských Částí Celkem / Počet Obyvatel Městských Částí Celkem  </w:t>
      </w:r>
    </w:p>
    <w:p w14:paraId="66BEC035" w14:textId="77777777" w:rsidR="0020204F" w:rsidRPr="00E772A7" w:rsidRDefault="0020204F" w:rsidP="0020204F">
      <w:pPr>
        <w:ind w:left="567"/>
        <w:jc w:val="both"/>
        <w:rPr>
          <w:rFonts w:eastAsia="Times New Roman" w:cs="Arial"/>
          <w:b/>
          <w:sz w:val="22"/>
          <w:szCs w:val="22"/>
          <w:lang w:eastAsia="cs-CZ"/>
        </w:rPr>
      </w:pPr>
    </w:p>
    <w:p w14:paraId="3EE08E8A" w14:textId="77777777" w:rsidR="0020204F" w:rsidRPr="00E772A7" w:rsidRDefault="0020204F" w:rsidP="0020204F">
      <w:pPr>
        <w:ind w:left="567"/>
        <w:jc w:val="both"/>
        <w:rPr>
          <w:rFonts w:eastAsia="Times New Roman" w:cs="Arial"/>
          <w:b/>
          <w:sz w:val="22"/>
          <w:szCs w:val="22"/>
          <w:lang w:eastAsia="cs-CZ"/>
        </w:rPr>
      </w:pPr>
      <w:r w:rsidRPr="00E772A7">
        <w:rPr>
          <w:rFonts w:eastAsia="Times New Roman" w:cs="Arial"/>
          <w:sz w:val="22"/>
          <w:szCs w:val="22"/>
          <w:lang w:eastAsia="cs-CZ"/>
        </w:rPr>
        <w:t>2.</w:t>
      </w:r>
      <w:r w:rsidRPr="00E772A7">
        <w:rPr>
          <w:rFonts w:eastAsia="Times New Roman" w:cs="Arial"/>
          <w:b/>
          <w:sz w:val="22"/>
          <w:szCs w:val="22"/>
          <w:lang w:eastAsia="cs-CZ"/>
        </w:rPr>
        <w:t xml:space="preserve"> RoMČ = PRo/1OMČ x POMČ </w:t>
      </w:r>
    </w:p>
    <w:p w14:paraId="47C92371" w14:textId="77777777" w:rsidR="0020204F" w:rsidRPr="00E772A7" w:rsidRDefault="0020204F" w:rsidP="0020204F">
      <w:pPr>
        <w:ind w:left="567"/>
        <w:jc w:val="both"/>
        <w:rPr>
          <w:rFonts w:eastAsia="Times New Roman" w:cs="Arial"/>
          <w:i/>
          <w:sz w:val="22"/>
          <w:szCs w:val="22"/>
          <w:lang w:eastAsia="cs-CZ"/>
        </w:rPr>
      </w:pPr>
      <w:r w:rsidRPr="00E772A7">
        <w:rPr>
          <w:rFonts w:eastAsia="Times New Roman" w:cs="Arial"/>
          <w:i/>
          <w:sz w:val="22"/>
          <w:szCs w:val="22"/>
          <w:lang w:eastAsia="cs-CZ"/>
        </w:rPr>
        <w:t xml:space="preserve"> Rozpočet Městské Části = Podíl Rozpočtu na jednoho Obyvatele Městské Části x Počet Obyvatel Městské Části</w:t>
      </w:r>
    </w:p>
    <w:p w14:paraId="0A6181B1" w14:textId="77777777" w:rsidR="0020204F" w:rsidRPr="00E772A7" w:rsidRDefault="0020204F" w:rsidP="0020204F">
      <w:pPr>
        <w:jc w:val="both"/>
        <w:rPr>
          <w:rFonts w:eastAsia="Times New Roman" w:cs="Arial"/>
          <w:sz w:val="22"/>
          <w:szCs w:val="22"/>
          <w:lang w:eastAsia="cs-CZ"/>
        </w:rPr>
      </w:pPr>
    </w:p>
    <w:p w14:paraId="59B91C65" w14:textId="77777777" w:rsidR="0020204F" w:rsidRDefault="0020204F" w:rsidP="0020204F">
      <w:pPr>
        <w:jc w:val="both"/>
        <w:rPr>
          <w:rFonts w:eastAsia="Times New Roman" w:cs="Arial"/>
          <w:sz w:val="22"/>
          <w:szCs w:val="22"/>
          <w:lang w:eastAsia="cs-CZ"/>
        </w:rPr>
      </w:pPr>
    </w:p>
    <w:p w14:paraId="7DC023FF" w14:textId="77777777" w:rsidR="00E772A7" w:rsidRDefault="00E772A7" w:rsidP="0020204F">
      <w:pPr>
        <w:jc w:val="both"/>
        <w:rPr>
          <w:rFonts w:eastAsia="Times New Roman" w:cs="Arial"/>
          <w:sz w:val="22"/>
          <w:szCs w:val="22"/>
          <w:lang w:eastAsia="cs-CZ"/>
        </w:rPr>
      </w:pPr>
    </w:p>
    <w:p w14:paraId="4F31F269" w14:textId="77777777" w:rsidR="00E772A7" w:rsidRDefault="00E772A7" w:rsidP="0020204F">
      <w:pPr>
        <w:jc w:val="both"/>
        <w:rPr>
          <w:rFonts w:eastAsia="Times New Roman" w:cs="Arial"/>
          <w:sz w:val="22"/>
          <w:szCs w:val="22"/>
          <w:lang w:eastAsia="cs-CZ"/>
        </w:rPr>
      </w:pPr>
    </w:p>
    <w:p w14:paraId="4A2D7AE3" w14:textId="77777777" w:rsidR="00E772A7" w:rsidRDefault="00E772A7" w:rsidP="0020204F">
      <w:pPr>
        <w:jc w:val="both"/>
        <w:rPr>
          <w:rFonts w:eastAsia="Times New Roman" w:cs="Arial"/>
          <w:sz w:val="22"/>
          <w:szCs w:val="22"/>
          <w:lang w:eastAsia="cs-CZ"/>
        </w:rPr>
      </w:pPr>
    </w:p>
    <w:p w14:paraId="4DD04103" w14:textId="77777777" w:rsidR="00E772A7" w:rsidRDefault="00E772A7" w:rsidP="0020204F">
      <w:pPr>
        <w:jc w:val="both"/>
        <w:rPr>
          <w:rFonts w:eastAsia="Times New Roman" w:cs="Arial"/>
          <w:sz w:val="22"/>
          <w:szCs w:val="22"/>
          <w:lang w:eastAsia="cs-CZ"/>
        </w:rPr>
      </w:pPr>
    </w:p>
    <w:p w14:paraId="495AF52B" w14:textId="77777777" w:rsidR="00E772A7" w:rsidRDefault="00E772A7" w:rsidP="0020204F">
      <w:pPr>
        <w:jc w:val="both"/>
        <w:rPr>
          <w:rFonts w:eastAsia="Times New Roman" w:cs="Arial"/>
          <w:sz w:val="22"/>
          <w:szCs w:val="22"/>
          <w:lang w:eastAsia="cs-CZ"/>
        </w:rPr>
      </w:pPr>
    </w:p>
    <w:p w14:paraId="1E125FEC" w14:textId="77777777" w:rsidR="0020204F" w:rsidRPr="00E772A7" w:rsidRDefault="0020204F" w:rsidP="0020204F">
      <w:pPr>
        <w:numPr>
          <w:ilvl w:val="0"/>
          <w:numId w:val="18"/>
        </w:numPr>
        <w:jc w:val="both"/>
        <w:rPr>
          <w:rFonts w:eastAsia="Times New Roman" w:cs="Arial"/>
          <w:sz w:val="22"/>
          <w:szCs w:val="22"/>
          <w:lang w:eastAsia="cs-CZ"/>
        </w:rPr>
      </w:pPr>
      <w:r w:rsidRPr="00E772A7">
        <w:rPr>
          <w:rFonts w:eastAsia="Times New Roman" w:cs="Arial"/>
          <w:sz w:val="22"/>
          <w:szCs w:val="22"/>
          <w:lang w:eastAsia="cs-CZ"/>
        </w:rPr>
        <w:lastRenderedPageBreak/>
        <w:t xml:space="preserve">Výsledný rozpočet jednotlivých MČ je stanoven „velikostním koeficientem“ dle počtu obyvatel MČ následně (zaokrouhlen na celé tisíce Kč směrem dolů):    </w:t>
      </w:r>
    </w:p>
    <w:p w14:paraId="41F6A4B2" w14:textId="77777777" w:rsidR="0020204F" w:rsidRPr="00E772A7" w:rsidRDefault="0020204F" w:rsidP="0020204F">
      <w:pPr>
        <w:ind w:left="300"/>
        <w:jc w:val="both"/>
        <w:rPr>
          <w:rFonts w:eastAsia="Times New Roman" w:cs="Arial"/>
          <w:sz w:val="22"/>
          <w:szCs w:val="22"/>
          <w:lang w:eastAsia="cs-CZ"/>
        </w:rPr>
      </w:pPr>
    </w:p>
    <w:tbl>
      <w:tblPr>
        <w:tblStyle w:val="Mkatabulky"/>
        <w:tblW w:w="0" w:type="auto"/>
        <w:tblInd w:w="644" w:type="dxa"/>
        <w:tblLook w:val="01E0" w:firstRow="1" w:lastRow="1" w:firstColumn="1" w:lastColumn="1" w:noHBand="0" w:noVBand="0"/>
      </w:tblPr>
      <w:tblGrid>
        <w:gridCol w:w="3008"/>
        <w:gridCol w:w="3260"/>
      </w:tblGrid>
      <w:tr w:rsidR="0020204F" w:rsidRPr="00E772A7" w14:paraId="49DF3D43" w14:textId="77777777" w:rsidTr="00E772A7">
        <w:trPr>
          <w:trHeight w:val="360"/>
        </w:trPr>
        <w:tc>
          <w:tcPr>
            <w:tcW w:w="3008" w:type="dxa"/>
          </w:tcPr>
          <w:p w14:paraId="2E1910D7" w14:textId="77777777" w:rsidR="0020204F" w:rsidRPr="00E772A7" w:rsidRDefault="0020204F" w:rsidP="0020204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cs-CZ"/>
              </w:rPr>
            </w:pPr>
            <w:r w:rsidRPr="00E772A7">
              <w:rPr>
                <w:rFonts w:ascii="Arial" w:hAnsi="Arial" w:cs="Arial"/>
                <w:b/>
                <w:bCs/>
                <w:sz w:val="22"/>
                <w:szCs w:val="22"/>
                <w:lang w:eastAsia="cs-CZ"/>
              </w:rPr>
              <w:t>Počet obyvatel MČ</w:t>
            </w:r>
          </w:p>
        </w:tc>
        <w:tc>
          <w:tcPr>
            <w:tcW w:w="3260" w:type="dxa"/>
          </w:tcPr>
          <w:p w14:paraId="12A7C939" w14:textId="77777777" w:rsidR="0020204F" w:rsidRPr="00E772A7" w:rsidRDefault="0020204F" w:rsidP="0020204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cs-CZ"/>
              </w:rPr>
            </w:pPr>
            <w:r w:rsidRPr="00E772A7">
              <w:rPr>
                <w:rFonts w:ascii="Arial" w:hAnsi="Arial" w:cs="Arial"/>
                <w:b/>
                <w:bCs/>
                <w:sz w:val="22"/>
                <w:szCs w:val="22"/>
                <w:lang w:eastAsia="cs-CZ"/>
              </w:rPr>
              <w:t>Velikostní koeficient MČ</w:t>
            </w:r>
          </w:p>
        </w:tc>
      </w:tr>
      <w:tr w:rsidR="0020204F" w:rsidRPr="00E772A7" w14:paraId="43368380" w14:textId="77777777" w:rsidTr="00E772A7">
        <w:tc>
          <w:tcPr>
            <w:tcW w:w="3008" w:type="dxa"/>
          </w:tcPr>
          <w:p w14:paraId="143E1DF7" w14:textId="77777777" w:rsidR="0020204F" w:rsidRPr="00E772A7" w:rsidRDefault="0020204F" w:rsidP="00E772A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cs-CZ"/>
              </w:rPr>
            </w:pPr>
            <w:r w:rsidRPr="00E772A7">
              <w:rPr>
                <w:rFonts w:ascii="Arial" w:hAnsi="Arial" w:cs="Arial"/>
                <w:b/>
                <w:bCs/>
                <w:sz w:val="22"/>
                <w:szCs w:val="22"/>
                <w:lang w:eastAsia="cs-CZ"/>
              </w:rPr>
              <w:t>0 - 340</w:t>
            </w:r>
          </w:p>
        </w:tc>
        <w:tc>
          <w:tcPr>
            <w:tcW w:w="3260" w:type="dxa"/>
          </w:tcPr>
          <w:p w14:paraId="2E10526A" w14:textId="77777777" w:rsidR="0020204F" w:rsidRPr="00E772A7" w:rsidRDefault="0020204F" w:rsidP="00E772A7">
            <w:pPr>
              <w:jc w:val="center"/>
              <w:rPr>
                <w:rFonts w:ascii="Arial" w:hAnsi="Arial" w:cs="Arial"/>
                <w:sz w:val="22"/>
                <w:szCs w:val="22"/>
                <w:lang w:eastAsia="cs-CZ"/>
              </w:rPr>
            </w:pPr>
            <w:r w:rsidRPr="00E772A7">
              <w:rPr>
                <w:rFonts w:ascii="Arial" w:hAnsi="Arial" w:cs="Arial"/>
                <w:sz w:val="22"/>
                <w:szCs w:val="22"/>
                <w:lang w:eastAsia="cs-CZ"/>
              </w:rPr>
              <w:t>1,55</w:t>
            </w:r>
          </w:p>
        </w:tc>
      </w:tr>
      <w:tr w:rsidR="0020204F" w:rsidRPr="00E772A7" w14:paraId="293A7BA3" w14:textId="77777777" w:rsidTr="00E772A7">
        <w:tc>
          <w:tcPr>
            <w:tcW w:w="3008" w:type="dxa"/>
          </w:tcPr>
          <w:p w14:paraId="1D5F9AEC" w14:textId="77777777" w:rsidR="0020204F" w:rsidRPr="00E772A7" w:rsidRDefault="0020204F" w:rsidP="00E772A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cs-CZ"/>
              </w:rPr>
            </w:pPr>
            <w:r w:rsidRPr="00E772A7">
              <w:rPr>
                <w:rFonts w:ascii="Arial" w:hAnsi="Arial" w:cs="Arial"/>
                <w:b/>
                <w:bCs/>
                <w:sz w:val="22"/>
                <w:szCs w:val="22"/>
                <w:lang w:eastAsia="cs-CZ"/>
              </w:rPr>
              <w:t>341 - 500</w:t>
            </w:r>
          </w:p>
        </w:tc>
        <w:tc>
          <w:tcPr>
            <w:tcW w:w="3260" w:type="dxa"/>
          </w:tcPr>
          <w:p w14:paraId="77C705E8" w14:textId="77777777" w:rsidR="0020204F" w:rsidRPr="00E772A7" w:rsidRDefault="0020204F" w:rsidP="00E772A7">
            <w:pPr>
              <w:jc w:val="center"/>
              <w:rPr>
                <w:rFonts w:ascii="Arial" w:hAnsi="Arial" w:cs="Arial"/>
                <w:sz w:val="22"/>
                <w:szCs w:val="22"/>
                <w:lang w:eastAsia="cs-CZ"/>
              </w:rPr>
            </w:pPr>
            <w:r w:rsidRPr="00E772A7">
              <w:rPr>
                <w:rFonts w:ascii="Arial" w:hAnsi="Arial" w:cs="Arial"/>
                <w:sz w:val="22"/>
                <w:szCs w:val="22"/>
                <w:lang w:eastAsia="cs-CZ"/>
              </w:rPr>
              <w:t>1,35</w:t>
            </w:r>
          </w:p>
        </w:tc>
      </w:tr>
      <w:tr w:rsidR="0020204F" w:rsidRPr="00E772A7" w14:paraId="5903C4D9" w14:textId="77777777" w:rsidTr="00E772A7">
        <w:tc>
          <w:tcPr>
            <w:tcW w:w="3008" w:type="dxa"/>
          </w:tcPr>
          <w:p w14:paraId="43A5D47C" w14:textId="77777777" w:rsidR="0020204F" w:rsidRPr="00E772A7" w:rsidRDefault="0020204F" w:rsidP="00E772A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cs-CZ"/>
              </w:rPr>
            </w:pPr>
            <w:r w:rsidRPr="00E772A7">
              <w:rPr>
                <w:rFonts w:ascii="Arial" w:hAnsi="Arial" w:cs="Arial"/>
                <w:b/>
                <w:bCs/>
                <w:sz w:val="22"/>
                <w:szCs w:val="22"/>
                <w:lang w:eastAsia="cs-CZ"/>
              </w:rPr>
              <w:t>501 - 1000</w:t>
            </w:r>
          </w:p>
        </w:tc>
        <w:tc>
          <w:tcPr>
            <w:tcW w:w="3260" w:type="dxa"/>
          </w:tcPr>
          <w:p w14:paraId="4BD582B2" w14:textId="77777777" w:rsidR="0020204F" w:rsidRPr="00E772A7" w:rsidRDefault="0020204F" w:rsidP="00E772A7">
            <w:pPr>
              <w:jc w:val="center"/>
              <w:rPr>
                <w:rFonts w:ascii="Arial" w:hAnsi="Arial" w:cs="Arial"/>
                <w:sz w:val="22"/>
                <w:szCs w:val="22"/>
                <w:lang w:eastAsia="cs-CZ"/>
              </w:rPr>
            </w:pPr>
            <w:r w:rsidRPr="00E772A7">
              <w:rPr>
                <w:rFonts w:ascii="Arial" w:hAnsi="Arial" w:cs="Arial"/>
                <w:sz w:val="22"/>
                <w:szCs w:val="22"/>
                <w:lang w:eastAsia="cs-CZ"/>
              </w:rPr>
              <w:t>1,09</w:t>
            </w:r>
          </w:p>
        </w:tc>
      </w:tr>
      <w:tr w:rsidR="0020204F" w:rsidRPr="00E772A7" w14:paraId="7741F1E1" w14:textId="77777777" w:rsidTr="00E772A7">
        <w:tc>
          <w:tcPr>
            <w:tcW w:w="3008" w:type="dxa"/>
          </w:tcPr>
          <w:p w14:paraId="00A39F0A" w14:textId="77777777" w:rsidR="0020204F" w:rsidRPr="00E772A7" w:rsidRDefault="0020204F" w:rsidP="00E772A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cs-CZ"/>
              </w:rPr>
            </w:pPr>
            <w:r w:rsidRPr="00E772A7">
              <w:rPr>
                <w:rFonts w:ascii="Arial" w:hAnsi="Arial" w:cs="Arial"/>
                <w:b/>
                <w:bCs/>
                <w:sz w:val="22"/>
                <w:szCs w:val="22"/>
                <w:lang w:eastAsia="cs-CZ"/>
              </w:rPr>
              <w:t>nad 1001</w:t>
            </w:r>
          </w:p>
        </w:tc>
        <w:tc>
          <w:tcPr>
            <w:tcW w:w="3260" w:type="dxa"/>
          </w:tcPr>
          <w:p w14:paraId="2018ECD2" w14:textId="77777777" w:rsidR="0020204F" w:rsidRPr="00E772A7" w:rsidRDefault="0020204F" w:rsidP="00E772A7">
            <w:pPr>
              <w:jc w:val="center"/>
              <w:rPr>
                <w:rFonts w:ascii="Arial" w:hAnsi="Arial" w:cs="Arial"/>
                <w:sz w:val="22"/>
                <w:szCs w:val="22"/>
                <w:lang w:eastAsia="cs-CZ"/>
              </w:rPr>
            </w:pPr>
            <w:r w:rsidRPr="00E772A7">
              <w:rPr>
                <w:rFonts w:ascii="Arial" w:hAnsi="Arial" w:cs="Arial"/>
                <w:sz w:val="22"/>
                <w:szCs w:val="22"/>
                <w:lang w:eastAsia="cs-CZ"/>
              </w:rPr>
              <w:t>0,91</w:t>
            </w:r>
          </w:p>
        </w:tc>
      </w:tr>
    </w:tbl>
    <w:p w14:paraId="37E935EB" w14:textId="77777777" w:rsidR="0020204F" w:rsidRPr="00E772A7" w:rsidRDefault="0020204F" w:rsidP="0020204F">
      <w:pPr>
        <w:ind w:left="300"/>
        <w:jc w:val="both"/>
        <w:rPr>
          <w:rFonts w:eastAsia="Times New Roman" w:cs="Arial"/>
          <w:sz w:val="22"/>
          <w:szCs w:val="22"/>
          <w:lang w:eastAsia="cs-CZ"/>
        </w:rPr>
      </w:pPr>
    </w:p>
    <w:p w14:paraId="08C64D45" w14:textId="77777777" w:rsidR="0020204F" w:rsidRPr="00E772A7" w:rsidRDefault="0020204F" w:rsidP="0020204F">
      <w:pPr>
        <w:ind w:left="300"/>
        <w:jc w:val="both"/>
        <w:rPr>
          <w:rFonts w:eastAsia="Times New Roman" w:cs="Arial"/>
          <w:b/>
          <w:sz w:val="22"/>
          <w:szCs w:val="22"/>
          <w:lang w:eastAsia="cs-CZ"/>
        </w:rPr>
      </w:pPr>
      <w:r w:rsidRPr="00E772A7">
        <w:rPr>
          <w:rFonts w:eastAsia="Times New Roman" w:cs="Arial"/>
          <w:b/>
          <w:sz w:val="22"/>
          <w:szCs w:val="22"/>
          <w:lang w:eastAsia="cs-CZ"/>
        </w:rPr>
        <w:t>VRoMČ = RoMČ x VKMČ</w:t>
      </w:r>
    </w:p>
    <w:p w14:paraId="3A8EFBD3" w14:textId="77777777" w:rsidR="0020204F" w:rsidRPr="00E772A7" w:rsidRDefault="0020204F" w:rsidP="0020204F">
      <w:pPr>
        <w:ind w:left="300"/>
        <w:jc w:val="both"/>
        <w:rPr>
          <w:rFonts w:eastAsia="Times New Roman" w:cs="Arial"/>
          <w:i/>
          <w:sz w:val="22"/>
          <w:szCs w:val="22"/>
          <w:lang w:eastAsia="cs-CZ"/>
        </w:rPr>
      </w:pPr>
      <w:r w:rsidRPr="00E772A7">
        <w:rPr>
          <w:rFonts w:eastAsia="Times New Roman" w:cs="Arial"/>
          <w:i/>
          <w:sz w:val="22"/>
          <w:szCs w:val="22"/>
          <w:lang w:eastAsia="cs-CZ"/>
        </w:rPr>
        <w:t xml:space="preserve">Výsledný Rozpočet Městské Části = Rozpočet Městské části x Velikostní Koeficient </w:t>
      </w:r>
    </w:p>
    <w:p w14:paraId="1A5FAA7E" w14:textId="77777777" w:rsidR="0020204F" w:rsidRDefault="0020204F" w:rsidP="0020204F">
      <w:pPr>
        <w:jc w:val="both"/>
        <w:rPr>
          <w:rFonts w:eastAsia="Times New Roman" w:cs="Arial"/>
          <w:sz w:val="22"/>
          <w:szCs w:val="22"/>
          <w:lang w:eastAsia="cs-CZ"/>
        </w:rPr>
      </w:pPr>
      <w:r w:rsidRPr="00E772A7">
        <w:rPr>
          <w:rFonts w:eastAsia="Times New Roman" w:cs="Arial"/>
          <w:sz w:val="22"/>
          <w:szCs w:val="22"/>
          <w:lang w:eastAsia="cs-CZ"/>
        </w:rPr>
        <w:t xml:space="preserve">      </w:t>
      </w:r>
    </w:p>
    <w:p w14:paraId="4C09F849" w14:textId="77777777" w:rsidR="00E772A7" w:rsidRPr="00E772A7" w:rsidRDefault="00E772A7" w:rsidP="0020204F">
      <w:pPr>
        <w:jc w:val="both"/>
        <w:rPr>
          <w:rFonts w:eastAsia="Times New Roman" w:cs="Arial"/>
          <w:sz w:val="22"/>
          <w:szCs w:val="22"/>
          <w:lang w:eastAsia="cs-CZ"/>
        </w:rPr>
      </w:pPr>
    </w:p>
    <w:p w14:paraId="631C5945" w14:textId="77777777" w:rsidR="0020204F" w:rsidRPr="00E772A7" w:rsidRDefault="0020204F" w:rsidP="0020204F">
      <w:pPr>
        <w:jc w:val="both"/>
        <w:rPr>
          <w:rFonts w:eastAsia="Times New Roman" w:cs="Arial"/>
          <w:sz w:val="22"/>
          <w:szCs w:val="22"/>
          <w:lang w:eastAsia="cs-CZ"/>
        </w:rPr>
      </w:pPr>
      <w:r w:rsidRPr="00E772A7">
        <w:rPr>
          <w:rFonts w:eastAsia="Times New Roman" w:cs="Arial"/>
          <w:sz w:val="22"/>
          <w:szCs w:val="22"/>
          <w:lang w:eastAsia="cs-CZ"/>
        </w:rPr>
        <w:t xml:space="preserve">             </w:t>
      </w:r>
    </w:p>
    <w:p w14:paraId="5199A06E" w14:textId="77777777" w:rsidR="0020204F" w:rsidRPr="00E772A7" w:rsidRDefault="0020204F" w:rsidP="0020204F">
      <w:pPr>
        <w:jc w:val="both"/>
        <w:rPr>
          <w:rFonts w:eastAsia="Times New Roman" w:cs="Arial"/>
          <w:sz w:val="22"/>
          <w:szCs w:val="22"/>
          <w:lang w:eastAsia="cs-CZ"/>
        </w:rPr>
      </w:pPr>
      <w:r w:rsidRPr="00E772A7">
        <w:rPr>
          <w:rFonts w:eastAsia="Times New Roman" w:cs="Arial"/>
          <w:sz w:val="22"/>
          <w:szCs w:val="22"/>
          <w:lang w:eastAsia="cs-CZ"/>
        </w:rPr>
        <w:t xml:space="preserve">ad) 2.  </w:t>
      </w:r>
      <w:r w:rsidRPr="00E772A7">
        <w:rPr>
          <w:rFonts w:eastAsia="Times New Roman" w:cs="Arial"/>
          <w:sz w:val="22"/>
          <w:szCs w:val="22"/>
          <w:u w:val="single"/>
          <w:lang w:eastAsia="cs-CZ"/>
        </w:rPr>
        <w:t>Vlastní příjmy</w:t>
      </w:r>
    </w:p>
    <w:p w14:paraId="0DAC792D" w14:textId="77777777" w:rsidR="0020204F" w:rsidRPr="00E772A7" w:rsidRDefault="0020204F" w:rsidP="0020204F">
      <w:pPr>
        <w:ind w:left="567"/>
        <w:jc w:val="both"/>
        <w:rPr>
          <w:rFonts w:eastAsia="Times New Roman" w:cs="Arial"/>
          <w:sz w:val="22"/>
          <w:szCs w:val="22"/>
          <w:lang w:eastAsia="cs-CZ"/>
        </w:rPr>
      </w:pPr>
      <w:r w:rsidRPr="00E772A7">
        <w:rPr>
          <w:rFonts w:eastAsia="Times New Roman" w:cs="Arial"/>
          <w:sz w:val="22"/>
          <w:szCs w:val="22"/>
          <w:lang w:eastAsia="cs-CZ"/>
        </w:rPr>
        <w:t xml:space="preserve">           Vlastní příjmy MČ jsou rozpočtovány dle skutečně zrealizovaných příjmů a jsou zapojovány do upraveného rozpočtu městských částí během kalendářního roku na požádání rozpočtovými opatřeními. Tyto příjmy dle místa vzniku (jednotlivých MČ) budou MČ použity ke krytí výdajů MČ.  </w:t>
      </w:r>
    </w:p>
    <w:p w14:paraId="2CB16554" w14:textId="77777777" w:rsidR="0020204F" w:rsidRPr="00E772A7" w:rsidRDefault="0020204F" w:rsidP="0020204F">
      <w:pPr>
        <w:ind w:left="567"/>
        <w:jc w:val="both"/>
        <w:rPr>
          <w:rFonts w:eastAsia="Times New Roman" w:cs="Arial"/>
          <w:sz w:val="22"/>
          <w:szCs w:val="22"/>
          <w:lang w:eastAsia="cs-CZ"/>
        </w:rPr>
      </w:pPr>
      <w:r w:rsidRPr="00E772A7">
        <w:rPr>
          <w:rFonts w:eastAsia="Times New Roman" w:cs="Arial"/>
          <w:sz w:val="22"/>
          <w:szCs w:val="22"/>
          <w:lang w:eastAsia="cs-CZ"/>
        </w:rPr>
        <w:t>Jedná se zejména o tyto příjmy:</w:t>
      </w:r>
    </w:p>
    <w:p w14:paraId="2C8900EA" w14:textId="77777777" w:rsidR="0020204F" w:rsidRPr="00E772A7" w:rsidRDefault="0020204F" w:rsidP="0020204F">
      <w:pPr>
        <w:numPr>
          <w:ilvl w:val="0"/>
          <w:numId w:val="19"/>
        </w:numPr>
        <w:ind w:left="851" w:hanging="284"/>
        <w:jc w:val="both"/>
        <w:rPr>
          <w:rFonts w:eastAsia="Times New Roman" w:cs="Arial"/>
          <w:color w:val="000000"/>
          <w:sz w:val="22"/>
          <w:szCs w:val="22"/>
          <w:lang w:eastAsia="cs-CZ"/>
        </w:rPr>
      </w:pPr>
      <w:r w:rsidRPr="00E772A7">
        <w:rPr>
          <w:rFonts w:eastAsia="Times New Roman" w:cs="Arial"/>
          <w:color w:val="000000"/>
          <w:sz w:val="22"/>
          <w:szCs w:val="22"/>
          <w:lang w:eastAsia="cs-CZ"/>
        </w:rPr>
        <w:t>místní poplatky – dle aktuálního znění OZV o místním poplatku ze psů</w:t>
      </w:r>
    </w:p>
    <w:p w14:paraId="1EF4C9BB" w14:textId="2E96ECB0" w:rsidR="0020204F" w:rsidRPr="00E772A7" w:rsidRDefault="0020204F" w:rsidP="0020204F">
      <w:pPr>
        <w:numPr>
          <w:ilvl w:val="0"/>
          <w:numId w:val="19"/>
        </w:numPr>
        <w:ind w:left="851" w:hanging="284"/>
        <w:jc w:val="both"/>
        <w:rPr>
          <w:rFonts w:eastAsia="Times New Roman" w:cs="Arial"/>
          <w:color w:val="000000"/>
          <w:sz w:val="22"/>
          <w:szCs w:val="22"/>
          <w:lang w:eastAsia="cs-CZ"/>
        </w:rPr>
      </w:pPr>
      <w:r w:rsidRPr="00E772A7">
        <w:rPr>
          <w:rFonts w:eastAsia="Times New Roman" w:cs="Arial"/>
          <w:color w:val="000000"/>
          <w:sz w:val="22"/>
          <w:szCs w:val="22"/>
          <w:lang w:eastAsia="cs-CZ"/>
        </w:rPr>
        <w:t>nájemné + příjmy za služby spojené s nájmy (u nemovitého majetku svěřeného dle přílohy č. 2 Statutu)</w:t>
      </w:r>
    </w:p>
    <w:p w14:paraId="2FEBD1AB" w14:textId="77777777" w:rsidR="0020204F" w:rsidRPr="00E772A7" w:rsidRDefault="0020204F" w:rsidP="0020204F">
      <w:pPr>
        <w:numPr>
          <w:ilvl w:val="0"/>
          <w:numId w:val="19"/>
        </w:numPr>
        <w:ind w:left="567" w:firstLine="0"/>
        <w:jc w:val="both"/>
        <w:rPr>
          <w:rFonts w:eastAsia="Times New Roman" w:cs="Arial"/>
          <w:color w:val="000000"/>
          <w:sz w:val="22"/>
          <w:szCs w:val="22"/>
          <w:lang w:eastAsia="cs-CZ"/>
        </w:rPr>
      </w:pPr>
      <w:r w:rsidRPr="00E772A7">
        <w:rPr>
          <w:rFonts w:eastAsia="Times New Roman" w:cs="Arial"/>
          <w:color w:val="000000"/>
          <w:sz w:val="22"/>
          <w:szCs w:val="22"/>
          <w:lang w:eastAsia="cs-CZ"/>
        </w:rPr>
        <w:t>peněžní dary a dotace určené MČ</w:t>
      </w:r>
    </w:p>
    <w:p w14:paraId="04D75295" w14:textId="77777777" w:rsidR="0020204F" w:rsidRPr="00E772A7" w:rsidRDefault="0020204F" w:rsidP="0020204F">
      <w:pPr>
        <w:numPr>
          <w:ilvl w:val="0"/>
          <w:numId w:val="19"/>
        </w:numPr>
        <w:ind w:left="567" w:firstLine="0"/>
        <w:jc w:val="both"/>
        <w:rPr>
          <w:rFonts w:eastAsia="Times New Roman" w:cs="Arial"/>
          <w:color w:val="000000"/>
          <w:sz w:val="22"/>
          <w:szCs w:val="22"/>
          <w:lang w:eastAsia="cs-CZ"/>
        </w:rPr>
      </w:pPr>
      <w:r w:rsidRPr="00E772A7">
        <w:rPr>
          <w:rFonts w:eastAsia="Times New Roman" w:cs="Arial"/>
          <w:color w:val="000000"/>
          <w:sz w:val="22"/>
          <w:szCs w:val="22"/>
          <w:lang w:eastAsia="cs-CZ"/>
        </w:rPr>
        <w:t>ostatní nahodilé příjmy související přímo s katastrálním územím MČ</w:t>
      </w:r>
    </w:p>
    <w:p w14:paraId="5387E037" w14:textId="77777777" w:rsidR="0020204F" w:rsidRPr="00E772A7" w:rsidRDefault="0020204F" w:rsidP="0020204F">
      <w:pPr>
        <w:numPr>
          <w:ilvl w:val="0"/>
          <w:numId w:val="19"/>
        </w:numPr>
        <w:ind w:left="567" w:firstLine="0"/>
        <w:jc w:val="both"/>
        <w:rPr>
          <w:rFonts w:eastAsia="Times New Roman" w:cs="Arial"/>
          <w:color w:val="000000"/>
          <w:sz w:val="22"/>
          <w:szCs w:val="22"/>
          <w:lang w:eastAsia="cs-CZ"/>
        </w:rPr>
      </w:pPr>
      <w:r w:rsidRPr="00E772A7">
        <w:rPr>
          <w:rFonts w:eastAsia="Times New Roman" w:cs="Arial"/>
          <w:color w:val="000000"/>
          <w:sz w:val="22"/>
          <w:szCs w:val="22"/>
          <w:lang w:eastAsia="cs-CZ"/>
        </w:rPr>
        <w:t>příjmy z prodeje movitého majetku.</w:t>
      </w:r>
    </w:p>
    <w:p w14:paraId="1EB17FC4" w14:textId="77777777" w:rsidR="0020204F" w:rsidRDefault="0020204F" w:rsidP="0020204F">
      <w:pPr>
        <w:ind w:left="709"/>
        <w:jc w:val="both"/>
        <w:rPr>
          <w:rFonts w:eastAsia="Times New Roman" w:cs="Arial"/>
          <w:color w:val="000000"/>
          <w:sz w:val="22"/>
          <w:szCs w:val="22"/>
          <w:lang w:eastAsia="cs-CZ"/>
        </w:rPr>
      </w:pPr>
    </w:p>
    <w:p w14:paraId="3586E881" w14:textId="77777777" w:rsidR="00E772A7" w:rsidRPr="00E772A7" w:rsidRDefault="00E772A7" w:rsidP="0020204F">
      <w:pPr>
        <w:ind w:left="709"/>
        <w:jc w:val="both"/>
        <w:rPr>
          <w:rFonts w:eastAsia="Times New Roman" w:cs="Arial"/>
          <w:color w:val="000000"/>
          <w:sz w:val="22"/>
          <w:szCs w:val="22"/>
          <w:lang w:eastAsia="cs-CZ"/>
        </w:rPr>
      </w:pPr>
    </w:p>
    <w:p w14:paraId="1A7F3741" w14:textId="77777777" w:rsidR="0020204F" w:rsidRPr="00E772A7" w:rsidRDefault="0020204F" w:rsidP="0020204F">
      <w:pPr>
        <w:jc w:val="both"/>
        <w:rPr>
          <w:rFonts w:eastAsia="Times New Roman" w:cs="Arial"/>
          <w:sz w:val="22"/>
          <w:szCs w:val="22"/>
          <w:lang w:eastAsia="cs-CZ"/>
        </w:rPr>
      </w:pPr>
    </w:p>
    <w:p w14:paraId="1D77832B" w14:textId="77777777" w:rsidR="0020204F" w:rsidRPr="00E772A7" w:rsidRDefault="0020204F" w:rsidP="0020204F">
      <w:pPr>
        <w:numPr>
          <w:ilvl w:val="0"/>
          <w:numId w:val="20"/>
        </w:numPr>
        <w:jc w:val="both"/>
        <w:rPr>
          <w:rFonts w:eastAsia="Times New Roman" w:cs="Arial"/>
          <w:b/>
          <w:bCs/>
          <w:sz w:val="22"/>
          <w:szCs w:val="22"/>
          <w:lang w:eastAsia="cs-CZ"/>
        </w:rPr>
      </w:pPr>
      <w:r w:rsidRPr="00E772A7">
        <w:rPr>
          <w:rFonts w:eastAsia="Times New Roman" w:cs="Arial"/>
          <w:b/>
          <w:bCs/>
          <w:sz w:val="22"/>
          <w:szCs w:val="22"/>
          <w:lang w:eastAsia="cs-CZ"/>
        </w:rPr>
        <w:t>Výdaje</w:t>
      </w:r>
    </w:p>
    <w:p w14:paraId="0CEFD833" w14:textId="77777777" w:rsidR="0020204F" w:rsidRPr="00E772A7" w:rsidRDefault="0020204F" w:rsidP="0020204F">
      <w:pPr>
        <w:jc w:val="both"/>
        <w:rPr>
          <w:rFonts w:eastAsia="Times New Roman" w:cs="Arial"/>
          <w:sz w:val="22"/>
          <w:szCs w:val="22"/>
          <w:lang w:eastAsia="cs-CZ"/>
        </w:rPr>
      </w:pPr>
    </w:p>
    <w:p w14:paraId="6845CC41" w14:textId="77777777" w:rsidR="0020204F" w:rsidRPr="00E772A7" w:rsidRDefault="0020204F" w:rsidP="0020204F">
      <w:pPr>
        <w:numPr>
          <w:ilvl w:val="0"/>
          <w:numId w:val="21"/>
        </w:numPr>
        <w:jc w:val="both"/>
        <w:rPr>
          <w:rFonts w:eastAsia="Times New Roman" w:cs="Arial"/>
          <w:sz w:val="22"/>
          <w:szCs w:val="22"/>
          <w:u w:val="single"/>
          <w:lang w:eastAsia="cs-CZ"/>
        </w:rPr>
      </w:pPr>
      <w:r w:rsidRPr="00E772A7">
        <w:rPr>
          <w:rFonts w:eastAsia="Times New Roman" w:cs="Arial"/>
          <w:sz w:val="22"/>
          <w:szCs w:val="22"/>
          <w:u w:val="single"/>
          <w:lang w:eastAsia="cs-CZ"/>
        </w:rPr>
        <w:t>Běžné výdaje</w:t>
      </w:r>
      <w:r w:rsidRPr="00E772A7">
        <w:rPr>
          <w:rFonts w:eastAsia="Times New Roman" w:cs="Arial"/>
          <w:sz w:val="22"/>
          <w:szCs w:val="22"/>
          <w:lang w:eastAsia="cs-CZ"/>
        </w:rPr>
        <w:t xml:space="preserve"> </w:t>
      </w:r>
    </w:p>
    <w:p w14:paraId="58B9CE80" w14:textId="1625BDF3" w:rsidR="0020204F" w:rsidRPr="00E772A7" w:rsidRDefault="0020204F" w:rsidP="0020204F">
      <w:pPr>
        <w:jc w:val="both"/>
        <w:rPr>
          <w:rFonts w:eastAsia="Times New Roman" w:cs="Arial"/>
          <w:sz w:val="22"/>
          <w:szCs w:val="22"/>
          <w:lang w:eastAsia="cs-CZ"/>
        </w:rPr>
      </w:pPr>
      <w:r w:rsidRPr="00E772A7">
        <w:rPr>
          <w:rFonts w:eastAsia="Times New Roman" w:cs="Arial"/>
          <w:sz w:val="22"/>
          <w:szCs w:val="22"/>
          <w:lang w:eastAsia="cs-CZ"/>
        </w:rPr>
        <w:t xml:space="preserve">     Na základě schválení  návrhu  rozpočtu  města pro jednotlivé MČ zastupitelstvem města  provádí  MČ  rozpis  výdajů  </w:t>
      </w:r>
      <w:r w:rsidRPr="00E772A7">
        <w:rPr>
          <w:rFonts w:eastAsia="Times New Roman" w:cs="Arial"/>
          <w:color w:val="000000"/>
          <w:sz w:val="22"/>
          <w:szCs w:val="22"/>
          <w:lang w:eastAsia="cs-CZ"/>
        </w:rPr>
        <w:t>dle  platné</w:t>
      </w:r>
      <w:r w:rsidRPr="00E772A7">
        <w:rPr>
          <w:rFonts w:eastAsia="Times New Roman" w:cs="Arial"/>
          <w:color w:val="0000FF"/>
          <w:sz w:val="22"/>
          <w:szCs w:val="22"/>
          <w:lang w:eastAsia="cs-CZ"/>
        </w:rPr>
        <w:t xml:space="preserve"> </w:t>
      </w:r>
      <w:r w:rsidRPr="00E772A7">
        <w:rPr>
          <w:rFonts w:eastAsia="Times New Roman" w:cs="Arial"/>
          <w:sz w:val="22"/>
          <w:szCs w:val="22"/>
          <w:lang w:eastAsia="cs-CZ"/>
        </w:rPr>
        <w:t>rozpočtové  skladby  dle  svých  potřeb do jednoho měsíce aktuálního rozpočtového roku.</w:t>
      </w:r>
    </w:p>
    <w:p w14:paraId="6B33EC20" w14:textId="77777777" w:rsidR="0020204F" w:rsidRPr="00E772A7" w:rsidRDefault="0020204F" w:rsidP="0020204F">
      <w:pPr>
        <w:jc w:val="both"/>
        <w:rPr>
          <w:rFonts w:eastAsia="Times New Roman" w:cs="Arial"/>
          <w:sz w:val="22"/>
          <w:szCs w:val="22"/>
          <w:lang w:eastAsia="cs-CZ"/>
        </w:rPr>
      </w:pPr>
    </w:p>
    <w:p w14:paraId="41F6697B" w14:textId="77777777" w:rsidR="0020204F" w:rsidRPr="00E772A7" w:rsidRDefault="0020204F" w:rsidP="0020204F">
      <w:pPr>
        <w:numPr>
          <w:ilvl w:val="0"/>
          <w:numId w:val="22"/>
        </w:numPr>
        <w:jc w:val="both"/>
        <w:rPr>
          <w:rFonts w:eastAsia="Times New Roman" w:cs="Arial"/>
          <w:sz w:val="22"/>
          <w:szCs w:val="22"/>
          <w:u w:val="single"/>
          <w:lang w:eastAsia="cs-CZ"/>
        </w:rPr>
      </w:pPr>
      <w:r w:rsidRPr="00E772A7">
        <w:rPr>
          <w:rFonts w:eastAsia="Times New Roman" w:cs="Arial"/>
          <w:sz w:val="22"/>
          <w:szCs w:val="22"/>
          <w:u w:val="single"/>
          <w:lang w:eastAsia="cs-CZ"/>
        </w:rPr>
        <w:t>Investiční výdaje</w:t>
      </w:r>
    </w:p>
    <w:p w14:paraId="25397637" w14:textId="77777777" w:rsidR="0020204F" w:rsidRPr="00E772A7" w:rsidRDefault="0020204F" w:rsidP="0020204F">
      <w:pPr>
        <w:jc w:val="both"/>
        <w:rPr>
          <w:rFonts w:eastAsia="Times New Roman" w:cs="Arial"/>
          <w:sz w:val="22"/>
          <w:szCs w:val="22"/>
          <w:lang w:eastAsia="cs-CZ"/>
        </w:rPr>
      </w:pPr>
      <w:r w:rsidRPr="00E772A7">
        <w:rPr>
          <w:rFonts w:eastAsia="Times New Roman" w:cs="Arial"/>
          <w:sz w:val="22"/>
          <w:szCs w:val="22"/>
          <w:lang w:eastAsia="cs-CZ"/>
        </w:rPr>
        <w:t xml:space="preserve">     Investiční potřeby SMO včetně MČ zajišťuje, v souladu s organizačním řádem, odbor investic.   MČ ve spolupráci s tímto odborem a investiční </w:t>
      </w:r>
      <w:r w:rsidRPr="00E772A7">
        <w:rPr>
          <w:rFonts w:eastAsia="Times New Roman" w:cs="Arial"/>
          <w:color w:val="000000"/>
          <w:sz w:val="22"/>
          <w:szCs w:val="22"/>
          <w:lang w:eastAsia="cs-CZ"/>
        </w:rPr>
        <w:t>komisí RMO</w:t>
      </w:r>
      <w:r w:rsidRPr="00E772A7">
        <w:rPr>
          <w:rFonts w:eastAsia="Times New Roman" w:cs="Arial"/>
          <w:sz w:val="22"/>
          <w:szCs w:val="22"/>
          <w:lang w:eastAsia="cs-CZ"/>
        </w:rPr>
        <w:t xml:space="preserve"> připravují požadavky na investice na svém území z hlediska priorit a rozpočtového výhledu.</w:t>
      </w:r>
    </w:p>
    <w:p w14:paraId="2878F05A" w14:textId="77777777" w:rsidR="0020204F" w:rsidRPr="00E772A7" w:rsidRDefault="0020204F" w:rsidP="0020204F">
      <w:pPr>
        <w:jc w:val="both"/>
        <w:rPr>
          <w:rFonts w:eastAsia="Times New Roman" w:cs="Arial"/>
          <w:sz w:val="22"/>
          <w:szCs w:val="22"/>
          <w:lang w:eastAsia="cs-CZ"/>
        </w:rPr>
      </w:pPr>
    </w:p>
    <w:p w14:paraId="42A97467" w14:textId="77777777" w:rsidR="0020204F" w:rsidRPr="00E772A7" w:rsidRDefault="0020204F" w:rsidP="0020204F">
      <w:pPr>
        <w:numPr>
          <w:ilvl w:val="12"/>
          <w:numId w:val="0"/>
        </w:numPr>
        <w:jc w:val="both"/>
        <w:rPr>
          <w:rFonts w:eastAsia="Times New Roman" w:cs="Arial"/>
          <w:b/>
          <w:bCs/>
          <w:sz w:val="22"/>
          <w:szCs w:val="22"/>
          <w:lang w:eastAsia="cs-CZ"/>
        </w:rPr>
      </w:pPr>
    </w:p>
    <w:p w14:paraId="79E366BC" w14:textId="77777777" w:rsidR="0020204F" w:rsidRPr="00E772A7" w:rsidRDefault="0020204F" w:rsidP="0020204F">
      <w:pPr>
        <w:numPr>
          <w:ilvl w:val="0"/>
          <w:numId w:val="23"/>
        </w:numPr>
        <w:jc w:val="both"/>
        <w:rPr>
          <w:rFonts w:eastAsia="Times New Roman" w:cs="Arial"/>
          <w:b/>
          <w:bCs/>
          <w:sz w:val="22"/>
          <w:szCs w:val="22"/>
          <w:lang w:eastAsia="cs-CZ"/>
        </w:rPr>
      </w:pPr>
      <w:r w:rsidRPr="00E772A7">
        <w:rPr>
          <w:rFonts w:eastAsia="Times New Roman" w:cs="Arial"/>
          <w:b/>
          <w:bCs/>
          <w:sz w:val="22"/>
          <w:szCs w:val="22"/>
          <w:lang w:eastAsia="cs-CZ"/>
        </w:rPr>
        <w:t>Finanční vypořádání</w:t>
      </w:r>
    </w:p>
    <w:p w14:paraId="23E939E7" w14:textId="77777777" w:rsidR="0020204F" w:rsidRPr="00E772A7" w:rsidRDefault="0020204F" w:rsidP="0020204F">
      <w:pPr>
        <w:jc w:val="both"/>
        <w:rPr>
          <w:rFonts w:eastAsia="Times New Roman" w:cs="Arial"/>
          <w:sz w:val="22"/>
          <w:szCs w:val="22"/>
          <w:lang w:eastAsia="cs-CZ"/>
        </w:rPr>
      </w:pPr>
      <w:r w:rsidRPr="00E772A7">
        <w:rPr>
          <w:rFonts w:eastAsia="Times New Roman" w:cs="Arial"/>
          <w:sz w:val="22"/>
          <w:szCs w:val="22"/>
          <w:lang w:eastAsia="cs-CZ"/>
        </w:rPr>
        <w:t xml:space="preserve">     Podle vyúčtování hospodaření MČ za běžný rok (srovnání původního, případně upraveného rozpočtu se skutečností) bude provedeno finanční vypořádání.</w:t>
      </w:r>
    </w:p>
    <w:p w14:paraId="455F1348" w14:textId="77777777" w:rsidR="0020204F" w:rsidRPr="00E772A7" w:rsidRDefault="0020204F" w:rsidP="0020204F">
      <w:pPr>
        <w:jc w:val="both"/>
        <w:rPr>
          <w:rFonts w:eastAsia="Times New Roman" w:cs="Arial"/>
          <w:sz w:val="22"/>
          <w:szCs w:val="22"/>
          <w:lang w:eastAsia="cs-CZ"/>
        </w:rPr>
      </w:pPr>
      <w:r w:rsidRPr="00E772A7">
        <w:rPr>
          <w:rFonts w:eastAsia="Times New Roman" w:cs="Arial"/>
          <w:sz w:val="22"/>
          <w:szCs w:val="22"/>
          <w:lang w:eastAsia="cs-CZ"/>
        </w:rPr>
        <w:t xml:space="preserve">V případě kladného salda (úspora výdajů, překročení příjmů) bude toto saldo po schválení  ZMO k dispozici MČ v dalším kalendářním období. </w:t>
      </w:r>
    </w:p>
    <w:p w14:paraId="6B738C1E" w14:textId="77777777" w:rsidR="0020204F" w:rsidRPr="00E772A7" w:rsidRDefault="0020204F" w:rsidP="0020204F">
      <w:pPr>
        <w:jc w:val="both"/>
        <w:rPr>
          <w:rFonts w:eastAsia="Times New Roman" w:cs="Arial"/>
          <w:sz w:val="22"/>
          <w:szCs w:val="22"/>
          <w:lang w:eastAsia="cs-CZ"/>
        </w:rPr>
      </w:pPr>
      <w:r w:rsidRPr="00E772A7">
        <w:rPr>
          <w:rFonts w:eastAsia="Times New Roman" w:cs="Arial"/>
          <w:sz w:val="22"/>
          <w:szCs w:val="22"/>
          <w:lang w:eastAsia="cs-CZ"/>
        </w:rPr>
        <w:t>V případě záporného salda (překročení výdajů) bude toto saldo odečteno z rozpočtu MČ příštího roku.</w:t>
      </w:r>
    </w:p>
    <w:p w14:paraId="268C2687" w14:textId="77777777" w:rsidR="0020204F" w:rsidRPr="00E772A7" w:rsidRDefault="0020204F" w:rsidP="0020204F">
      <w:pPr>
        <w:jc w:val="both"/>
        <w:rPr>
          <w:rFonts w:eastAsia="Times New Roman" w:cs="Arial"/>
          <w:b/>
          <w:bCs/>
          <w:sz w:val="22"/>
          <w:szCs w:val="22"/>
          <w:lang w:eastAsia="cs-CZ"/>
        </w:rPr>
      </w:pPr>
    </w:p>
    <w:p w14:paraId="69AEBD7E" w14:textId="77777777" w:rsidR="0020204F" w:rsidRPr="00E772A7" w:rsidRDefault="0020204F" w:rsidP="0020204F">
      <w:pPr>
        <w:numPr>
          <w:ilvl w:val="0"/>
          <w:numId w:val="23"/>
        </w:numPr>
        <w:jc w:val="both"/>
        <w:rPr>
          <w:rFonts w:eastAsia="Times New Roman" w:cs="Arial"/>
          <w:b/>
          <w:bCs/>
          <w:sz w:val="22"/>
          <w:szCs w:val="22"/>
          <w:lang w:eastAsia="cs-CZ"/>
        </w:rPr>
      </w:pPr>
      <w:r w:rsidRPr="00E772A7">
        <w:rPr>
          <w:rFonts w:eastAsia="Times New Roman" w:cs="Arial"/>
          <w:b/>
          <w:bCs/>
          <w:sz w:val="22"/>
          <w:szCs w:val="22"/>
          <w:lang w:eastAsia="cs-CZ"/>
        </w:rPr>
        <w:lastRenderedPageBreak/>
        <w:t>Fond rezerv a rozvoje (</w:t>
      </w:r>
      <w:r w:rsidR="00925977" w:rsidRPr="00E772A7">
        <w:rPr>
          <w:rFonts w:eastAsia="Times New Roman" w:cs="Arial"/>
          <w:b/>
          <w:bCs/>
          <w:sz w:val="22"/>
          <w:szCs w:val="22"/>
          <w:lang w:eastAsia="cs-CZ"/>
        </w:rPr>
        <w:t>dále jen „</w:t>
      </w:r>
      <w:r w:rsidRPr="00E772A7">
        <w:rPr>
          <w:rFonts w:eastAsia="Times New Roman" w:cs="Arial"/>
          <w:b/>
          <w:bCs/>
          <w:sz w:val="22"/>
          <w:szCs w:val="22"/>
          <w:lang w:eastAsia="cs-CZ"/>
        </w:rPr>
        <w:t>FRR</w:t>
      </w:r>
      <w:r w:rsidR="00925977" w:rsidRPr="00E772A7">
        <w:rPr>
          <w:rFonts w:eastAsia="Times New Roman" w:cs="Arial"/>
          <w:b/>
          <w:bCs/>
          <w:sz w:val="22"/>
          <w:szCs w:val="22"/>
          <w:lang w:eastAsia="cs-CZ"/>
        </w:rPr>
        <w:t>“</w:t>
      </w:r>
      <w:r w:rsidRPr="00E772A7">
        <w:rPr>
          <w:rFonts w:eastAsia="Times New Roman" w:cs="Arial"/>
          <w:b/>
          <w:bCs/>
          <w:sz w:val="22"/>
          <w:szCs w:val="22"/>
          <w:lang w:eastAsia="cs-CZ"/>
        </w:rPr>
        <w:t>)</w:t>
      </w:r>
    </w:p>
    <w:p w14:paraId="6FA86A4E" w14:textId="77777777" w:rsidR="0020204F" w:rsidRPr="00E772A7" w:rsidRDefault="0020204F" w:rsidP="0020204F">
      <w:pPr>
        <w:jc w:val="both"/>
        <w:rPr>
          <w:rFonts w:eastAsia="Times New Roman" w:cs="Arial"/>
          <w:bCs/>
          <w:sz w:val="22"/>
          <w:szCs w:val="22"/>
          <w:lang w:eastAsia="cs-CZ"/>
        </w:rPr>
      </w:pPr>
      <w:r w:rsidRPr="00E772A7">
        <w:rPr>
          <w:rFonts w:eastAsia="Times New Roman" w:cs="Arial"/>
          <w:bCs/>
          <w:sz w:val="22"/>
          <w:szCs w:val="22"/>
          <w:lang w:eastAsia="cs-CZ"/>
        </w:rPr>
        <w:t>Pro případ, že MČ v rámci přípravy víceletých akcí bude kumulovat finanční prostředky, může požádat odbor finanční a rozpočtový Magistrátu města Opavy na základě usnesení zastupitelstva MČ o převod těchto financí do Fondu rezerv a rozvoje, kde budou finanční prostředky uloženy pro použití v následujících letech.</w:t>
      </w:r>
    </w:p>
    <w:p w14:paraId="2B0322E1" w14:textId="77777777" w:rsidR="0020204F" w:rsidRPr="00E772A7" w:rsidRDefault="0020204F" w:rsidP="0020204F">
      <w:pPr>
        <w:jc w:val="both"/>
        <w:rPr>
          <w:rFonts w:eastAsia="Times New Roman" w:cs="Arial"/>
          <w:bCs/>
          <w:sz w:val="22"/>
          <w:szCs w:val="22"/>
          <w:lang w:eastAsia="cs-CZ"/>
        </w:rPr>
      </w:pPr>
      <w:r w:rsidRPr="00E772A7">
        <w:rPr>
          <w:rFonts w:eastAsia="Times New Roman" w:cs="Arial"/>
          <w:bCs/>
          <w:sz w:val="22"/>
          <w:szCs w:val="22"/>
          <w:lang w:eastAsia="cs-CZ"/>
        </w:rPr>
        <w:t>Pokud bude MČ hospodařit v záporném saldu a zároveň bude mít na FRR uloženy finance z hospodaření minulých let, bude možné toto saldo vyrovnat použitím FRR.</w:t>
      </w:r>
    </w:p>
    <w:p w14:paraId="325DE4FC" w14:textId="77777777" w:rsidR="00663376" w:rsidRPr="00E772A7" w:rsidRDefault="00663376" w:rsidP="0020204F">
      <w:pPr>
        <w:pStyle w:val="Pehled"/>
        <w:rPr>
          <w:rFonts w:cs="Arial"/>
          <w:sz w:val="22"/>
          <w:szCs w:val="22"/>
        </w:rPr>
      </w:pPr>
      <w:bookmarkStart w:id="0" w:name="_GoBack"/>
      <w:bookmarkEnd w:id="0"/>
    </w:p>
    <w:sectPr w:rsidR="00663376" w:rsidRPr="00E772A7" w:rsidSect="009D27CB">
      <w:footerReference w:type="default" r:id="rId8"/>
      <w:headerReference w:type="first" r:id="rId9"/>
      <w:pgSz w:w="11906" w:h="16838"/>
      <w:pgMar w:top="1758" w:right="1134" w:bottom="1814" w:left="1134" w:header="567" w:footer="107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F4F5A8" w14:textId="77777777" w:rsidR="00C34F15" w:rsidRDefault="00C34F15" w:rsidP="00022C2A">
      <w:r>
        <w:separator/>
      </w:r>
    </w:p>
  </w:endnote>
  <w:endnote w:type="continuationSeparator" w:id="0">
    <w:p w14:paraId="3E9E33B7" w14:textId="77777777" w:rsidR="00C34F15" w:rsidRDefault="00C34F15" w:rsidP="00022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A7F21A" w14:textId="77777777" w:rsidR="00663376" w:rsidRPr="00F353C9" w:rsidRDefault="00663376" w:rsidP="00022C2A">
    <w:pPr>
      <w:pStyle w:val="Zpat"/>
      <w:pBdr>
        <w:top w:val="single" w:sz="4" w:space="1" w:color="auto"/>
      </w:pBdr>
      <w:spacing w:line="200" w:lineRule="exact"/>
      <w:jc w:val="right"/>
      <w:rPr>
        <w:sz w:val="14"/>
        <w:szCs w:val="14"/>
      </w:rPr>
    </w:pPr>
    <w:r w:rsidRPr="00F353C9">
      <w:rPr>
        <w:sz w:val="14"/>
        <w:szCs w:val="14"/>
      </w:rPr>
      <w:fldChar w:fldCharType="begin"/>
    </w:r>
    <w:r w:rsidRPr="00F353C9">
      <w:rPr>
        <w:sz w:val="14"/>
        <w:szCs w:val="14"/>
      </w:rPr>
      <w:instrText>PAGE   \* MERGEFORMAT</w:instrText>
    </w:r>
    <w:r w:rsidRPr="00F353C9">
      <w:rPr>
        <w:sz w:val="14"/>
        <w:szCs w:val="14"/>
      </w:rPr>
      <w:fldChar w:fldCharType="separate"/>
    </w:r>
    <w:r w:rsidR="00E772A7">
      <w:rPr>
        <w:noProof/>
        <w:sz w:val="14"/>
        <w:szCs w:val="14"/>
      </w:rPr>
      <w:t>2</w:t>
    </w:r>
    <w:r w:rsidRPr="00F353C9">
      <w:rPr>
        <w:sz w:val="14"/>
        <w:szCs w:val="14"/>
      </w:rPr>
      <w:fldChar w:fldCharType="end"/>
    </w:r>
    <w:r w:rsidRPr="00F353C9">
      <w:rPr>
        <w:sz w:val="14"/>
        <w:szCs w:val="14"/>
      </w:rPr>
      <w:t xml:space="preserve"> z </w:t>
    </w:r>
    <w:r w:rsidRPr="00F353C9">
      <w:rPr>
        <w:sz w:val="14"/>
        <w:szCs w:val="14"/>
      </w:rPr>
      <w:fldChar w:fldCharType="begin"/>
    </w:r>
    <w:r w:rsidRPr="00F353C9">
      <w:rPr>
        <w:sz w:val="14"/>
        <w:szCs w:val="14"/>
      </w:rPr>
      <w:instrText xml:space="preserve"> NUMPAGES  \* Arabic  \* MERGEFORMAT </w:instrText>
    </w:r>
    <w:r w:rsidRPr="00F353C9">
      <w:rPr>
        <w:sz w:val="14"/>
        <w:szCs w:val="14"/>
      </w:rPr>
      <w:fldChar w:fldCharType="separate"/>
    </w:r>
    <w:r w:rsidR="00E772A7">
      <w:rPr>
        <w:noProof/>
        <w:sz w:val="14"/>
        <w:szCs w:val="14"/>
      </w:rPr>
      <w:t>4</w:t>
    </w:r>
    <w:r w:rsidRPr="00F353C9">
      <w:rPr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9C4924" w14:textId="77777777" w:rsidR="00C34F15" w:rsidRDefault="00C34F15" w:rsidP="00022C2A">
      <w:r>
        <w:separator/>
      </w:r>
    </w:p>
  </w:footnote>
  <w:footnote w:type="continuationSeparator" w:id="0">
    <w:p w14:paraId="71383E3F" w14:textId="77777777" w:rsidR="00C34F15" w:rsidRDefault="00C34F15" w:rsidP="00022C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8EA7E6" w14:textId="77777777" w:rsidR="00663376" w:rsidRPr="00B713BC" w:rsidRDefault="00634CFF" w:rsidP="00B713BC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728" behindDoc="1" locked="0" layoutInCell="1" allowOverlap="1" wp14:anchorId="5658311C" wp14:editId="1060EEF8">
          <wp:simplePos x="0" y="0"/>
          <wp:positionH relativeFrom="page">
            <wp:posOffset>5652770</wp:posOffset>
          </wp:positionH>
          <wp:positionV relativeFrom="page">
            <wp:posOffset>360045</wp:posOffset>
          </wp:positionV>
          <wp:extent cx="783590" cy="906145"/>
          <wp:effectExtent l="0" t="0" r="0" b="8255"/>
          <wp:wrapTight wrapText="bothSides">
            <wp:wrapPolygon edited="0">
              <wp:start x="0" y="0"/>
              <wp:lineTo x="0" y="21343"/>
              <wp:lineTo x="21005" y="21343"/>
              <wp:lineTo x="21005" y="0"/>
              <wp:lineTo x="0" y="0"/>
            </wp:wrapPolygon>
          </wp:wrapTight>
          <wp:docPr id="2" name="obrázek 2" descr="oficial-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oficial-c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3590" cy="906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713BC">
      <w:t>S</w:t>
    </w:r>
    <w:r w:rsidR="00663376" w:rsidRPr="00B713BC">
      <w:t xml:space="preserve">tatutární město </w:t>
    </w:r>
    <w:r w:rsidR="00B713BC">
      <w:t>O</w:t>
    </w:r>
    <w:r w:rsidR="00663376" w:rsidRPr="00B713BC">
      <w:t>pava</w:t>
    </w:r>
  </w:p>
  <w:p w14:paraId="30CBEA7D" w14:textId="77777777" w:rsidR="00B713BC" w:rsidRDefault="00B713BC" w:rsidP="00B713B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0B13435"/>
    <w:multiLevelType w:val="multilevel"/>
    <w:tmpl w:val="7D0C9AAA"/>
    <w:styleLink w:val="SmrniceObsah"/>
    <w:lvl w:ilvl="0">
      <w:start w:val="1"/>
      <w:numFmt w:val="upperRoman"/>
      <w:pStyle w:val="Obsah1"/>
      <w:suff w:val="space"/>
      <w:lvlText w:val="Hlava %1."/>
      <w:lvlJc w:val="left"/>
      <w:pPr>
        <w:ind w:left="170" w:firstLine="0"/>
      </w:pPr>
      <w:rPr>
        <w:rFonts w:ascii="Arial" w:hAnsi="Arial" w:hint="default"/>
        <w:b/>
        <w:i w:val="0"/>
        <w:caps w:val="0"/>
        <w:sz w:val="20"/>
      </w:rPr>
    </w:lvl>
    <w:lvl w:ilvl="1">
      <w:start w:val="1"/>
      <w:numFmt w:val="decimal"/>
      <w:lvlRestart w:val="0"/>
      <w:pStyle w:val="Obsah2"/>
      <w:suff w:val="space"/>
      <w:lvlText w:val="Díl %2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Restart w:val="0"/>
      <w:pStyle w:val="Obsah3"/>
      <w:suff w:val="space"/>
      <w:lvlText w:val="Čl. %3"/>
      <w:lvlJc w:val="left"/>
      <w:pPr>
        <w:ind w:left="0" w:firstLine="0"/>
      </w:pPr>
      <w:rPr>
        <w:rFonts w:ascii="Arial" w:hAnsi="Arial" w:hint="default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52C27CD"/>
    <w:multiLevelType w:val="singleLevel"/>
    <w:tmpl w:val="7430B404"/>
    <w:lvl w:ilvl="0">
      <w:start w:val="1"/>
      <w:numFmt w:val="lowerLetter"/>
      <w:lvlText w:val="%1) "/>
      <w:legacy w:legacy="1" w:legacySpace="0" w:legacyIndent="283"/>
      <w:lvlJc w:val="left"/>
      <w:pPr>
        <w:ind w:left="583" w:hanging="283"/>
      </w:pPr>
      <w:rPr>
        <w:rFonts w:ascii="Arial" w:hAnsi="Arial" w:cs="Arial" w:hint="default"/>
        <w:b w:val="0"/>
        <w:bCs w:val="0"/>
        <w:i w:val="0"/>
        <w:iCs w:val="0"/>
        <w:sz w:val="22"/>
        <w:szCs w:val="24"/>
        <w:u w:val="none"/>
      </w:rPr>
    </w:lvl>
  </w:abstractNum>
  <w:abstractNum w:abstractNumId="3" w15:restartNumberingAfterBreak="0">
    <w:nsid w:val="0EB0349B"/>
    <w:multiLevelType w:val="singleLevel"/>
    <w:tmpl w:val="E4DE9A54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bCs w:val="0"/>
        <w:i w:val="0"/>
        <w:iCs w:val="0"/>
        <w:sz w:val="22"/>
        <w:szCs w:val="24"/>
        <w:u w:val="none"/>
      </w:rPr>
    </w:lvl>
  </w:abstractNum>
  <w:abstractNum w:abstractNumId="4" w15:restartNumberingAfterBreak="0">
    <w:nsid w:val="128F3041"/>
    <w:multiLevelType w:val="multilevel"/>
    <w:tmpl w:val="7D0C9AAA"/>
    <w:numStyleLink w:val="SmrniceObsah"/>
  </w:abstractNum>
  <w:abstractNum w:abstractNumId="5" w15:restartNumberingAfterBreak="0">
    <w:nsid w:val="141A6D2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4D56CB2"/>
    <w:multiLevelType w:val="singleLevel"/>
    <w:tmpl w:val="89BEB724"/>
    <w:lvl w:ilvl="0">
      <w:start w:val="2"/>
      <w:numFmt w:val="upperLetter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/>
        <w:bCs/>
        <w:i w:val="0"/>
        <w:iCs w:val="0"/>
        <w:sz w:val="24"/>
        <w:szCs w:val="24"/>
        <w:u w:val="none"/>
      </w:rPr>
    </w:lvl>
  </w:abstractNum>
  <w:abstractNum w:abstractNumId="7" w15:restartNumberingAfterBreak="0">
    <w:nsid w:val="1AE9209B"/>
    <w:multiLevelType w:val="multilevel"/>
    <w:tmpl w:val="7D0C9AAA"/>
    <w:numStyleLink w:val="SmrniceObsah"/>
  </w:abstractNum>
  <w:abstractNum w:abstractNumId="8" w15:restartNumberingAfterBreak="0">
    <w:nsid w:val="25A845B1"/>
    <w:multiLevelType w:val="singleLevel"/>
    <w:tmpl w:val="B2F02FB6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bCs w:val="0"/>
        <w:i w:val="0"/>
        <w:iCs w:val="0"/>
        <w:sz w:val="22"/>
        <w:szCs w:val="24"/>
        <w:u w:val="none"/>
      </w:rPr>
    </w:lvl>
  </w:abstractNum>
  <w:abstractNum w:abstractNumId="9" w15:restartNumberingAfterBreak="0">
    <w:nsid w:val="25B67A01"/>
    <w:multiLevelType w:val="multilevel"/>
    <w:tmpl w:val="54DA9582"/>
    <w:styleLink w:val="SmrniceSeznam"/>
    <w:lvl w:ilvl="0">
      <w:start w:val="1"/>
      <w:numFmt w:val="upperRoman"/>
      <w:pStyle w:val="HlavaNadpis"/>
      <w:suff w:val="nothing"/>
      <w:lvlText w:val="Hlava 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pStyle w:val="DlNadpis"/>
      <w:suff w:val="nothing"/>
      <w:lvlText w:val="Díl 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Restart w:val="0"/>
      <w:pStyle w:val="lnekNadpis"/>
      <w:suff w:val="nothing"/>
      <w:lvlText w:val="Článek 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lnekText"/>
      <w:lvlText w:val="%4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6">
      <w:start w:val="1"/>
      <w:numFmt w:val="decimal"/>
      <w:lvlText w:val="%6.%7)"/>
      <w:lvlJc w:val="left"/>
      <w:pPr>
        <w:tabs>
          <w:tab w:val="num" w:pos="1616"/>
        </w:tabs>
        <w:ind w:left="1616" w:hanging="539"/>
      </w:pPr>
      <w:rPr>
        <w:rFonts w:hint="default"/>
      </w:rPr>
    </w:lvl>
    <w:lvl w:ilvl="7">
      <w:start w:val="1"/>
      <w:numFmt w:val="decimal"/>
      <w:lvlText w:val="%6.%7.%8)"/>
      <w:lvlJc w:val="left"/>
      <w:pPr>
        <w:tabs>
          <w:tab w:val="num" w:pos="2336"/>
        </w:tabs>
        <w:ind w:left="2336" w:hanging="720"/>
      </w:pPr>
      <w:rPr>
        <w:rFonts w:hint="default"/>
      </w:rPr>
    </w:lvl>
    <w:lvl w:ilvl="8">
      <w:start w:val="1"/>
      <w:numFmt w:val="decimal"/>
      <w:lvlText w:val="%6.%7.%8.%9)"/>
      <w:lvlJc w:val="left"/>
      <w:pPr>
        <w:tabs>
          <w:tab w:val="num" w:pos="3232"/>
        </w:tabs>
        <w:ind w:left="3232" w:hanging="896"/>
      </w:pPr>
      <w:rPr>
        <w:rFonts w:hint="default"/>
      </w:rPr>
    </w:lvl>
  </w:abstractNum>
  <w:abstractNum w:abstractNumId="10" w15:restartNumberingAfterBreak="0">
    <w:nsid w:val="2AAD7CE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B90534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3DD446A"/>
    <w:multiLevelType w:val="multilevel"/>
    <w:tmpl w:val="54DA9582"/>
    <w:numStyleLink w:val="SmrniceSeznam"/>
  </w:abstractNum>
  <w:abstractNum w:abstractNumId="13" w15:restartNumberingAfterBreak="0">
    <w:nsid w:val="43E265A2"/>
    <w:multiLevelType w:val="multilevel"/>
    <w:tmpl w:val="7D0C9AAA"/>
    <w:numStyleLink w:val="SmrniceObsah"/>
  </w:abstractNum>
  <w:abstractNum w:abstractNumId="14" w15:restartNumberingAfterBreak="0">
    <w:nsid w:val="4A9321F7"/>
    <w:multiLevelType w:val="multilevel"/>
    <w:tmpl w:val="7D0C9AAA"/>
    <w:numStyleLink w:val="SmrniceObsah"/>
  </w:abstractNum>
  <w:abstractNum w:abstractNumId="15" w15:restartNumberingAfterBreak="0">
    <w:nsid w:val="553E783A"/>
    <w:multiLevelType w:val="hybridMultilevel"/>
    <w:tmpl w:val="506EFF42"/>
    <w:lvl w:ilvl="0" w:tplc="741CBBCA">
      <w:start w:val="1"/>
      <w:numFmt w:val="decimal"/>
      <w:pStyle w:val="ploha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0E87972"/>
    <w:multiLevelType w:val="multilevel"/>
    <w:tmpl w:val="7D0C9AAA"/>
    <w:numStyleLink w:val="SmrniceObsah"/>
  </w:abstractNum>
  <w:abstractNum w:abstractNumId="17" w15:restartNumberingAfterBreak="0">
    <w:nsid w:val="625406B4"/>
    <w:multiLevelType w:val="multilevel"/>
    <w:tmpl w:val="7D0C9AAA"/>
    <w:numStyleLink w:val="SmrniceObsah"/>
  </w:abstractNum>
  <w:abstractNum w:abstractNumId="18" w15:restartNumberingAfterBreak="0">
    <w:nsid w:val="6B196B2B"/>
    <w:multiLevelType w:val="multilevel"/>
    <w:tmpl w:val="54DA9582"/>
    <w:numStyleLink w:val="SmrniceSeznam"/>
  </w:abstractNum>
  <w:abstractNum w:abstractNumId="19" w15:restartNumberingAfterBreak="0">
    <w:nsid w:val="74CF04F4"/>
    <w:multiLevelType w:val="singleLevel"/>
    <w:tmpl w:val="56A21DB4"/>
    <w:lvl w:ilvl="0">
      <w:start w:val="3"/>
      <w:numFmt w:val="upperLetter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/>
        <w:bCs/>
        <w:i w:val="0"/>
        <w:iCs w:val="0"/>
        <w:sz w:val="24"/>
        <w:szCs w:val="24"/>
        <w:u w:val="none"/>
      </w:rPr>
    </w:lvl>
  </w:abstractNum>
  <w:abstractNum w:abstractNumId="20" w15:restartNumberingAfterBreak="0">
    <w:nsid w:val="7DDF20CD"/>
    <w:multiLevelType w:val="singleLevel"/>
    <w:tmpl w:val="00E6F16E"/>
    <w:lvl w:ilvl="0">
      <w:start w:val="1"/>
      <w:numFmt w:val="decimal"/>
      <w:lvlText w:val="%1. "/>
      <w:legacy w:legacy="1" w:legacySpace="0" w:legacyIndent="283"/>
      <w:lvlJc w:val="left"/>
      <w:pPr>
        <w:ind w:left="583" w:hanging="283"/>
      </w:pPr>
      <w:rPr>
        <w:rFonts w:ascii="Arial" w:hAnsi="Arial" w:cs="Arial" w:hint="default"/>
        <w:b w:val="0"/>
        <w:bCs w:val="0"/>
        <w:i w:val="0"/>
        <w:iCs w:val="0"/>
        <w:sz w:val="22"/>
        <w:szCs w:val="24"/>
        <w:u w:val="none"/>
      </w:rPr>
    </w:lvl>
  </w:abstractNum>
  <w:num w:numId="1">
    <w:abstractNumId w:val="9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12"/>
  </w:num>
  <w:num w:numId="5">
    <w:abstractNumId w:val="10"/>
  </w:num>
  <w:num w:numId="6">
    <w:abstractNumId w:val="18"/>
  </w:num>
  <w:num w:numId="7">
    <w:abstractNumId w:val="5"/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4"/>
  </w:num>
  <w:num w:numId="11">
    <w:abstractNumId w:val="7"/>
  </w:num>
  <w:num w:numId="12">
    <w:abstractNumId w:val="16"/>
  </w:num>
  <w:num w:numId="13">
    <w:abstractNumId w:val="17"/>
  </w:num>
  <w:num w:numId="14">
    <w:abstractNumId w:val="15"/>
  </w:num>
  <w:num w:numId="15">
    <w:abstractNumId w:val="14"/>
  </w:num>
  <w:num w:numId="16">
    <w:abstractNumId w:val="13"/>
  </w:num>
  <w:num w:numId="17">
    <w:abstractNumId w:val="20"/>
  </w:num>
  <w:num w:numId="18">
    <w:abstractNumId w:val="2"/>
  </w:num>
  <w:num w:numId="19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  <w:b w:val="0"/>
          <w:i w:val="0"/>
          <w:sz w:val="24"/>
          <w:u w:val="none"/>
        </w:rPr>
      </w:lvl>
    </w:lvlOverride>
  </w:num>
  <w:num w:numId="20">
    <w:abstractNumId w:val="6"/>
  </w:num>
  <w:num w:numId="21">
    <w:abstractNumId w:val="8"/>
  </w:num>
  <w:num w:numId="22">
    <w:abstractNumId w:val="3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CFF"/>
    <w:rsid w:val="00022C2A"/>
    <w:rsid w:val="00091011"/>
    <w:rsid w:val="000F65B3"/>
    <w:rsid w:val="0020204F"/>
    <w:rsid w:val="002778FC"/>
    <w:rsid w:val="002A1949"/>
    <w:rsid w:val="002C2903"/>
    <w:rsid w:val="003D5D0D"/>
    <w:rsid w:val="00457D47"/>
    <w:rsid w:val="00594CBA"/>
    <w:rsid w:val="006344B9"/>
    <w:rsid w:val="00634CFF"/>
    <w:rsid w:val="00657EF9"/>
    <w:rsid w:val="00663376"/>
    <w:rsid w:val="00677F4F"/>
    <w:rsid w:val="00903AF7"/>
    <w:rsid w:val="00910DD5"/>
    <w:rsid w:val="009217C2"/>
    <w:rsid w:val="00925977"/>
    <w:rsid w:val="009D27CB"/>
    <w:rsid w:val="00A005C1"/>
    <w:rsid w:val="00A171CA"/>
    <w:rsid w:val="00AA06D5"/>
    <w:rsid w:val="00B03D6A"/>
    <w:rsid w:val="00B713BC"/>
    <w:rsid w:val="00C34F15"/>
    <w:rsid w:val="00C75A5C"/>
    <w:rsid w:val="00D77881"/>
    <w:rsid w:val="00E772A7"/>
    <w:rsid w:val="00E84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EA5931"/>
  <w15:docId w15:val="{97F79296-02E3-4C71-B417-8738EE536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713BC"/>
    <w:rPr>
      <w:szCs w:val="24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594CBA"/>
    <w:pPr>
      <w:keepNext/>
      <w:spacing w:before="240" w:after="60"/>
      <w:outlineLvl w:val="0"/>
    </w:pPr>
    <w:rPr>
      <w:rFonts w:eastAsia="Times New Roman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94CBA"/>
    <w:pPr>
      <w:keepNext/>
      <w:spacing w:before="240" w:after="60"/>
      <w:outlineLvl w:val="1"/>
    </w:pPr>
    <w:rPr>
      <w:rFonts w:eastAsia="Times New Roman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94CBA"/>
    <w:pPr>
      <w:keepNext/>
      <w:spacing w:before="240" w:after="60"/>
      <w:outlineLvl w:val="2"/>
    </w:pPr>
    <w:rPr>
      <w:rFonts w:eastAsia="Times New Roman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94CB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94CB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94CBA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94CBA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94CBA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94CBA"/>
    <w:pPr>
      <w:spacing w:before="240" w:after="60"/>
      <w:outlineLvl w:val="8"/>
    </w:pPr>
    <w:rPr>
      <w:rFonts w:eastAsia="Times New Roman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594CBA"/>
    <w:rPr>
      <w:rFonts w:ascii="Arial" w:eastAsia="Times New Roman" w:hAnsi="Arial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rsid w:val="00594CBA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rsid w:val="00594CBA"/>
    <w:rPr>
      <w:rFonts w:ascii="Arial" w:eastAsia="Times New Roman" w:hAnsi="Arial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rsid w:val="00594CBA"/>
    <w:rPr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594CBA"/>
    <w:rPr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rsid w:val="00594CBA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594CBA"/>
    <w:rPr>
      <w:sz w:val="24"/>
      <w:szCs w:val="24"/>
    </w:rPr>
  </w:style>
  <w:style w:type="character" w:customStyle="1" w:styleId="Nadpis8Char">
    <w:name w:val="Nadpis 8 Char"/>
    <w:link w:val="Nadpis8"/>
    <w:uiPriority w:val="9"/>
    <w:semiHidden/>
    <w:rsid w:val="00594CBA"/>
    <w:rPr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rsid w:val="00594CBA"/>
    <w:rPr>
      <w:rFonts w:ascii="Arial" w:eastAsia="Times New Roman" w:hAnsi="Arial"/>
    </w:rPr>
  </w:style>
  <w:style w:type="paragraph" w:styleId="Nzev">
    <w:name w:val="Title"/>
    <w:basedOn w:val="Normln"/>
    <w:next w:val="Normln"/>
    <w:link w:val="NzevChar"/>
    <w:uiPriority w:val="10"/>
    <w:qFormat/>
    <w:rsid w:val="00594CBA"/>
    <w:pPr>
      <w:spacing w:before="240" w:after="60"/>
      <w:jc w:val="center"/>
      <w:outlineLvl w:val="0"/>
    </w:pPr>
    <w:rPr>
      <w:rFonts w:eastAsia="Times New Roman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594CBA"/>
    <w:rPr>
      <w:rFonts w:ascii="Arial" w:eastAsia="Times New Roman" w:hAnsi="Arial"/>
      <w:b/>
      <w:bCs/>
      <w:kern w:val="28"/>
      <w:sz w:val="32"/>
      <w:szCs w:val="32"/>
    </w:rPr>
  </w:style>
  <w:style w:type="paragraph" w:styleId="Podtitul">
    <w:name w:val="Subtitle"/>
    <w:basedOn w:val="Normln"/>
    <w:next w:val="Normln"/>
    <w:link w:val="PodtitulChar"/>
    <w:uiPriority w:val="11"/>
    <w:qFormat/>
    <w:rsid w:val="00594CBA"/>
    <w:pPr>
      <w:spacing w:after="60"/>
      <w:jc w:val="center"/>
      <w:outlineLvl w:val="1"/>
    </w:pPr>
    <w:rPr>
      <w:rFonts w:eastAsia="Times New Roman"/>
    </w:rPr>
  </w:style>
  <w:style w:type="character" w:customStyle="1" w:styleId="PodtitulChar">
    <w:name w:val="Podtitul Char"/>
    <w:link w:val="Podtitul"/>
    <w:uiPriority w:val="11"/>
    <w:rsid w:val="00594CBA"/>
    <w:rPr>
      <w:rFonts w:ascii="Arial" w:eastAsia="Times New Roman" w:hAnsi="Arial"/>
      <w:sz w:val="24"/>
      <w:szCs w:val="24"/>
    </w:rPr>
  </w:style>
  <w:style w:type="character" w:styleId="Siln">
    <w:name w:val="Strong"/>
    <w:uiPriority w:val="22"/>
    <w:qFormat/>
    <w:rsid w:val="00594CBA"/>
    <w:rPr>
      <w:b/>
      <w:bCs/>
    </w:rPr>
  </w:style>
  <w:style w:type="character" w:styleId="Zdraznn">
    <w:name w:val="Emphasis"/>
    <w:uiPriority w:val="20"/>
    <w:qFormat/>
    <w:rsid w:val="00594CBA"/>
    <w:rPr>
      <w:rFonts w:ascii="Arial" w:hAnsi="Arial"/>
      <w:b/>
      <w:i/>
      <w:iCs/>
    </w:rPr>
  </w:style>
  <w:style w:type="paragraph" w:styleId="Bezmezer">
    <w:name w:val="No Spacing"/>
    <w:basedOn w:val="Normln"/>
    <w:uiPriority w:val="1"/>
    <w:qFormat/>
    <w:rsid w:val="00594CBA"/>
    <w:rPr>
      <w:szCs w:val="32"/>
    </w:rPr>
  </w:style>
  <w:style w:type="paragraph" w:styleId="Odstavecseseznamem">
    <w:name w:val="List Paragraph"/>
    <w:basedOn w:val="Normln"/>
    <w:uiPriority w:val="34"/>
    <w:qFormat/>
    <w:rsid w:val="00594CBA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594CBA"/>
    <w:rPr>
      <w:i/>
    </w:rPr>
  </w:style>
  <w:style w:type="character" w:customStyle="1" w:styleId="CittChar">
    <w:name w:val="Citát Char"/>
    <w:link w:val="Citt"/>
    <w:uiPriority w:val="29"/>
    <w:rsid w:val="00594CBA"/>
    <w:rPr>
      <w:i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94CBA"/>
    <w:pPr>
      <w:ind w:left="720" w:right="720"/>
    </w:pPr>
    <w:rPr>
      <w:b/>
      <w:i/>
      <w:szCs w:val="22"/>
    </w:rPr>
  </w:style>
  <w:style w:type="character" w:customStyle="1" w:styleId="VrazncittChar">
    <w:name w:val="Výrazný citát Char"/>
    <w:link w:val="Vrazncitt"/>
    <w:uiPriority w:val="30"/>
    <w:rsid w:val="00594CBA"/>
    <w:rPr>
      <w:b/>
      <w:i/>
      <w:sz w:val="24"/>
    </w:rPr>
  </w:style>
  <w:style w:type="character" w:styleId="Zdraznnjemn">
    <w:name w:val="Subtle Emphasis"/>
    <w:uiPriority w:val="19"/>
    <w:qFormat/>
    <w:rsid w:val="00594CBA"/>
    <w:rPr>
      <w:i/>
      <w:color w:val="5A5A5A"/>
    </w:rPr>
  </w:style>
  <w:style w:type="character" w:styleId="Zdraznnintenzivn">
    <w:name w:val="Intense Emphasis"/>
    <w:uiPriority w:val="21"/>
    <w:qFormat/>
    <w:rsid w:val="00594CBA"/>
    <w:rPr>
      <w:b/>
      <w:i/>
      <w:sz w:val="24"/>
      <w:szCs w:val="24"/>
      <w:u w:val="single"/>
    </w:rPr>
  </w:style>
  <w:style w:type="character" w:styleId="Odkazjemn">
    <w:name w:val="Subtle Reference"/>
    <w:uiPriority w:val="31"/>
    <w:qFormat/>
    <w:rsid w:val="00594CBA"/>
    <w:rPr>
      <w:sz w:val="24"/>
      <w:szCs w:val="24"/>
      <w:u w:val="single"/>
    </w:rPr>
  </w:style>
  <w:style w:type="character" w:styleId="Odkazintenzivn">
    <w:name w:val="Intense Reference"/>
    <w:uiPriority w:val="32"/>
    <w:qFormat/>
    <w:rsid w:val="00594CBA"/>
    <w:rPr>
      <w:b/>
      <w:sz w:val="24"/>
      <w:u w:val="single"/>
    </w:rPr>
  </w:style>
  <w:style w:type="character" w:styleId="Nzevknihy">
    <w:name w:val="Book Title"/>
    <w:uiPriority w:val="33"/>
    <w:qFormat/>
    <w:rsid w:val="00594CBA"/>
    <w:rPr>
      <w:rFonts w:ascii="Arial" w:eastAsia="Times New Roman" w:hAnsi="Arial"/>
      <w:b/>
      <w:i/>
      <w:sz w:val="24"/>
      <w:szCs w:val="24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594CBA"/>
    <w:pPr>
      <w:outlineLvl w:val="9"/>
    </w:pPr>
  </w:style>
  <w:style w:type="paragraph" w:customStyle="1" w:styleId="HlavaNadpis">
    <w:name w:val="Hlava Nadpis"/>
    <w:basedOn w:val="Normln"/>
    <w:next w:val="HlavaNzev"/>
    <w:link w:val="HlavaNadpisChar"/>
    <w:qFormat/>
    <w:rsid w:val="00C75A5C"/>
    <w:pPr>
      <w:keepNext/>
      <w:numPr>
        <w:numId w:val="6"/>
      </w:numPr>
      <w:spacing w:before="240" w:line="260" w:lineRule="exact"/>
      <w:jc w:val="center"/>
      <w:outlineLvl w:val="0"/>
    </w:pPr>
    <w:rPr>
      <w:b/>
    </w:rPr>
  </w:style>
  <w:style w:type="paragraph" w:customStyle="1" w:styleId="HlavaNzev">
    <w:name w:val="Hlava Název"/>
    <w:basedOn w:val="Normln"/>
    <w:next w:val="DlNadpis"/>
    <w:link w:val="HlavaNzevChar"/>
    <w:qFormat/>
    <w:rsid w:val="00B03D6A"/>
    <w:pPr>
      <w:keepNext/>
      <w:spacing w:line="260" w:lineRule="exact"/>
      <w:jc w:val="center"/>
    </w:pPr>
    <w:rPr>
      <w:b/>
      <w:caps/>
    </w:rPr>
  </w:style>
  <w:style w:type="character" w:customStyle="1" w:styleId="HlavaNadpisChar">
    <w:name w:val="Hlava Nadpis Char"/>
    <w:link w:val="HlavaNadpis"/>
    <w:rsid w:val="00C75A5C"/>
    <w:rPr>
      <w:b/>
      <w:szCs w:val="24"/>
      <w:lang w:eastAsia="en-US"/>
    </w:rPr>
  </w:style>
  <w:style w:type="paragraph" w:customStyle="1" w:styleId="DlNadpis">
    <w:name w:val="Díl Nadpis"/>
    <w:basedOn w:val="Normln"/>
    <w:next w:val="DlNzev"/>
    <w:link w:val="DlNadpisChar"/>
    <w:qFormat/>
    <w:rsid w:val="00B03D6A"/>
    <w:pPr>
      <w:keepNext/>
      <w:numPr>
        <w:ilvl w:val="1"/>
        <w:numId w:val="6"/>
      </w:numPr>
      <w:spacing w:before="240" w:line="260" w:lineRule="exact"/>
      <w:jc w:val="center"/>
      <w:outlineLvl w:val="1"/>
    </w:pPr>
    <w:rPr>
      <w:b/>
    </w:rPr>
  </w:style>
  <w:style w:type="character" w:customStyle="1" w:styleId="HlavaNzevChar">
    <w:name w:val="Hlava Název Char"/>
    <w:link w:val="HlavaNzev"/>
    <w:rsid w:val="00B03D6A"/>
    <w:rPr>
      <w:b/>
      <w:caps/>
      <w:szCs w:val="24"/>
      <w:lang w:eastAsia="en-US"/>
    </w:rPr>
  </w:style>
  <w:style w:type="paragraph" w:customStyle="1" w:styleId="DlNzev">
    <w:name w:val="Díl Název"/>
    <w:basedOn w:val="Normln"/>
    <w:next w:val="lnekNadpis"/>
    <w:link w:val="DlNzevChar"/>
    <w:qFormat/>
    <w:rsid w:val="00B03D6A"/>
    <w:pPr>
      <w:keepNext/>
      <w:spacing w:line="260" w:lineRule="exact"/>
      <w:jc w:val="center"/>
    </w:pPr>
    <w:rPr>
      <w:b/>
    </w:rPr>
  </w:style>
  <w:style w:type="character" w:customStyle="1" w:styleId="DlNadpisChar">
    <w:name w:val="Díl Nadpis Char"/>
    <w:link w:val="DlNadpis"/>
    <w:rsid w:val="00B03D6A"/>
    <w:rPr>
      <w:b/>
      <w:szCs w:val="24"/>
      <w:lang w:eastAsia="en-US"/>
    </w:rPr>
  </w:style>
  <w:style w:type="paragraph" w:customStyle="1" w:styleId="lnekNadpis">
    <w:name w:val="Článek Nadpis"/>
    <w:basedOn w:val="Normln"/>
    <w:next w:val="lnekNzev"/>
    <w:link w:val="lnekNadpisChar"/>
    <w:qFormat/>
    <w:rsid w:val="00B03D6A"/>
    <w:pPr>
      <w:keepNext/>
      <w:numPr>
        <w:ilvl w:val="2"/>
        <w:numId w:val="6"/>
      </w:numPr>
      <w:spacing w:before="240" w:line="260" w:lineRule="exact"/>
      <w:jc w:val="center"/>
      <w:outlineLvl w:val="2"/>
    </w:pPr>
  </w:style>
  <w:style w:type="character" w:customStyle="1" w:styleId="DlNzevChar">
    <w:name w:val="Díl Název Char"/>
    <w:link w:val="DlNzev"/>
    <w:rsid w:val="00B03D6A"/>
    <w:rPr>
      <w:b/>
      <w:szCs w:val="24"/>
      <w:lang w:eastAsia="en-US"/>
    </w:rPr>
  </w:style>
  <w:style w:type="paragraph" w:customStyle="1" w:styleId="lnekNzev">
    <w:name w:val="Článek Název"/>
    <w:basedOn w:val="Normln"/>
    <w:next w:val="lnekText"/>
    <w:link w:val="lnekNzevChar"/>
    <w:qFormat/>
    <w:rsid w:val="00B03D6A"/>
    <w:pPr>
      <w:keepNext/>
      <w:spacing w:line="260" w:lineRule="exact"/>
      <w:jc w:val="center"/>
    </w:pPr>
    <w:rPr>
      <w:b/>
    </w:rPr>
  </w:style>
  <w:style w:type="character" w:customStyle="1" w:styleId="lnekNadpisChar">
    <w:name w:val="Článek Nadpis Char"/>
    <w:link w:val="lnekNadpis"/>
    <w:rsid w:val="00B03D6A"/>
    <w:rPr>
      <w:szCs w:val="24"/>
      <w:lang w:eastAsia="en-US"/>
    </w:rPr>
  </w:style>
  <w:style w:type="paragraph" w:customStyle="1" w:styleId="lnekText">
    <w:name w:val="Článek Text"/>
    <w:basedOn w:val="Normln"/>
    <w:link w:val="lnekTextChar"/>
    <w:qFormat/>
    <w:rsid w:val="00910DD5"/>
    <w:pPr>
      <w:numPr>
        <w:ilvl w:val="3"/>
        <w:numId w:val="6"/>
      </w:numPr>
      <w:spacing w:before="120" w:line="260" w:lineRule="exact"/>
    </w:pPr>
  </w:style>
  <w:style w:type="character" w:customStyle="1" w:styleId="lnekNzevChar">
    <w:name w:val="Článek Název Char"/>
    <w:link w:val="lnekNzev"/>
    <w:rsid w:val="00B03D6A"/>
    <w:rPr>
      <w:b/>
      <w:szCs w:val="24"/>
      <w:lang w:eastAsia="en-US"/>
    </w:rPr>
  </w:style>
  <w:style w:type="numbering" w:customStyle="1" w:styleId="SmrniceSeznam">
    <w:name w:val="Směrnice Seznam"/>
    <w:uiPriority w:val="99"/>
    <w:rsid w:val="00910DD5"/>
    <w:pPr>
      <w:numPr>
        <w:numId w:val="1"/>
      </w:numPr>
    </w:pPr>
  </w:style>
  <w:style w:type="character" w:customStyle="1" w:styleId="lnekTextChar">
    <w:name w:val="Článek Text Char"/>
    <w:link w:val="lnekText"/>
    <w:rsid w:val="00910DD5"/>
    <w:rPr>
      <w:szCs w:val="24"/>
      <w:lang w:eastAsia="en-US"/>
    </w:rPr>
  </w:style>
  <w:style w:type="paragraph" w:styleId="Zhlav">
    <w:name w:val="header"/>
    <w:basedOn w:val="Normln"/>
    <w:link w:val="ZhlavChar"/>
    <w:unhideWhenUsed/>
    <w:rsid w:val="00B713BC"/>
    <w:pPr>
      <w:pBdr>
        <w:bottom w:val="single" w:sz="4" w:space="1" w:color="auto"/>
      </w:pBdr>
      <w:tabs>
        <w:tab w:val="center" w:pos="4536"/>
        <w:tab w:val="right" w:pos="9072"/>
      </w:tabs>
      <w:spacing w:before="800"/>
      <w:ind w:right="2795"/>
      <w:jc w:val="both"/>
    </w:pPr>
    <w:rPr>
      <w:caps/>
      <w:sz w:val="42"/>
    </w:rPr>
  </w:style>
  <w:style w:type="character" w:customStyle="1" w:styleId="ZhlavChar">
    <w:name w:val="Záhlaví Char"/>
    <w:link w:val="Zhlav"/>
    <w:rsid w:val="00B713BC"/>
    <w:rPr>
      <w:caps/>
      <w:sz w:val="42"/>
      <w:szCs w:val="24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022C2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022C2A"/>
    <w:rPr>
      <w:szCs w:val="24"/>
      <w:lang w:eastAsia="en-US"/>
    </w:rPr>
  </w:style>
  <w:style w:type="paragraph" w:styleId="Obsah1">
    <w:name w:val="toc 1"/>
    <w:basedOn w:val="HlavaNzev"/>
    <w:next w:val="Normln"/>
    <w:autoRedefine/>
    <w:uiPriority w:val="39"/>
    <w:unhideWhenUsed/>
    <w:rsid w:val="00B03D6A"/>
    <w:pPr>
      <w:numPr>
        <w:numId w:val="16"/>
      </w:numPr>
      <w:tabs>
        <w:tab w:val="right" w:pos="9628"/>
      </w:tabs>
      <w:spacing w:before="120" w:after="120"/>
      <w:jc w:val="left"/>
    </w:pPr>
  </w:style>
  <w:style w:type="paragraph" w:styleId="Obsah3">
    <w:name w:val="toc 3"/>
    <w:basedOn w:val="lnekNzev"/>
    <w:next w:val="Normln"/>
    <w:autoRedefine/>
    <w:uiPriority w:val="39"/>
    <w:unhideWhenUsed/>
    <w:rsid w:val="00663376"/>
    <w:pPr>
      <w:numPr>
        <w:ilvl w:val="2"/>
        <w:numId w:val="16"/>
      </w:numPr>
      <w:tabs>
        <w:tab w:val="right" w:pos="9628"/>
      </w:tabs>
      <w:jc w:val="left"/>
    </w:pPr>
    <w:rPr>
      <w:b w:val="0"/>
    </w:rPr>
  </w:style>
  <w:style w:type="paragraph" w:styleId="Obsah2">
    <w:name w:val="toc 2"/>
    <w:basedOn w:val="DlNzev"/>
    <w:next w:val="Normln"/>
    <w:autoRedefine/>
    <w:uiPriority w:val="39"/>
    <w:unhideWhenUsed/>
    <w:rsid w:val="002C2903"/>
    <w:pPr>
      <w:numPr>
        <w:ilvl w:val="1"/>
        <w:numId w:val="16"/>
      </w:numPr>
      <w:tabs>
        <w:tab w:val="right" w:pos="9628"/>
      </w:tabs>
      <w:jc w:val="left"/>
    </w:pPr>
  </w:style>
  <w:style w:type="numbering" w:customStyle="1" w:styleId="SmrniceObsah">
    <w:name w:val="Směrnice Obsah"/>
    <w:uiPriority w:val="99"/>
    <w:rsid w:val="00022C2A"/>
    <w:pPr>
      <w:numPr>
        <w:numId w:val="9"/>
      </w:numPr>
    </w:pPr>
  </w:style>
  <w:style w:type="character" w:styleId="Hypertextovodkaz">
    <w:name w:val="Hyperlink"/>
    <w:uiPriority w:val="99"/>
    <w:unhideWhenUsed/>
    <w:rsid w:val="00663376"/>
    <w:rPr>
      <w:color w:val="0000FF"/>
      <w:u w:val="single"/>
    </w:rPr>
  </w:style>
  <w:style w:type="paragraph" w:styleId="Podpis">
    <w:name w:val="Signature"/>
    <w:basedOn w:val="Normln"/>
    <w:link w:val="PodpisChar"/>
    <w:rsid w:val="00663376"/>
    <w:pPr>
      <w:keepNext/>
      <w:tabs>
        <w:tab w:val="center" w:pos="1701"/>
        <w:tab w:val="center" w:pos="6804"/>
      </w:tabs>
      <w:spacing w:line="260" w:lineRule="exact"/>
    </w:pPr>
    <w:rPr>
      <w:rFonts w:eastAsia="Times New Roman"/>
      <w:szCs w:val="20"/>
      <w:lang w:eastAsia="cs-CZ"/>
    </w:rPr>
  </w:style>
  <w:style w:type="character" w:customStyle="1" w:styleId="PodpisChar">
    <w:name w:val="Podpis Char"/>
    <w:link w:val="Podpis"/>
    <w:rsid w:val="00663376"/>
    <w:rPr>
      <w:rFonts w:eastAsia="Times New Roman"/>
    </w:rPr>
  </w:style>
  <w:style w:type="paragraph" w:customStyle="1" w:styleId="Podtren">
    <w:name w:val="Podtržení"/>
    <w:basedOn w:val="Normln"/>
    <w:next w:val="Podpis"/>
    <w:rsid w:val="00663376"/>
    <w:pPr>
      <w:keepNext/>
      <w:tabs>
        <w:tab w:val="left" w:leader="dot" w:pos="3402"/>
        <w:tab w:val="right" w:pos="5103"/>
        <w:tab w:val="right" w:leader="dot" w:pos="8505"/>
      </w:tabs>
      <w:spacing w:before="720"/>
      <w:contextualSpacing/>
    </w:pPr>
    <w:rPr>
      <w:rFonts w:eastAsia="Times New Roman"/>
      <w:szCs w:val="20"/>
      <w:lang w:eastAsia="cs-CZ"/>
    </w:rPr>
  </w:style>
  <w:style w:type="paragraph" w:styleId="Zvr">
    <w:name w:val="Closing"/>
    <w:basedOn w:val="Normln"/>
    <w:next w:val="Podtren"/>
    <w:link w:val="ZvrChar"/>
    <w:rsid w:val="00663376"/>
    <w:pPr>
      <w:spacing w:before="480" w:line="260" w:lineRule="exact"/>
    </w:pPr>
    <w:rPr>
      <w:rFonts w:eastAsia="Times New Roman"/>
      <w:szCs w:val="20"/>
      <w:lang w:eastAsia="cs-CZ"/>
    </w:rPr>
  </w:style>
  <w:style w:type="character" w:customStyle="1" w:styleId="ZvrChar">
    <w:name w:val="Závěr Char"/>
    <w:link w:val="Zvr"/>
    <w:rsid w:val="00663376"/>
    <w:rPr>
      <w:rFonts w:eastAsia="Times New Roman"/>
    </w:rPr>
  </w:style>
  <w:style w:type="paragraph" w:customStyle="1" w:styleId="stranalev">
    <w:name w:val="strana_levá"/>
    <w:basedOn w:val="Normln"/>
    <w:rsid w:val="00B713BC"/>
    <w:pPr>
      <w:spacing w:line="220" w:lineRule="exact"/>
    </w:pPr>
    <w:rPr>
      <w:rFonts w:eastAsia="Times New Roman"/>
      <w:b/>
      <w:szCs w:val="20"/>
      <w:lang w:eastAsia="cs-CZ"/>
    </w:rPr>
  </w:style>
  <w:style w:type="paragraph" w:customStyle="1" w:styleId="stranaprav">
    <w:name w:val="strana_pravá"/>
    <w:basedOn w:val="Normln"/>
    <w:rsid w:val="00B713BC"/>
    <w:pPr>
      <w:spacing w:line="220" w:lineRule="exact"/>
    </w:pPr>
    <w:rPr>
      <w:rFonts w:eastAsia="Times New Roman"/>
      <w:sz w:val="18"/>
      <w:szCs w:val="18"/>
      <w:lang w:eastAsia="cs-CZ"/>
    </w:rPr>
  </w:style>
  <w:style w:type="paragraph" w:customStyle="1" w:styleId="Smrnice">
    <w:name w:val="Směrnice"/>
    <w:basedOn w:val="Normln"/>
    <w:rsid w:val="00B713BC"/>
    <w:rPr>
      <w:caps/>
      <w:sz w:val="56"/>
    </w:rPr>
  </w:style>
  <w:style w:type="paragraph" w:customStyle="1" w:styleId="Pehled">
    <w:name w:val="Přehled"/>
    <w:basedOn w:val="Normln"/>
    <w:link w:val="PehledChar"/>
    <w:qFormat/>
    <w:rsid w:val="00B03D6A"/>
    <w:pPr>
      <w:keepNext/>
      <w:spacing w:before="240" w:after="240"/>
      <w:contextualSpacing/>
      <w:outlineLvl w:val="0"/>
    </w:pPr>
    <w:rPr>
      <w:b/>
      <w:caps/>
      <w:sz w:val="28"/>
    </w:rPr>
  </w:style>
  <w:style w:type="paragraph" w:customStyle="1" w:styleId="ploha">
    <w:name w:val="příloha"/>
    <w:basedOn w:val="Normln"/>
    <w:rsid w:val="00A005C1"/>
    <w:pPr>
      <w:numPr>
        <w:numId w:val="14"/>
      </w:numPr>
      <w:spacing w:line="260" w:lineRule="exact"/>
    </w:pPr>
    <w:rPr>
      <w:rFonts w:eastAsia="Times New Roman"/>
      <w:szCs w:val="20"/>
      <w:lang w:eastAsia="cs-CZ"/>
    </w:rPr>
  </w:style>
  <w:style w:type="character" w:customStyle="1" w:styleId="PehledChar">
    <w:name w:val="Přehled Char"/>
    <w:link w:val="Pehled"/>
    <w:rsid w:val="00B03D6A"/>
    <w:rPr>
      <w:b/>
      <w:caps/>
      <w:sz w:val="28"/>
      <w:szCs w:val="24"/>
      <w:lang w:eastAsia="en-US"/>
    </w:rPr>
  </w:style>
  <w:style w:type="paragraph" w:customStyle="1" w:styleId="zkratka">
    <w:name w:val="zkratka"/>
    <w:basedOn w:val="Normln"/>
    <w:rsid w:val="00457D47"/>
    <w:rPr>
      <w:rFonts w:eastAsia="Times New Roman"/>
      <w:szCs w:val="20"/>
      <w:lang w:eastAsia="cs-CZ"/>
    </w:rPr>
  </w:style>
  <w:style w:type="table" w:styleId="Mkatabulky">
    <w:name w:val="Table Grid"/>
    <w:basedOn w:val="Normlntabulka"/>
    <w:uiPriority w:val="99"/>
    <w:rsid w:val="0020204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rakotovaR\AppData\Roaming\Microsoft\&#352;ablony\RMO%20ZMO\smernice_SmO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9EC40B3D-28C8-451C-9368-C8E915E26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smernice_SmO.dotx</Template>
  <TotalTime>12</TotalTime>
  <Pages>4</Pages>
  <Words>642</Words>
  <Characters>3793</Characters>
  <Application>Microsoft Office Word</Application>
  <DocSecurity>0</DocSecurity>
  <Lines>31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4427</CharactersWithSpaces>
  <SharedDoc>false</SharedDoc>
  <HLinks>
    <vt:vector size="306" baseType="variant">
      <vt:variant>
        <vt:i4>1048637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_Toc397680183</vt:lpwstr>
      </vt:variant>
      <vt:variant>
        <vt:i4>1048637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_Toc397680182</vt:lpwstr>
      </vt:variant>
      <vt:variant>
        <vt:i4>1048637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_Toc397680181</vt:lpwstr>
      </vt:variant>
      <vt:variant>
        <vt:i4>1048637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_Toc397680180</vt:lpwstr>
      </vt:variant>
      <vt:variant>
        <vt:i4>2031677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_Toc397680179</vt:lpwstr>
      </vt:variant>
      <vt:variant>
        <vt:i4>2031677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_Toc397680178</vt:lpwstr>
      </vt:variant>
      <vt:variant>
        <vt:i4>2031677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_Toc397680177</vt:lpwstr>
      </vt:variant>
      <vt:variant>
        <vt:i4>2031677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_Toc397680176</vt:lpwstr>
      </vt:variant>
      <vt:variant>
        <vt:i4>2031677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_Toc397680175</vt:lpwstr>
      </vt:variant>
      <vt:variant>
        <vt:i4>2031677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_Toc397680174</vt:lpwstr>
      </vt:variant>
      <vt:variant>
        <vt:i4>2031677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_Toc397680173</vt:lpwstr>
      </vt:variant>
      <vt:variant>
        <vt:i4>2031677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_Toc397680172</vt:lpwstr>
      </vt:variant>
      <vt:variant>
        <vt:i4>2031677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_Toc397680171</vt:lpwstr>
      </vt:variant>
      <vt:variant>
        <vt:i4>2031677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_Toc397680170</vt:lpwstr>
      </vt:variant>
      <vt:variant>
        <vt:i4>1966141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_Toc397680169</vt:lpwstr>
      </vt:variant>
      <vt:variant>
        <vt:i4>1966141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_Toc397680168</vt:lpwstr>
      </vt:variant>
      <vt:variant>
        <vt:i4>1966141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_Toc397680167</vt:lpwstr>
      </vt:variant>
      <vt:variant>
        <vt:i4>1966141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_Toc397680166</vt:lpwstr>
      </vt:variant>
      <vt:variant>
        <vt:i4>1966141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_Toc397680165</vt:lpwstr>
      </vt:variant>
      <vt:variant>
        <vt:i4>1966141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_Toc397680164</vt:lpwstr>
      </vt:variant>
      <vt:variant>
        <vt:i4>1966141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_Toc397680163</vt:lpwstr>
      </vt:variant>
      <vt:variant>
        <vt:i4>1966141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_Toc397680162</vt:lpwstr>
      </vt:variant>
      <vt:variant>
        <vt:i4>1966141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_Toc397680161</vt:lpwstr>
      </vt:variant>
      <vt:variant>
        <vt:i4>1966141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_Toc397680160</vt:lpwstr>
      </vt:variant>
      <vt:variant>
        <vt:i4>1900605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_Toc397680159</vt:lpwstr>
      </vt:variant>
      <vt:variant>
        <vt:i4>1900605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_Toc397680158</vt:lpwstr>
      </vt:variant>
      <vt:variant>
        <vt:i4>1900605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_Toc397680157</vt:lpwstr>
      </vt:variant>
      <vt:variant>
        <vt:i4>1900605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_Toc397680156</vt:lpwstr>
      </vt:variant>
      <vt:variant>
        <vt:i4>1900605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_Toc397680155</vt:lpwstr>
      </vt:variant>
      <vt:variant>
        <vt:i4>1900605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_Toc397680154</vt:lpwstr>
      </vt:variant>
      <vt:variant>
        <vt:i4>1900605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_Toc397680153</vt:lpwstr>
      </vt:variant>
      <vt:variant>
        <vt:i4>1900605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_Toc397680152</vt:lpwstr>
      </vt:variant>
      <vt:variant>
        <vt:i4>1900605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_Toc397680151</vt:lpwstr>
      </vt:variant>
      <vt:variant>
        <vt:i4>1900605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_Toc397680150</vt:lpwstr>
      </vt:variant>
      <vt:variant>
        <vt:i4>1835069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_Toc397680149</vt:lpwstr>
      </vt:variant>
      <vt:variant>
        <vt:i4>1835069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_Toc397680148</vt:lpwstr>
      </vt:variant>
      <vt:variant>
        <vt:i4>1835069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_Toc397680147</vt:lpwstr>
      </vt:variant>
      <vt:variant>
        <vt:i4>1835069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_Toc397680146</vt:lpwstr>
      </vt:variant>
      <vt:variant>
        <vt:i4>1835069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_Toc397680145</vt:lpwstr>
      </vt:variant>
      <vt:variant>
        <vt:i4>1835069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_Toc397680144</vt:lpwstr>
      </vt:variant>
      <vt:variant>
        <vt:i4>1835069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_Toc397680143</vt:lpwstr>
      </vt:variant>
      <vt:variant>
        <vt:i4>1835069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_Toc397680142</vt:lpwstr>
      </vt:variant>
      <vt:variant>
        <vt:i4>1835069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_Toc397680141</vt:lpwstr>
      </vt:variant>
      <vt:variant>
        <vt:i4>1835069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_Toc397680140</vt:lpwstr>
      </vt:variant>
      <vt:variant>
        <vt:i4>1769533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_Toc397680139</vt:lpwstr>
      </vt:variant>
      <vt:variant>
        <vt:i4>1769533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_Toc397680138</vt:lpwstr>
      </vt:variant>
      <vt:variant>
        <vt:i4>1769533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_Toc397680137</vt:lpwstr>
      </vt:variant>
      <vt:variant>
        <vt:i4>1769533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_Toc397680136</vt:lpwstr>
      </vt:variant>
      <vt:variant>
        <vt:i4>1769533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_Toc397680135</vt:lpwstr>
      </vt:variant>
      <vt:variant>
        <vt:i4>1769533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_Toc397680134</vt:lpwstr>
      </vt:variant>
      <vt:variant>
        <vt:i4>1769533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_Toc397680133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Mrákotová Renáta</dc:creator>
  <cp:lastModifiedBy>Zahradníková Renata</cp:lastModifiedBy>
  <cp:revision>6</cp:revision>
  <dcterms:created xsi:type="dcterms:W3CDTF">2015-08-06T07:34:00Z</dcterms:created>
  <dcterms:modified xsi:type="dcterms:W3CDTF">2024-12-10T14:29:00Z</dcterms:modified>
</cp:coreProperties>
</file>