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129" w:rsidRPr="009C0D3F" w:rsidRDefault="00762129">
      <w:pPr>
        <w:pStyle w:val="Nzev"/>
        <w:rPr>
          <w:sz w:val="32"/>
        </w:rPr>
      </w:pPr>
      <w:bookmarkStart w:id="0" w:name="_Toc531581088"/>
      <w:bookmarkStart w:id="1" w:name="_Toc531583387"/>
      <w:r w:rsidRPr="009C0D3F">
        <w:rPr>
          <w:sz w:val="32"/>
        </w:rPr>
        <w:t xml:space="preserve">vyhláška </w:t>
      </w:r>
      <w:r w:rsidR="001E6ACF">
        <w:rPr>
          <w:sz w:val="32"/>
        </w:rPr>
        <w:t>statutárního</w:t>
      </w:r>
      <w:r w:rsidRPr="009C0D3F">
        <w:rPr>
          <w:sz w:val="32"/>
        </w:rPr>
        <w:t xml:space="preserve"> města Plzně</w:t>
      </w:r>
      <w:bookmarkEnd w:id="0"/>
      <w:bookmarkEnd w:id="1"/>
    </w:p>
    <w:p w:rsidR="00762129" w:rsidRPr="009C0D3F" w:rsidRDefault="00666F5C">
      <w:pPr>
        <w:spacing w:after="120"/>
        <w:jc w:val="center"/>
        <w:rPr>
          <w:rFonts w:ascii="Goudy Old Style ATT" w:hAnsi="Goudy Old Style ATT"/>
          <w:b/>
          <w:color w:val="000000"/>
          <w:sz w:val="30"/>
        </w:rPr>
      </w:pPr>
      <w:r>
        <w:rPr>
          <w:rFonts w:ascii="Goudy Old Style ATT" w:hAnsi="Goudy Old Style ATT"/>
          <w:b/>
          <w:color w:val="000000"/>
          <w:sz w:val="30"/>
        </w:rPr>
        <w:t xml:space="preserve"> č. </w:t>
      </w:r>
      <w:r w:rsidR="00B0158C">
        <w:rPr>
          <w:rFonts w:ascii="Goudy Old Style ATT" w:hAnsi="Goudy Old Style ATT"/>
          <w:b/>
          <w:color w:val="000000"/>
          <w:sz w:val="30"/>
        </w:rPr>
        <w:t>5</w:t>
      </w:r>
      <w:r>
        <w:rPr>
          <w:rFonts w:ascii="Goudy Old Style ATT" w:hAnsi="Goudy Old Style ATT"/>
          <w:b/>
          <w:color w:val="000000"/>
          <w:sz w:val="30"/>
        </w:rPr>
        <w:t>/2016</w:t>
      </w:r>
    </w:p>
    <w:p w:rsidR="00762129" w:rsidRPr="009C0D3F" w:rsidRDefault="00762129">
      <w:pPr>
        <w:spacing w:after="120"/>
        <w:jc w:val="both"/>
        <w:rPr>
          <w:rFonts w:ascii="Goudy Old Style ATT" w:hAnsi="Goudy Old Style ATT"/>
          <w:color w:val="000000"/>
          <w:spacing w:val="4"/>
          <w:sz w:val="26"/>
        </w:rPr>
      </w:pPr>
      <w:r w:rsidRPr="009C0D3F">
        <w:rPr>
          <w:rFonts w:ascii="Goudy Old Style ATT" w:hAnsi="Goudy Old Style ATT"/>
          <w:color w:val="000000"/>
          <w:spacing w:val="4"/>
          <w:sz w:val="26"/>
        </w:rPr>
        <w:tab/>
        <w:t>Zastupitelstvo města Plz</w:t>
      </w:r>
      <w:r w:rsidR="009E515D">
        <w:rPr>
          <w:rFonts w:ascii="Goudy Old Style ATT" w:hAnsi="Goudy Old Style ATT"/>
          <w:color w:val="000000"/>
          <w:spacing w:val="4"/>
          <w:sz w:val="26"/>
        </w:rPr>
        <w:t xml:space="preserve">ně svým usnesením č. </w:t>
      </w:r>
      <w:r w:rsidR="00550CE1">
        <w:rPr>
          <w:rFonts w:ascii="Goudy Old Style ATT" w:hAnsi="Goudy Old Style ATT"/>
          <w:color w:val="000000"/>
          <w:spacing w:val="4"/>
          <w:sz w:val="26"/>
        </w:rPr>
        <w:t>626</w:t>
      </w:r>
      <w:r w:rsidR="00E47564">
        <w:rPr>
          <w:rFonts w:ascii="Goudy Old Style ATT" w:hAnsi="Goudy Old Style ATT"/>
          <w:color w:val="000000"/>
          <w:spacing w:val="4"/>
          <w:sz w:val="26"/>
        </w:rPr>
        <w:t xml:space="preserve"> </w:t>
      </w:r>
      <w:r w:rsidR="009B21A5">
        <w:rPr>
          <w:rFonts w:ascii="Goudy Old Style ATT" w:hAnsi="Goudy Old Style ATT"/>
          <w:color w:val="000000"/>
          <w:spacing w:val="4"/>
          <w:sz w:val="26"/>
        </w:rPr>
        <w:t xml:space="preserve">ze dne </w:t>
      </w:r>
      <w:r w:rsidR="00DC61E0">
        <w:rPr>
          <w:rFonts w:ascii="Goudy Old Style ATT" w:hAnsi="Goudy Old Style ATT"/>
          <w:color w:val="000000"/>
          <w:spacing w:val="4"/>
          <w:sz w:val="26"/>
        </w:rPr>
        <w:t>15. prosince</w:t>
      </w:r>
      <w:r w:rsidR="00666F5C">
        <w:rPr>
          <w:rFonts w:ascii="Goudy Old Style ATT" w:hAnsi="Goudy Old Style ATT"/>
          <w:color w:val="000000"/>
          <w:spacing w:val="4"/>
          <w:sz w:val="26"/>
        </w:rPr>
        <w:t xml:space="preserve"> 2016</w:t>
      </w:r>
      <w:r w:rsidRPr="009C0D3F">
        <w:rPr>
          <w:rFonts w:ascii="Goudy Old Style ATT" w:hAnsi="Goudy Old Style ATT"/>
          <w:color w:val="000000"/>
          <w:spacing w:val="4"/>
          <w:sz w:val="26"/>
        </w:rPr>
        <w:t xml:space="preserve"> schválilo podle čl. 104 odst. 3 Ústavy Če</w:t>
      </w:r>
      <w:r w:rsidR="009C0D3F">
        <w:rPr>
          <w:rFonts w:ascii="Goudy Old Style ATT" w:hAnsi="Goudy Old Style ATT"/>
          <w:color w:val="000000"/>
          <w:spacing w:val="4"/>
          <w:sz w:val="26"/>
        </w:rPr>
        <w:t>ské republiky č. 1/1993 Sb. a § </w:t>
      </w:r>
      <w:r w:rsidR="001C42D2">
        <w:rPr>
          <w:rFonts w:ascii="Goudy Old Style ATT" w:hAnsi="Goudy Old Style ATT"/>
          <w:color w:val="000000"/>
          <w:spacing w:val="4"/>
          <w:sz w:val="26"/>
        </w:rPr>
        <w:t>130 a </w:t>
      </w:r>
      <w:r w:rsidRPr="009C0D3F">
        <w:rPr>
          <w:rFonts w:ascii="Goudy Old Style ATT" w:hAnsi="Goudy Old Style ATT"/>
          <w:color w:val="000000"/>
          <w:spacing w:val="4"/>
          <w:sz w:val="26"/>
        </w:rPr>
        <w:t xml:space="preserve">následujících zákona č. 128/2000 Sb., o obcích, tuto obecně závaznou vyhlášku: </w:t>
      </w:r>
    </w:p>
    <w:p w:rsidR="00762129" w:rsidRPr="009C0D3F" w:rsidRDefault="00762129">
      <w:pPr>
        <w:spacing w:after="120"/>
        <w:jc w:val="both"/>
        <w:rPr>
          <w:rFonts w:ascii="Goudy Old Style ATT" w:hAnsi="Goudy Old Style ATT"/>
          <w:color w:val="000000"/>
          <w:spacing w:val="4"/>
          <w:sz w:val="26"/>
        </w:rPr>
      </w:pPr>
    </w:p>
    <w:p w:rsidR="00762129" w:rsidRPr="009C0D3F" w:rsidRDefault="00762129">
      <w:pPr>
        <w:spacing w:after="120"/>
        <w:jc w:val="center"/>
        <w:rPr>
          <w:rFonts w:ascii="Goudy Old Style ATT" w:hAnsi="Goudy Old Style ATT"/>
          <w:b/>
          <w:smallCaps/>
          <w:color w:val="000000"/>
          <w:spacing w:val="20"/>
          <w:sz w:val="34"/>
        </w:rPr>
      </w:pPr>
      <w:r w:rsidRPr="009C0D3F">
        <w:rPr>
          <w:rFonts w:ascii="Goudy Old Style ATT" w:hAnsi="Goudy Old Style ATT"/>
          <w:b/>
          <w:smallCaps/>
          <w:color w:val="000000"/>
          <w:spacing w:val="20"/>
          <w:sz w:val="34"/>
        </w:rPr>
        <w:t>o změnách a doplnění vyhlášky statutárního města Plzně č. 8/2001, Statut města</w:t>
      </w:r>
    </w:p>
    <w:p w:rsidR="00762129" w:rsidRPr="009C0D3F" w:rsidRDefault="00762129">
      <w:pPr>
        <w:spacing w:after="120"/>
        <w:jc w:val="center"/>
        <w:rPr>
          <w:rFonts w:ascii="Goudy Old Style ATT" w:hAnsi="Goudy Old Style ATT"/>
          <w:color w:val="000000"/>
          <w:sz w:val="16"/>
        </w:rPr>
      </w:pPr>
    </w:p>
    <w:p w:rsidR="00762129" w:rsidRPr="009C0D3F" w:rsidRDefault="00762129">
      <w:pPr>
        <w:spacing w:after="120"/>
        <w:jc w:val="center"/>
        <w:rPr>
          <w:rFonts w:ascii="Goudy Old Style ATT" w:hAnsi="Goudy Old Style ATT"/>
          <w:color w:val="000000"/>
          <w:sz w:val="16"/>
        </w:rPr>
      </w:pPr>
    </w:p>
    <w:p w:rsidR="00762129" w:rsidRPr="009C0D3F" w:rsidRDefault="00762129">
      <w:pPr>
        <w:pStyle w:val="Nadpis8"/>
      </w:pPr>
      <w:r w:rsidRPr="009C0D3F">
        <w:t>Článek 1</w:t>
      </w:r>
    </w:p>
    <w:p w:rsidR="00762129" w:rsidRPr="009C0D3F" w:rsidRDefault="00762129">
      <w:pPr>
        <w:pStyle w:val="Nadpis8"/>
        <w:spacing w:after="120"/>
      </w:pPr>
      <w:r w:rsidRPr="009C0D3F">
        <w:t>Změny a doplnění Statutu města</w:t>
      </w:r>
    </w:p>
    <w:p w:rsidR="00762129" w:rsidRDefault="00762129">
      <w:pPr>
        <w:pStyle w:val="Zkladntext2"/>
        <w:spacing w:after="120"/>
        <w:rPr>
          <w:rFonts w:ascii="Goudy Old Style ATT" w:hAnsi="Goudy Old Style ATT"/>
        </w:rPr>
      </w:pPr>
      <w:r w:rsidRPr="009C0D3F">
        <w:rPr>
          <w:rFonts w:ascii="Goudy Old Style ATT" w:hAnsi="Goudy Old Style ATT"/>
        </w:rPr>
        <w:tab/>
        <w:t>Vyhláška statutárního města Plzně č. 8/2001, Sta</w:t>
      </w:r>
      <w:r w:rsidR="00535D6B" w:rsidRPr="009C0D3F">
        <w:rPr>
          <w:rFonts w:ascii="Goudy Old Style ATT" w:hAnsi="Goudy Old Style ATT"/>
        </w:rPr>
        <w:t>tut města, ve znění vyhlášky č. </w:t>
      </w:r>
      <w:r w:rsidRPr="009C0D3F">
        <w:rPr>
          <w:rFonts w:ascii="Goudy Old Style ATT" w:hAnsi="Goudy Old Style ATT"/>
        </w:rPr>
        <w:t>12/2002, vyhlášky č. 3/2004, vyhlášky č. 20/2004, v</w:t>
      </w:r>
      <w:r w:rsidR="00535D6B" w:rsidRPr="009C0D3F">
        <w:rPr>
          <w:rFonts w:ascii="Goudy Old Style ATT" w:hAnsi="Goudy Old Style ATT"/>
        </w:rPr>
        <w:t xml:space="preserve">yhlášky č. 17/2005, vyhlášky č. 14/2006, </w:t>
      </w:r>
      <w:r w:rsidR="00641175">
        <w:rPr>
          <w:rFonts w:ascii="Goudy Old Style ATT" w:hAnsi="Goudy Old Style ATT"/>
        </w:rPr>
        <w:t>vyhlášky č. 20/2006,</w:t>
      </w:r>
      <w:r w:rsidR="00CC7C90">
        <w:rPr>
          <w:rFonts w:ascii="Goudy Old Style ATT" w:hAnsi="Goudy Old Style ATT"/>
        </w:rPr>
        <w:t xml:space="preserve"> vyhlášky č. 1/2009, </w:t>
      </w:r>
      <w:r w:rsidR="00641175">
        <w:rPr>
          <w:rFonts w:ascii="Goudy Old Style ATT" w:hAnsi="Goudy Old Style ATT"/>
        </w:rPr>
        <w:t xml:space="preserve">vyhlášky </w:t>
      </w:r>
      <w:r w:rsidR="00D5646D">
        <w:rPr>
          <w:rFonts w:ascii="Goudy Old Style ATT" w:hAnsi="Goudy Old Style ATT"/>
        </w:rPr>
        <w:t xml:space="preserve">č. </w:t>
      </w:r>
      <w:r w:rsidR="00F76464">
        <w:rPr>
          <w:rFonts w:ascii="Goudy Old Style ATT" w:hAnsi="Goudy Old Style ATT"/>
        </w:rPr>
        <w:t>3/2010, v</w:t>
      </w:r>
      <w:r w:rsidR="009E515D">
        <w:rPr>
          <w:rFonts w:ascii="Goudy Old Style ATT" w:hAnsi="Goudy Old Style ATT"/>
        </w:rPr>
        <w:t>yhlášky č. </w:t>
      </w:r>
      <w:r w:rsidR="00CC7C90">
        <w:rPr>
          <w:rFonts w:ascii="Goudy Old Style ATT" w:hAnsi="Goudy Old Style ATT"/>
        </w:rPr>
        <w:t>14/2011</w:t>
      </w:r>
      <w:r w:rsidR="00B2610B">
        <w:rPr>
          <w:rFonts w:ascii="Goudy Old Style ATT" w:hAnsi="Goudy Old Style ATT"/>
        </w:rPr>
        <w:t xml:space="preserve">, </w:t>
      </w:r>
      <w:r w:rsidR="00F76464">
        <w:rPr>
          <w:rFonts w:ascii="Goudy Old Style ATT" w:hAnsi="Goudy Old Style ATT"/>
        </w:rPr>
        <w:t>vyhlášky č. 9/2012</w:t>
      </w:r>
      <w:r w:rsidR="001E6ACF">
        <w:rPr>
          <w:rFonts w:ascii="Goudy Old Style ATT" w:hAnsi="Goudy Old Style ATT"/>
        </w:rPr>
        <w:t>,</w:t>
      </w:r>
      <w:r w:rsidR="00DE6C2D">
        <w:rPr>
          <w:rFonts w:ascii="Goudy Old Style ATT" w:hAnsi="Goudy Old Style ATT"/>
        </w:rPr>
        <w:t xml:space="preserve"> vyhlášky č. 3/2013, </w:t>
      </w:r>
      <w:r w:rsidR="00E47564">
        <w:rPr>
          <w:rFonts w:ascii="Goudy Old Style ATT" w:hAnsi="Goudy Old Style ATT"/>
        </w:rPr>
        <w:t xml:space="preserve">vyhlášky č. 11/2013, </w:t>
      </w:r>
      <w:r w:rsidR="00DE6C2D">
        <w:rPr>
          <w:rFonts w:ascii="Goudy Old Style ATT" w:hAnsi="Goudy Old Style ATT"/>
        </w:rPr>
        <w:t>vyhlášky č. 7/2014</w:t>
      </w:r>
      <w:r w:rsidR="00666F5C">
        <w:rPr>
          <w:rFonts w:ascii="Goudy Old Style ATT" w:hAnsi="Goudy Old Style ATT"/>
        </w:rPr>
        <w:t>,</w:t>
      </w:r>
      <w:r w:rsidR="00E47564">
        <w:rPr>
          <w:rFonts w:ascii="Goudy Old Style ATT" w:hAnsi="Goudy Old Style ATT"/>
        </w:rPr>
        <w:t xml:space="preserve"> vyhlášky č. 4/2015</w:t>
      </w:r>
      <w:r w:rsidR="00DE6C2D">
        <w:rPr>
          <w:rFonts w:ascii="Goudy Old Style ATT" w:hAnsi="Goudy Old Style ATT"/>
        </w:rPr>
        <w:t xml:space="preserve"> </w:t>
      </w:r>
      <w:r w:rsidR="00666F5C">
        <w:rPr>
          <w:rFonts w:ascii="Goudy Old Style ATT" w:hAnsi="Goudy Old Style ATT"/>
        </w:rPr>
        <w:t xml:space="preserve">a vyhlášky č. 9/2015 </w:t>
      </w:r>
      <w:r w:rsidRPr="009C0D3F">
        <w:rPr>
          <w:rFonts w:ascii="Goudy Old Style ATT" w:hAnsi="Goudy Old Style ATT"/>
        </w:rPr>
        <w:t>se mění a doplňuje takto:</w:t>
      </w:r>
    </w:p>
    <w:p w:rsidR="009959FD" w:rsidRDefault="009959FD" w:rsidP="009959FD">
      <w:pPr>
        <w:spacing w:after="120"/>
        <w:ind w:left="425"/>
        <w:jc w:val="both"/>
        <w:rPr>
          <w:rFonts w:ascii="Goudy Old Style ATT" w:hAnsi="Goudy Old Style ATT"/>
          <w:color w:val="000000"/>
        </w:rPr>
      </w:pPr>
    </w:p>
    <w:p w:rsidR="00F30ADD" w:rsidRDefault="00F30ADD" w:rsidP="00666F5C">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čl. </w:t>
      </w:r>
      <w:r w:rsidR="00666F5C">
        <w:rPr>
          <w:rFonts w:ascii="Goudy Old Style ATT" w:hAnsi="Goudy Old Style ATT"/>
          <w:color w:val="000000"/>
        </w:rPr>
        <w:t>4 odst. 2</w:t>
      </w:r>
      <w:r>
        <w:rPr>
          <w:rFonts w:ascii="Goudy Old Style ATT" w:hAnsi="Goudy Old Style ATT"/>
          <w:color w:val="000000"/>
        </w:rPr>
        <w:t xml:space="preserve"> </w:t>
      </w:r>
      <w:r w:rsidR="005211C6">
        <w:rPr>
          <w:rFonts w:ascii="Goudy Old Style ATT" w:hAnsi="Goudy Old Style ATT"/>
          <w:color w:val="000000"/>
        </w:rPr>
        <w:t>písmeno</w:t>
      </w:r>
      <w:r w:rsidR="00666F5C">
        <w:rPr>
          <w:rFonts w:ascii="Goudy Old Style ATT" w:hAnsi="Goudy Old Style ATT"/>
          <w:color w:val="000000"/>
        </w:rPr>
        <w:t xml:space="preserve"> d) zní:</w:t>
      </w:r>
    </w:p>
    <w:p w:rsidR="00666F5C" w:rsidRDefault="00666F5C" w:rsidP="00666F5C">
      <w:pPr>
        <w:spacing w:after="80" w:line="276" w:lineRule="auto"/>
        <w:ind w:left="851" w:hanging="425"/>
        <w:jc w:val="both"/>
        <w:rPr>
          <w:rFonts w:ascii="Goudy Old Style ATT" w:hAnsi="Goudy Old Style ATT"/>
          <w:color w:val="000000"/>
        </w:rPr>
      </w:pPr>
      <w:r>
        <w:rPr>
          <w:rFonts w:ascii="Goudy Old Style ATT" w:hAnsi="Goudy Old Style ATT"/>
          <w:color w:val="000000"/>
        </w:rPr>
        <w:t xml:space="preserve">„d) </w:t>
      </w:r>
      <w:r>
        <w:rPr>
          <w:rFonts w:ascii="Goudy Old Style ATT" w:hAnsi="Goudy Old Style ATT"/>
          <w:color w:val="000000"/>
        </w:rPr>
        <w:tab/>
        <w:t xml:space="preserve">rozhoduje o pořízení územního plánu a regulačního plánu, </w:t>
      </w:r>
      <w:r w:rsidRPr="00CF79C8">
        <w:rPr>
          <w:rFonts w:ascii="Goudy Old Style ATT" w:hAnsi="Goudy Old Style ATT"/>
          <w:color w:val="000000"/>
        </w:rPr>
        <w:t>schvaluje zadání</w:t>
      </w:r>
      <w:r>
        <w:rPr>
          <w:rFonts w:ascii="Goudy Old Style ATT" w:hAnsi="Goudy Old Style ATT"/>
          <w:color w:val="000000"/>
        </w:rPr>
        <w:t>, případně pokyny pro zpracování návrhu</w:t>
      </w:r>
      <w:r w:rsidRPr="00CF79C8">
        <w:rPr>
          <w:rFonts w:ascii="Goudy Old Style ATT" w:hAnsi="Goudy Old Style ATT"/>
          <w:color w:val="000000"/>
        </w:rPr>
        <w:t xml:space="preserve"> územního plánu,</w:t>
      </w:r>
      <w:r>
        <w:rPr>
          <w:rFonts w:ascii="Goudy Old Style ATT" w:hAnsi="Goudy Old Style ATT"/>
          <w:color w:val="000000"/>
        </w:rPr>
        <w:t xml:space="preserve"> vydává územní plán a regulační plán, projednává zprávu o uplatňování územního plánu, navrhuje změny katastrálních hranic ve městě a schvaluje dohody o změně hranic Plzně a o jejím sloučení s jinou obcí či o připojení jiné obce k městu, rozhoduje o zřízení a názvech částí města, názvech ulic a jiných veřejných prostranství přesahujících území jednoho městského obvodu;“.</w:t>
      </w:r>
    </w:p>
    <w:p w:rsidR="00666F5C" w:rsidRDefault="00666F5C" w:rsidP="00666F5C">
      <w:pPr>
        <w:spacing w:after="120"/>
        <w:ind w:left="425"/>
        <w:jc w:val="both"/>
        <w:rPr>
          <w:rFonts w:ascii="Goudy Old Style ATT" w:hAnsi="Goudy Old Style ATT"/>
          <w:color w:val="000000"/>
        </w:rPr>
      </w:pPr>
    </w:p>
    <w:p w:rsidR="00666F5C" w:rsidRDefault="008B30B6"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16 se odstavec 3 zrušuje.</w:t>
      </w:r>
    </w:p>
    <w:p w:rsidR="008B30B6" w:rsidRDefault="008B30B6" w:rsidP="008B30B6">
      <w:pPr>
        <w:spacing w:after="120"/>
        <w:ind w:left="425"/>
        <w:jc w:val="both"/>
        <w:rPr>
          <w:rFonts w:ascii="Goudy Old Style ATT" w:hAnsi="Goudy Old Style ATT"/>
          <w:color w:val="000000"/>
        </w:rPr>
      </w:pPr>
      <w:r>
        <w:rPr>
          <w:rFonts w:ascii="Goudy Old Style ATT" w:hAnsi="Goudy Old Style ATT"/>
          <w:color w:val="000000"/>
        </w:rPr>
        <w:t>Dosavadní odstavce 4 až 6 se označují jako odstavce 3 až 5.</w:t>
      </w:r>
    </w:p>
    <w:p w:rsidR="008B30B6" w:rsidRDefault="008B30B6" w:rsidP="008B30B6">
      <w:pPr>
        <w:spacing w:after="120"/>
        <w:ind w:left="425"/>
        <w:jc w:val="both"/>
        <w:rPr>
          <w:rFonts w:ascii="Goudy Old Style ATT" w:hAnsi="Goudy Old Style ATT"/>
          <w:color w:val="000000"/>
        </w:rPr>
      </w:pPr>
    </w:p>
    <w:p w:rsidR="00D05FAD" w:rsidRDefault="00D05FAD"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Článek 19 zní:</w:t>
      </w:r>
    </w:p>
    <w:p w:rsidR="00D05FAD" w:rsidRDefault="00D05FAD" w:rsidP="00D05FAD">
      <w:pPr>
        <w:pStyle w:val="Nadpis3"/>
        <w:rPr>
          <w:rFonts w:ascii="Goudy Old Style ATT" w:hAnsi="Goudy Old Style ATT"/>
          <w:spacing w:val="4"/>
        </w:rPr>
      </w:pPr>
      <w:bookmarkStart w:id="2" w:name="_Toc517663313"/>
      <w:bookmarkStart w:id="3" w:name="_Toc528061693"/>
      <w:bookmarkStart w:id="4" w:name="_Toc531581111"/>
      <w:bookmarkStart w:id="5" w:name="_Toc260377840"/>
      <w:bookmarkStart w:id="6" w:name="_Toc311184743"/>
      <w:bookmarkStart w:id="7" w:name="_Toc341167277"/>
      <w:bookmarkStart w:id="8" w:name="_Toc374690290"/>
      <w:r w:rsidRPr="00D05FAD">
        <w:rPr>
          <w:rFonts w:ascii="Goudy Old Style ATT" w:hAnsi="Goudy Old Style ATT"/>
          <w:b w:val="0"/>
          <w:spacing w:val="4"/>
        </w:rPr>
        <w:t>„</w:t>
      </w:r>
      <w:r>
        <w:rPr>
          <w:rFonts w:ascii="Goudy Old Style ATT" w:hAnsi="Goudy Old Style ATT"/>
          <w:spacing w:val="4"/>
        </w:rPr>
        <w:t>Článek 19</w:t>
      </w:r>
      <w:r>
        <w:rPr>
          <w:rFonts w:ascii="Goudy Old Style ATT" w:hAnsi="Goudy Old Style ATT"/>
          <w:spacing w:val="4"/>
        </w:rPr>
        <w:br/>
        <w:t>Školství</w:t>
      </w:r>
      <w:bookmarkEnd w:id="2"/>
      <w:bookmarkEnd w:id="3"/>
      <w:bookmarkEnd w:id="4"/>
      <w:bookmarkEnd w:id="5"/>
      <w:bookmarkEnd w:id="6"/>
      <w:bookmarkEnd w:id="7"/>
      <w:bookmarkEnd w:id="8"/>
    </w:p>
    <w:p w:rsidR="00D05FAD" w:rsidRPr="00536230" w:rsidRDefault="00D05FAD" w:rsidP="00D05FAD">
      <w:pPr>
        <w:numPr>
          <w:ilvl w:val="0"/>
          <w:numId w:val="47"/>
        </w:numPr>
        <w:spacing w:after="80" w:line="276" w:lineRule="auto"/>
        <w:jc w:val="both"/>
        <w:rPr>
          <w:rFonts w:ascii="Goudy Old Style ATT" w:hAnsi="Goudy Old Style ATT"/>
        </w:rPr>
      </w:pPr>
      <w:r w:rsidRPr="00536230">
        <w:rPr>
          <w:rFonts w:ascii="Goudy Old Style ATT" w:hAnsi="Goudy Old Style ATT"/>
        </w:rPr>
        <w:t xml:space="preserve">Orgány s celoměstskou působností </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rozhodují o zřízení nebo zrušení právnických osob vykonávajících činnost základní školy, právnických osob vykonávajících činnost základní školy a mateřské školy, a právnických osob vykonávajících činnost školského zařízení, schvalují jejich zřizovací listiny včetně změn a dodatků, zajišťují zařazování všech škol a školských zařízení do školského rejstříku, jmenují a odvolávají ředitele základních škol a školských zařízení podle zvláštního zákona a stanovují jim plat;</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lastRenderedPageBreak/>
        <w:t>po předchozím vyjádření městského obvodu rozhodují o zřízení nebo zrušení právnických osob vykonávajících činnost mateřské školy, o schválení jejich zřizovacích listin včetně změn a dodatků, o jmenování ředitelů mateřských škol na základě jimi vyhlášených konkurzních řízení podle zvláštního zákona a o odvolání ředitelů mateřských škol;</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stanovují plat řediteli mateřské školy, v případě stanovení odměny tak činí po předchozím vyjádření městského obvodu;</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 xml:space="preserve">řídí základní školy a školská zařízení v rozsahu stanoveném zvláštním zákonem a plní všechny úkoly zřizovatele právnických osob vykonávajících činnost základní školy, právnických osob vykonávajících činnost základní školy a mateřské školy a právnických osob vykonávajících činnost školského zařízení, není-li tímto Statutem nebo jiným právním předpisem města část této působnosti svěřena městským obvodům; </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poskytují předchozí souhlas zřizovatele k přijetí daru do vlastnictví příspěvkové organizace vykonávající činnost základní školy, příspěvkové organizace vykonávající činnost základní školy a mateřské školy, a příspěvkové organizace vykonávající činnost školského zařízení;</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kontrolují nakládání s majetkem města v základních školách a školských zařízeních včetně mateřských škol spojených se základní školou;</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kontrolují vybírání, vymáhání a užívání úplaty za předškolní a zájmové vzdělávání školních družin a klubů včetně mateřských škol spojených se základní školou;</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rozhodují strategické a koncepční záležitosti v celoměstském zájmu;</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vymezují školské obvody spádových základních škol a mateřských škol;</w:t>
      </w:r>
    </w:p>
    <w:p w:rsidR="00D05FAD" w:rsidRPr="00536230" w:rsidRDefault="00D05FAD" w:rsidP="00D05FAD">
      <w:pPr>
        <w:numPr>
          <w:ilvl w:val="1"/>
          <w:numId w:val="47"/>
        </w:numPr>
        <w:spacing w:after="80" w:line="276" w:lineRule="auto"/>
        <w:jc w:val="both"/>
        <w:rPr>
          <w:rFonts w:ascii="Goudy Old Style ATT" w:hAnsi="Goudy Old Style ATT"/>
        </w:rPr>
      </w:pPr>
      <w:r w:rsidRPr="00536230">
        <w:rPr>
          <w:rFonts w:ascii="Goudy Old Style ATT" w:hAnsi="Goudy Old Style ATT"/>
        </w:rPr>
        <w:t>zřizují školské rady a vydávají jejich zřizovací listiny a jmenují jednoho ze zástupců zřizovatele do školské rady;</w:t>
      </w:r>
    </w:p>
    <w:p w:rsidR="00D05FAD" w:rsidRPr="00536230" w:rsidRDefault="00D05FAD" w:rsidP="00D05FAD">
      <w:pPr>
        <w:numPr>
          <w:ilvl w:val="1"/>
          <w:numId w:val="47"/>
        </w:numPr>
        <w:spacing w:after="120" w:line="276" w:lineRule="auto"/>
        <w:jc w:val="both"/>
        <w:rPr>
          <w:rFonts w:ascii="Goudy Old Style ATT" w:hAnsi="Goudy Old Style ATT"/>
        </w:rPr>
      </w:pPr>
      <w:r w:rsidRPr="00536230">
        <w:rPr>
          <w:rFonts w:ascii="Goudy Old Style ATT" w:hAnsi="Goudy Old Style ATT"/>
        </w:rPr>
        <w:t>přijímají potřebná nápravná opatření na základě zpráv České školní inspekce o výsledcích výchovně-vzdělávací činnosti a kontrol Krajského úřadu Plzeňského kraje o mzdových opatřeních ředitelů škol a školských zařízení, u mateřských škol ve spolupráci s městskými obvody.</w:t>
      </w:r>
    </w:p>
    <w:p w:rsidR="00D05FAD" w:rsidRPr="00536230" w:rsidRDefault="00D05FAD" w:rsidP="00D05FAD">
      <w:pPr>
        <w:spacing w:after="120" w:line="276" w:lineRule="auto"/>
        <w:ind w:left="284"/>
        <w:jc w:val="both"/>
        <w:rPr>
          <w:rFonts w:ascii="Goudy Old Style ATT" w:hAnsi="Goudy Old Style ATT"/>
        </w:rPr>
      </w:pPr>
    </w:p>
    <w:p w:rsidR="00D05FAD" w:rsidRPr="00536230" w:rsidRDefault="00D05FAD" w:rsidP="00D05FAD">
      <w:pPr>
        <w:numPr>
          <w:ilvl w:val="0"/>
          <w:numId w:val="47"/>
        </w:numPr>
        <w:spacing w:after="80" w:line="276" w:lineRule="auto"/>
        <w:jc w:val="both"/>
        <w:rPr>
          <w:rFonts w:ascii="Goudy Old Style ATT" w:hAnsi="Goudy Old Style ATT"/>
        </w:rPr>
      </w:pPr>
      <w:r w:rsidRPr="00536230">
        <w:rPr>
          <w:rFonts w:ascii="Goudy Old Style ATT" w:hAnsi="Goudy Old Style ATT"/>
        </w:rPr>
        <w:t>Orgány obvodu</w:t>
      </w:r>
    </w:p>
    <w:p w:rsidR="00D05FAD" w:rsidRPr="00536230" w:rsidRDefault="00D05FAD" w:rsidP="00D05FAD">
      <w:pPr>
        <w:numPr>
          <w:ilvl w:val="1"/>
          <w:numId w:val="48"/>
        </w:numPr>
        <w:spacing w:after="80" w:line="276" w:lineRule="auto"/>
        <w:jc w:val="both"/>
        <w:rPr>
          <w:rFonts w:ascii="Goudy Old Style ATT" w:hAnsi="Goudy Old Style ATT"/>
        </w:rPr>
      </w:pPr>
      <w:r w:rsidRPr="00536230">
        <w:rPr>
          <w:rFonts w:ascii="Goudy Old Style ATT" w:hAnsi="Goudy Old Style ATT"/>
        </w:rPr>
        <w:t xml:space="preserve">vyjadřují se k záměru města zřídit nebo zrušit právnickou osobu vykonávající činnost mateřské školy, schválit její zřizovací listinu včetně jejích změn a dodatků, jmenovat nebo odvolat ředitele mateřské školy a poskytnout mu odměnu; nevyjádří-li se orgány městského obvodu k záměru města do 30 dnů ode dne výzvy ke sdělení vyjádření, má se za to, že se záměrem města souhlasí;  </w:t>
      </w:r>
    </w:p>
    <w:p w:rsidR="00D05FAD" w:rsidRPr="00536230" w:rsidRDefault="00D05FAD" w:rsidP="00D05FAD">
      <w:pPr>
        <w:numPr>
          <w:ilvl w:val="1"/>
          <w:numId w:val="48"/>
        </w:numPr>
        <w:spacing w:after="80" w:line="276" w:lineRule="auto"/>
        <w:jc w:val="both"/>
        <w:rPr>
          <w:rFonts w:ascii="Goudy Old Style ATT" w:hAnsi="Goudy Old Style ATT"/>
        </w:rPr>
      </w:pPr>
      <w:r w:rsidRPr="00536230">
        <w:rPr>
          <w:rFonts w:ascii="Goudy Old Style ATT" w:hAnsi="Goudy Old Style ATT"/>
        </w:rPr>
        <w:t xml:space="preserve">řídí mateřské školy a plní všechny úkoly zřizovatele právnických osob vykonávajících činnost mateřské školy, není-li tímto Statutem nebo jiným právním předpisem města část této působnosti svěřena orgánům celoměstským; </w:t>
      </w:r>
    </w:p>
    <w:p w:rsidR="00D05FAD" w:rsidRPr="00536230" w:rsidRDefault="00D05FAD" w:rsidP="00D05FAD">
      <w:pPr>
        <w:numPr>
          <w:ilvl w:val="1"/>
          <w:numId w:val="48"/>
        </w:numPr>
        <w:spacing w:after="120" w:line="276" w:lineRule="auto"/>
        <w:jc w:val="both"/>
        <w:rPr>
          <w:rFonts w:ascii="Goudy Old Style ATT" w:hAnsi="Goudy Old Style ATT"/>
        </w:rPr>
      </w:pPr>
      <w:r w:rsidRPr="00536230">
        <w:rPr>
          <w:rFonts w:ascii="Goudy Old Style ATT" w:hAnsi="Goudy Old Style ATT"/>
        </w:rPr>
        <w:t>poskytují předchozí souhlas zřizovatele k přijetí daru do vlastnictví příspěvkové organizace vykonávající činnost mateřské školy;</w:t>
      </w:r>
    </w:p>
    <w:p w:rsidR="00D05FAD" w:rsidRPr="00536230" w:rsidRDefault="00D05FAD" w:rsidP="00D05FAD">
      <w:pPr>
        <w:numPr>
          <w:ilvl w:val="1"/>
          <w:numId w:val="48"/>
        </w:numPr>
        <w:spacing w:after="80" w:line="276" w:lineRule="auto"/>
        <w:jc w:val="both"/>
        <w:rPr>
          <w:rFonts w:ascii="Goudy Old Style ATT" w:hAnsi="Goudy Old Style ATT"/>
        </w:rPr>
      </w:pPr>
      <w:r w:rsidRPr="00536230">
        <w:rPr>
          <w:rFonts w:ascii="Goudy Old Style ATT" w:hAnsi="Goudy Old Style ATT"/>
        </w:rPr>
        <w:lastRenderedPageBreak/>
        <w:t xml:space="preserve">navrhují orgánům celoměstským jednoho zástupce zřizovatele do konkurzní komise pro obsazení vedoucího pracovního místa ředitele mateřské školy; </w:t>
      </w:r>
    </w:p>
    <w:p w:rsidR="00D05FAD" w:rsidRPr="00536230" w:rsidRDefault="00D05FAD" w:rsidP="00D05FAD">
      <w:pPr>
        <w:numPr>
          <w:ilvl w:val="1"/>
          <w:numId w:val="48"/>
        </w:numPr>
        <w:spacing w:after="80" w:line="276" w:lineRule="auto"/>
        <w:jc w:val="both"/>
        <w:rPr>
          <w:rFonts w:ascii="Goudy Old Style ATT" w:hAnsi="Goudy Old Style ATT"/>
        </w:rPr>
      </w:pPr>
      <w:r w:rsidRPr="00536230">
        <w:rPr>
          <w:rFonts w:ascii="Goudy Old Style ATT" w:hAnsi="Goudy Old Style ATT"/>
        </w:rPr>
        <w:t xml:space="preserve">kontrolují nakládání s majetkem města v mateřských školách; </w:t>
      </w:r>
    </w:p>
    <w:p w:rsidR="00D05FAD" w:rsidRPr="00536230" w:rsidRDefault="00D05FAD" w:rsidP="00D05FAD">
      <w:pPr>
        <w:numPr>
          <w:ilvl w:val="1"/>
          <w:numId w:val="48"/>
        </w:numPr>
        <w:spacing w:after="80" w:line="276" w:lineRule="auto"/>
        <w:jc w:val="both"/>
        <w:rPr>
          <w:rFonts w:ascii="Goudy Old Style ATT" w:hAnsi="Goudy Old Style ATT"/>
        </w:rPr>
      </w:pPr>
      <w:r w:rsidRPr="00536230">
        <w:rPr>
          <w:rFonts w:ascii="Goudy Old Style ATT" w:hAnsi="Goudy Old Style ATT"/>
        </w:rPr>
        <w:t>kontrolují vybírání, vymáhání a užívání úplaty za předškolní vzdělávání v mateřských školách;</w:t>
      </w:r>
    </w:p>
    <w:p w:rsidR="00D05FAD" w:rsidRPr="00D05FAD" w:rsidRDefault="00D05FAD" w:rsidP="00D05FAD">
      <w:pPr>
        <w:numPr>
          <w:ilvl w:val="1"/>
          <w:numId w:val="48"/>
        </w:numPr>
        <w:spacing w:after="120" w:line="276" w:lineRule="auto"/>
        <w:jc w:val="both"/>
        <w:rPr>
          <w:rFonts w:ascii="Goudy Old Style ATT" w:hAnsi="Goudy Old Style ATT"/>
        </w:rPr>
      </w:pPr>
      <w:r w:rsidRPr="00536230">
        <w:rPr>
          <w:rFonts w:ascii="Goudy Old Style ATT" w:hAnsi="Goudy Old Style ATT"/>
        </w:rPr>
        <w:t>jmenují ostatní zástupce zřizovatele do školské rady.</w:t>
      </w:r>
      <w:r>
        <w:rPr>
          <w:rFonts w:ascii="Goudy Old Style ATT" w:hAnsi="Goudy Old Style ATT"/>
        </w:rPr>
        <w:t>“.</w:t>
      </w:r>
    </w:p>
    <w:p w:rsidR="00D05FAD" w:rsidRDefault="00D05FAD" w:rsidP="00D05FAD">
      <w:pPr>
        <w:ind w:left="425"/>
        <w:jc w:val="both"/>
        <w:rPr>
          <w:rFonts w:ascii="Goudy Old Style ATT" w:hAnsi="Goudy Old Style ATT"/>
          <w:color w:val="000000"/>
        </w:rPr>
      </w:pPr>
    </w:p>
    <w:p w:rsidR="008B30B6" w:rsidRDefault="00DE6C2D"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w:t>
      </w:r>
      <w:r w:rsidR="008B30B6">
        <w:rPr>
          <w:rFonts w:ascii="Goudy Old Style ATT" w:hAnsi="Goudy Old Style ATT"/>
          <w:color w:val="000000"/>
        </w:rPr>
        <w:t xml:space="preserve"> čl. 22 odst. 1 písm. c) bodu 4. se slovo „rovnováhy“ nahrazuje slovem „stability“. </w:t>
      </w:r>
    </w:p>
    <w:p w:rsidR="008B30B6" w:rsidRDefault="008B30B6" w:rsidP="008B30B6">
      <w:pPr>
        <w:spacing w:after="120"/>
        <w:ind w:left="425"/>
        <w:jc w:val="both"/>
        <w:rPr>
          <w:rFonts w:ascii="Goudy Old Style ATT" w:hAnsi="Goudy Old Style ATT"/>
          <w:color w:val="000000"/>
        </w:rPr>
      </w:pPr>
    </w:p>
    <w:p w:rsidR="008B30B6" w:rsidRDefault="008B30B6"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22 odst. 2</w:t>
      </w:r>
      <w:r w:rsidR="00423D00">
        <w:rPr>
          <w:rFonts w:ascii="Goudy Old Style ATT" w:hAnsi="Goudy Old Style ATT"/>
          <w:color w:val="000000"/>
        </w:rPr>
        <w:t xml:space="preserve"> písm. d) se za slova „komplexně pečují</w:t>
      </w:r>
      <w:r>
        <w:rPr>
          <w:rFonts w:ascii="Goudy Old Style ATT" w:hAnsi="Goudy Old Style ATT"/>
          <w:color w:val="000000"/>
        </w:rPr>
        <w:t xml:space="preserve">“ </w:t>
      </w:r>
      <w:r w:rsidR="005211C6">
        <w:rPr>
          <w:rFonts w:ascii="Goudy Old Style ATT" w:hAnsi="Goudy Old Style ATT"/>
          <w:color w:val="000000"/>
        </w:rPr>
        <w:t>vkládají slova</w:t>
      </w:r>
      <w:r>
        <w:rPr>
          <w:rFonts w:ascii="Goudy Old Style ATT" w:hAnsi="Goudy Old Style ATT"/>
          <w:color w:val="000000"/>
        </w:rPr>
        <w:t xml:space="preserve"> „(komplexní péče zahrnuje veškerou péči, tzn. jak činnosti faktické, tak související činnosti administrativní)“</w:t>
      </w:r>
      <w:r w:rsidR="00DC21A2">
        <w:rPr>
          <w:rFonts w:ascii="Goudy Old Style ATT" w:hAnsi="Goudy Old Style ATT"/>
          <w:color w:val="000000"/>
        </w:rPr>
        <w:t>, za slova „komunikační zeleně“ se vkládají slova „ve vlastnictví města“</w:t>
      </w:r>
      <w:r>
        <w:rPr>
          <w:rFonts w:ascii="Goudy Old Style ATT" w:hAnsi="Goudy Old Style ATT"/>
          <w:color w:val="000000"/>
        </w:rPr>
        <w:t xml:space="preserve"> a za slova „vodních ploch“ se vkládají slova „s výjimkou vodních děl a drobných vodních toků“. </w:t>
      </w:r>
    </w:p>
    <w:p w:rsidR="008B30B6" w:rsidRDefault="008B30B6" w:rsidP="008B30B6">
      <w:pPr>
        <w:pStyle w:val="Odstavecseseznamem"/>
        <w:rPr>
          <w:rFonts w:ascii="Goudy Old Style ATT" w:hAnsi="Goudy Old Style ATT"/>
          <w:color w:val="000000"/>
        </w:rPr>
      </w:pPr>
    </w:p>
    <w:p w:rsidR="00C3136F" w:rsidRDefault="00C3136F" w:rsidP="005211C6">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23 odst. 1 písm. a) se slova „k místním komunikacím“ nahrazují slovy „ke komunikacím ve vlastnictví města“.</w:t>
      </w:r>
    </w:p>
    <w:p w:rsidR="00C3136F" w:rsidRDefault="00C3136F" w:rsidP="00C3136F">
      <w:pPr>
        <w:pStyle w:val="Odstavecseseznamem"/>
        <w:rPr>
          <w:rFonts w:ascii="Goudy Old Style ATT" w:hAnsi="Goudy Old Style ATT"/>
          <w:color w:val="000000"/>
        </w:rPr>
      </w:pPr>
    </w:p>
    <w:p w:rsidR="005211C6" w:rsidRPr="005211C6" w:rsidRDefault="005211C6" w:rsidP="005211C6">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čl. 23 odst. 2 </w:t>
      </w:r>
      <w:r w:rsidR="00882538">
        <w:rPr>
          <w:rFonts w:ascii="Goudy Old Style ATT" w:hAnsi="Goudy Old Style ATT"/>
          <w:color w:val="000000"/>
        </w:rPr>
        <w:t>se písmeno b) zrušuje.</w:t>
      </w:r>
    </w:p>
    <w:p w:rsidR="005211C6" w:rsidRPr="00C328D9" w:rsidRDefault="00882538" w:rsidP="005211C6">
      <w:pPr>
        <w:spacing w:after="80" w:line="276" w:lineRule="auto"/>
        <w:ind w:left="851" w:hanging="425"/>
        <w:jc w:val="both"/>
        <w:rPr>
          <w:rFonts w:ascii="Goudy Old Style ATT" w:hAnsi="Goudy Old Style ATT"/>
          <w:color w:val="000000"/>
        </w:rPr>
      </w:pPr>
      <w:r>
        <w:rPr>
          <w:rFonts w:ascii="Goudy Old Style ATT" w:hAnsi="Goudy Old Style ATT"/>
          <w:color w:val="000000"/>
        </w:rPr>
        <w:t>Dosavadní písmena c) a d) se označují jako písmena b) a c)</w:t>
      </w:r>
      <w:r w:rsidR="005211C6">
        <w:rPr>
          <w:rFonts w:ascii="Goudy Old Style ATT" w:hAnsi="Goudy Old Style ATT"/>
          <w:color w:val="000000"/>
        </w:rPr>
        <w:t>.</w:t>
      </w:r>
    </w:p>
    <w:p w:rsidR="005211C6" w:rsidRPr="005211C6" w:rsidRDefault="005211C6" w:rsidP="005211C6">
      <w:pPr>
        <w:rPr>
          <w:rFonts w:ascii="Goudy Old Style ATT" w:hAnsi="Goudy Old Style ATT"/>
          <w:color w:val="000000"/>
        </w:rPr>
      </w:pPr>
    </w:p>
    <w:p w:rsidR="005211C6" w:rsidRDefault="005211C6" w:rsidP="005211C6">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25 odst. 1 písm. a) se za slova „část</w:t>
      </w:r>
      <w:r w:rsidR="00423D00">
        <w:rPr>
          <w:rFonts w:ascii="Goudy Old Style ATT" w:hAnsi="Goudy Old Style ATT"/>
          <w:color w:val="000000"/>
        </w:rPr>
        <w:t>í města“ vkládá čárka a slova „rozhodují</w:t>
      </w:r>
      <w:r>
        <w:rPr>
          <w:rFonts w:ascii="Goudy Old Style ATT" w:hAnsi="Goudy Old Style ATT"/>
          <w:color w:val="000000"/>
        </w:rPr>
        <w:t xml:space="preserve"> o přidělení čísla popisného, orientačního nebo evidenčního“.</w:t>
      </w:r>
    </w:p>
    <w:p w:rsidR="00E47564" w:rsidRPr="005211C6" w:rsidRDefault="00E47564" w:rsidP="008133BA">
      <w:pPr>
        <w:ind w:left="425"/>
        <w:jc w:val="both"/>
        <w:rPr>
          <w:rFonts w:ascii="Goudy Old Style ATT" w:hAnsi="Goudy Old Style ATT"/>
          <w:color w:val="000000"/>
        </w:rPr>
      </w:pPr>
      <w:r w:rsidRPr="005211C6">
        <w:rPr>
          <w:rFonts w:ascii="Goudy Old Style ATT" w:hAnsi="Goudy Old Style ATT"/>
          <w:color w:val="000000"/>
        </w:rPr>
        <w:t xml:space="preserve"> </w:t>
      </w:r>
    </w:p>
    <w:p w:rsidR="00423D00" w:rsidRDefault="00423D00" w:rsidP="00E47564">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26 odstavec 2 zní:</w:t>
      </w:r>
    </w:p>
    <w:p w:rsidR="00423D00" w:rsidRDefault="00423D00" w:rsidP="00423D00">
      <w:pPr>
        <w:spacing w:after="240"/>
        <w:jc w:val="both"/>
        <w:rPr>
          <w:rFonts w:ascii="Goudy Old Style ATT" w:hAnsi="Goudy Old Style ATT"/>
          <w:color w:val="000000"/>
        </w:rPr>
      </w:pPr>
      <w:r>
        <w:rPr>
          <w:rFonts w:ascii="Goudy Old Style ATT" w:hAnsi="Goudy Old Style ATT"/>
          <w:color w:val="000000"/>
        </w:rPr>
        <w:t>„(2) Orgány obvodu vedou průběžnou evidenci o odpadech, které vznikají na jejich území při výkonu činností svěřených jim Statutem, a předávají ji orgánům celoměstským pro povinná hlášení a výkazy.“.</w:t>
      </w:r>
    </w:p>
    <w:p w:rsidR="00423D00" w:rsidRDefault="00423D00" w:rsidP="00423D00">
      <w:pPr>
        <w:pStyle w:val="Odstavecseseznamem"/>
        <w:rPr>
          <w:rFonts w:ascii="Goudy Old Style ATT" w:hAnsi="Goudy Old Style ATT"/>
          <w:color w:val="000000"/>
        </w:rPr>
      </w:pPr>
    </w:p>
    <w:p w:rsidR="005211C6" w:rsidRDefault="005211C6" w:rsidP="00E47564">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28a odst. 5 písmeno d) zní:</w:t>
      </w:r>
    </w:p>
    <w:p w:rsidR="005211C6" w:rsidRPr="005211C6" w:rsidRDefault="005211C6" w:rsidP="005211C6">
      <w:pPr>
        <w:spacing w:after="80" w:line="276" w:lineRule="auto"/>
        <w:ind w:left="851" w:hanging="425"/>
        <w:jc w:val="both"/>
        <w:rPr>
          <w:rFonts w:ascii="Goudy Old Style ATT" w:hAnsi="Goudy Old Style ATT"/>
          <w:kern w:val="20"/>
        </w:rPr>
      </w:pPr>
      <w:r>
        <w:rPr>
          <w:rFonts w:ascii="Goudy Old Style ATT" w:hAnsi="Goudy Old Style ATT"/>
          <w:color w:val="000000"/>
        </w:rPr>
        <w:t xml:space="preserve">„d) </w:t>
      </w:r>
      <w:r>
        <w:rPr>
          <w:rFonts w:ascii="Goudy Old Style ATT" w:hAnsi="Goudy Old Style ATT"/>
          <w:color w:val="000000"/>
        </w:rPr>
        <w:tab/>
      </w:r>
      <w:r w:rsidRPr="00683C64">
        <w:rPr>
          <w:rFonts w:ascii="Goudy Old Style ATT" w:hAnsi="Goudy Old Style ATT"/>
        </w:rPr>
        <w:t>příjmy z pronájmu p</w:t>
      </w:r>
      <w:r>
        <w:rPr>
          <w:rFonts w:ascii="Goudy Old Style ATT" w:hAnsi="Goudy Old Style ATT"/>
        </w:rPr>
        <w:t>ozemků ke zřízení trvalé stavby, příjmy z pronájmu pozemků ke zřízení dočasné stavby na dobu delší než 5 let</w:t>
      </w:r>
      <w:r w:rsidRPr="00EB2AB4">
        <w:rPr>
          <w:rFonts w:ascii="Goudy Old Style ATT" w:hAnsi="Goudy Old Style ATT"/>
          <w:color w:val="000000"/>
        </w:rPr>
        <w:t xml:space="preserve"> </w:t>
      </w:r>
      <w:r>
        <w:rPr>
          <w:rFonts w:ascii="Goudy Old Style ATT" w:hAnsi="Goudy Old Style ATT"/>
          <w:color w:val="000000"/>
        </w:rPr>
        <w:t>a příjmy z pronájmu pozemků za účelem dodatečného povolení již existující stavby na dobu delší než 5 let</w:t>
      </w:r>
      <w:r>
        <w:rPr>
          <w:rFonts w:ascii="Goudy Old Style ATT" w:hAnsi="Goudy Old Style ATT"/>
        </w:rPr>
        <w:t>,</w:t>
      </w:r>
      <w:r w:rsidRPr="00683C64">
        <w:rPr>
          <w:rFonts w:ascii="Goudy Old Style ATT" w:hAnsi="Goudy Old Style ATT"/>
          <w:kern w:val="20"/>
        </w:rPr>
        <w:t xml:space="preserve"> </w:t>
      </w:r>
      <w:r>
        <w:rPr>
          <w:rFonts w:ascii="Goudy Old Style ATT" w:hAnsi="Goudy Old Style ATT"/>
          <w:kern w:val="20"/>
        </w:rPr>
        <w:t>pokud zastupitelstvo města nerozhodlo, že se jedná o příjem rozpočtu celoměstských orgánů,“.</w:t>
      </w:r>
    </w:p>
    <w:p w:rsidR="005211C6" w:rsidRDefault="005211C6" w:rsidP="008133BA">
      <w:pPr>
        <w:pStyle w:val="Odstavecseseznamem"/>
        <w:ind w:left="709"/>
        <w:rPr>
          <w:rFonts w:ascii="Goudy Old Style ATT" w:hAnsi="Goudy Old Style ATT"/>
          <w:color w:val="000000"/>
        </w:rPr>
      </w:pPr>
    </w:p>
    <w:p w:rsidR="008133BA" w:rsidRDefault="005211C6" w:rsidP="008133BA">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28a odst. 5 text za písmenem h) zní:</w:t>
      </w:r>
      <w:r w:rsidR="008133BA">
        <w:rPr>
          <w:rFonts w:ascii="Goudy Old Style ATT" w:hAnsi="Goudy Old Style ATT"/>
          <w:color w:val="000000"/>
        </w:rPr>
        <w:t xml:space="preserve"> „a to včetně příslušenství, veškerých smluvních pokut a náhrad bezdůvodného obohacení.“.</w:t>
      </w:r>
    </w:p>
    <w:p w:rsidR="008133BA" w:rsidRDefault="008133BA" w:rsidP="008133BA">
      <w:pPr>
        <w:ind w:left="425"/>
        <w:jc w:val="both"/>
        <w:rPr>
          <w:rFonts w:ascii="Goudy Old Style ATT" w:hAnsi="Goudy Old Style ATT"/>
          <w:color w:val="000000"/>
        </w:rPr>
      </w:pPr>
    </w:p>
    <w:p w:rsidR="008133BA" w:rsidRDefault="008133BA" w:rsidP="008133BA">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 4 se za slova „do správy orgánům města s celoměstskou působností“ vkládají slova „nebo podle odst. 3 písm. d) do správy jiné právnické nebo fyzické osobě na základě smluvního vztahu“.</w:t>
      </w:r>
    </w:p>
    <w:p w:rsidR="008133BA" w:rsidRDefault="008133BA" w:rsidP="008133BA">
      <w:pPr>
        <w:pStyle w:val="Odstavecseseznamem"/>
        <w:rPr>
          <w:rFonts w:ascii="Goudy Old Style ATT" w:hAnsi="Goudy Old Style ATT"/>
          <w:color w:val="000000"/>
        </w:rPr>
      </w:pPr>
    </w:p>
    <w:p w:rsidR="008133BA" w:rsidRDefault="008133BA" w:rsidP="008133BA">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 10 první věta zní: „Městské obvody mají právo rozhodovat o pronájmu a pachtu pozemků v majetku Plzně na území obvodu s předchozím souhlasem magistrátu, nejde-li o užívání pozemku ke zřízení trvalé stavby nebo o užívání pozemku ke zřízení dočasné stavby na dobu delší než 5 let nebo o užívání pozemku za účelem dodatečného povolení již existující stavby na dobu delší než 5 let.“.</w:t>
      </w:r>
    </w:p>
    <w:p w:rsidR="008133BA" w:rsidRDefault="008133BA" w:rsidP="008133BA">
      <w:pPr>
        <w:pStyle w:val="Odstavecseseznamem"/>
        <w:rPr>
          <w:rFonts w:ascii="Goudy Old Style ATT" w:hAnsi="Goudy Old Style ATT"/>
          <w:color w:val="000000"/>
        </w:rPr>
      </w:pPr>
    </w:p>
    <w:p w:rsidR="008133BA" w:rsidRDefault="008133BA" w:rsidP="008133BA">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odstavec 19 zní:</w:t>
      </w:r>
    </w:p>
    <w:p w:rsidR="008133BA" w:rsidRDefault="00C53E03" w:rsidP="00C53E03">
      <w:pPr>
        <w:pStyle w:val="Odstavecseseznamem"/>
        <w:spacing w:after="120" w:line="276" w:lineRule="auto"/>
        <w:ind w:left="0" w:firstLine="730"/>
        <w:jc w:val="both"/>
        <w:rPr>
          <w:rFonts w:ascii="Goudy Old Style ATT" w:hAnsi="Goudy Old Style ATT"/>
          <w:color w:val="000000"/>
        </w:rPr>
      </w:pPr>
      <w:r>
        <w:rPr>
          <w:rFonts w:ascii="Goudy Old Style ATT" w:hAnsi="Goudy Old Style ATT"/>
          <w:color w:val="000000"/>
        </w:rPr>
        <w:t xml:space="preserve">„(19) </w:t>
      </w:r>
      <w:r w:rsidR="008133BA" w:rsidRPr="008133BA">
        <w:rPr>
          <w:rFonts w:ascii="Goudy Old Style ATT" w:hAnsi="Goudy Old Style ATT"/>
          <w:color w:val="000000"/>
        </w:rPr>
        <w:t>Městské obvody jsou oprávněny zahájit realizaci vlastní investiční akce pouze tehdy, jsou-li splněny současně tyto podmínky:</w:t>
      </w:r>
    </w:p>
    <w:p w:rsidR="008133BA" w:rsidRDefault="008133BA" w:rsidP="00C53E03">
      <w:pPr>
        <w:pStyle w:val="Odstavecseseznamem"/>
        <w:numPr>
          <w:ilvl w:val="0"/>
          <w:numId w:val="43"/>
        </w:numPr>
        <w:spacing w:after="120" w:line="276" w:lineRule="auto"/>
        <w:jc w:val="both"/>
        <w:rPr>
          <w:rFonts w:ascii="Goudy Old Style ATT" w:hAnsi="Goudy Old Style ATT"/>
          <w:color w:val="000000"/>
        </w:rPr>
      </w:pPr>
      <w:r w:rsidRPr="00CE7500">
        <w:rPr>
          <w:rFonts w:ascii="Goudy Old Style ATT" w:hAnsi="Goudy Old Style ATT"/>
          <w:color w:val="000000"/>
        </w:rPr>
        <w:t>městský obvod má zajištěno financování investiční akce po celou dobu její realizace z vlastního rozpočtu, případně z rozpočtového výhledu;</w:t>
      </w:r>
    </w:p>
    <w:p w:rsidR="008133BA" w:rsidRPr="00C53E03" w:rsidRDefault="008133BA" w:rsidP="00C53E03">
      <w:pPr>
        <w:pStyle w:val="Odstavecseseznamem"/>
        <w:numPr>
          <w:ilvl w:val="0"/>
          <w:numId w:val="43"/>
        </w:numPr>
        <w:spacing w:after="120" w:line="276" w:lineRule="auto"/>
        <w:jc w:val="both"/>
        <w:rPr>
          <w:rFonts w:ascii="Goudy Old Style ATT" w:hAnsi="Goudy Old Style ATT"/>
          <w:color w:val="000000"/>
        </w:rPr>
      </w:pPr>
      <w:r w:rsidRPr="00C53E03">
        <w:rPr>
          <w:rFonts w:ascii="Goudy Old Style ATT" w:hAnsi="Goudy Old Style ATT"/>
          <w:color w:val="000000"/>
        </w:rPr>
        <w:t>jedná se o investiční akci realizovanou výhradně na městských nemovitostech.</w:t>
      </w:r>
    </w:p>
    <w:p w:rsidR="008133BA" w:rsidRPr="00CE7500" w:rsidRDefault="008133BA" w:rsidP="008133BA">
      <w:pPr>
        <w:spacing w:after="120"/>
        <w:jc w:val="both"/>
        <w:rPr>
          <w:rFonts w:ascii="Goudy Old Style ATT" w:hAnsi="Goudy Old Style ATT"/>
          <w:color w:val="000000"/>
        </w:rPr>
      </w:pPr>
      <w:r>
        <w:rPr>
          <w:rFonts w:ascii="Goudy Old Style ATT" w:hAnsi="Goudy Old Style ATT"/>
          <w:color w:val="000000"/>
        </w:rPr>
        <w:t>Pokud bude třeba v rámci přípravy investiční akce městského obvodu získat do majetku města cizí nemovité věci dotčené investičním záměrem, je povinností městského obvodu zajistit v rámci rozpočtu městského obvodu i finanční prostředky na výkupy takových nemovitých věcí.</w:t>
      </w:r>
      <w:r w:rsidR="00C53E03">
        <w:rPr>
          <w:rFonts w:ascii="Goudy Old Style ATT" w:hAnsi="Goudy Old Style ATT"/>
          <w:color w:val="000000"/>
        </w:rPr>
        <w:t>“.</w:t>
      </w:r>
      <w:r>
        <w:rPr>
          <w:rFonts w:ascii="Goudy Old Style ATT" w:hAnsi="Goudy Old Style ATT"/>
          <w:color w:val="000000"/>
        </w:rPr>
        <w:t xml:space="preserve">   </w:t>
      </w:r>
    </w:p>
    <w:p w:rsidR="008133BA" w:rsidRPr="008133BA" w:rsidRDefault="008133BA" w:rsidP="008133BA">
      <w:pPr>
        <w:rPr>
          <w:rFonts w:ascii="Goudy Old Style ATT" w:hAnsi="Goudy Old Style ATT"/>
          <w:color w:val="000000"/>
        </w:rPr>
      </w:pPr>
    </w:p>
    <w:p w:rsidR="008133BA" w:rsidRDefault="00423D00" w:rsidP="008133BA">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odstavec</w:t>
      </w:r>
      <w:r w:rsidR="007231E0">
        <w:rPr>
          <w:rFonts w:ascii="Goudy Old Style ATT" w:hAnsi="Goudy Old Style ATT"/>
          <w:color w:val="000000"/>
        </w:rPr>
        <w:t xml:space="preserve"> 20 </w:t>
      </w:r>
      <w:r>
        <w:rPr>
          <w:rFonts w:ascii="Goudy Old Style ATT" w:hAnsi="Goudy Old Style ATT"/>
          <w:color w:val="000000"/>
        </w:rPr>
        <w:t xml:space="preserve">včetně poznámky pod čarou č. 19 </w:t>
      </w:r>
      <w:r w:rsidR="007231E0">
        <w:rPr>
          <w:rFonts w:ascii="Goudy Old Style ATT" w:hAnsi="Goudy Old Style ATT"/>
          <w:color w:val="000000"/>
        </w:rPr>
        <w:t>zní:</w:t>
      </w:r>
    </w:p>
    <w:p w:rsidR="00423D00" w:rsidRPr="00390558" w:rsidRDefault="00423D00" w:rsidP="00390558">
      <w:pPr>
        <w:spacing w:after="120" w:line="276" w:lineRule="auto"/>
        <w:ind w:firstLine="708"/>
        <w:jc w:val="both"/>
        <w:rPr>
          <w:rFonts w:ascii="Goudy Old Style ATT" w:hAnsi="Goudy Old Style ATT"/>
          <w:color w:val="000000"/>
        </w:rPr>
      </w:pPr>
      <w:r>
        <w:rPr>
          <w:rFonts w:ascii="Goudy Old Style ATT" w:hAnsi="Goudy Old Style ATT"/>
          <w:color w:val="000000"/>
        </w:rPr>
        <w:t xml:space="preserve">„(20) </w:t>
      </w:r>
      <w:r w:rsidRPr="00627378">
        <w:rPr>
          <w:rFonts w:ascii="Goudy Old Style ATT" w:hAnsi="Goudy Old Style ATT"/>
          <w:color w:val="000000"/>
        </w:rPr>
        <w:t xml:space="preserve">Při zadávání </w:t>
      </w:r>
      <w:r>
        <w:rPr>
          <w:rFonts w:ascii="Goudy Old Style ATT" w:hAnsi="Goudy Old Style ATT"/>
          <w:color w:val="000000"/>
        </w:rPr>
        <w:t xml:space="preserve">veřejných zakázek souvisejících se správou </w:t>
      </w:r>
      <w:r w:rsidRPr="00627378">
        <w:rPr>
          <w:rFonts w:ascii="Goudy Old Style ATT" w:hAnsi="Goudy Old Style ATT"/>
          <w:color w:val="000000"/>
        </w:rPr>
        <w:t>městského majetku provádí správce výběr dodavatele postupem podle zvláštního zákona. Je-li majetek v trvalé či operativní správě obvodu, plní úkoly zadavatele orgány městského obvodu. Je-li majetek ve správě příspěvkové organizace, plní úkoly zadavatele tato příspěvková organizace</w:t>
      </w:r>
      <w:r w:rsidR="00390558">
        <w:rPr>
          <w:rFonts w:ascii="Goudy Old Style ATT" w:hAnsi="Goudy Old Style ATT"/>
          <w:color w:val="000000"/>
          <w:vertAlign w:val="superscript"/>
        </w:rPr>
        <w:t>19</w:t>
      </w:r>
      <w:r w:rsidRPr="00627378">
        <w:rPr>
          <w:rFonts w:ascii="Goudy Old Style ATT" w:hAnsi="Goudy Old Style ATT"/>
          <w:color w:val="000000"/>
        </w:rPr>
        <w:t xml:space="preserve">. </w:t>
      </w:r>
      <w:r>
        <w:rPr>
          <w:rFonts w:ascii="Goudy Old Style ATT" w:hAnsi="Goudy Old Style ATT"/>
          <w:color w:val="000000"/>
        </w:rPr>
        <w:t xml:space="preserve">Je-li majetek ve správě orgánů s celoměstskou působností, plní úkoly zadavatele orgány celoměstské. </w:t>
      </w:r>
      <w:r w:rsidRPr="00627378">
        <w:rPr>
          <w:rFonts w:ascii="Goudy Old Style ATT" w:hAnsi="Goudy Old Style ATT"/>
          <w:color w:val="000000"/>
        </w:rPr>
        <w:t xml:space="preserve">Pokud je </w:t>
      </w:r>
      <w:r>
        <w:rPr>
          <w:rFonts w:ascii="Goudy Old Style ATT" w:hAnsi="Goudy Old Style ATT"/>
          <w:color w:val="000000"/>
        </w:rPr>
        <w:t xml:space="preserve">veřejná zakázka související s </w:t>
      </w:r>
      <w:r w:rsidRPr="00627378">
        <w:rPr>
          <w:rFonts w:ascii="Goudy Old Style ATT" w:hAnsi="Goudy Old Style ATT"/>
          <w:color w:val="000000"/>
        </w:rPr>
        <w:t>majetk</w:t>
      </w:r>
      <w:r>
        <w:rPr>
          <w:rFonts w:ascii="Goudy Old Style ATT" w:hAnsi="Goudy Old Style ATT"/>
          <w:color w:val="000000"/>
        </w:rPr>
        <w:t>em</w:t>
      </w:r>
      <w:r w:rsidRPr="00627378">
        <w:rPr>
          <w:rFonts w:ascii="Goudy Old Style ATT" w:hAnsi="Goudy Old Style ATT"/>
          <w:color w:val="000000"/>
        </w:rPr>
        <w:t xml:space="preserve"> ve správě příspěvkové organizace financována z rozpočtu orgánů s celoměstskou působností, může úkoly zadavatele po dohodě s příspěvkovou organizací plnit orgán celoměstský; pokud je </w:t>
      </w:r>
      <w:r>
        <w:rPr>
          <w:rFonts w:ascii="Goudy Old Style ATT" w:hAnsi="Goudy Old Style ATT"/>
          <w:color w:val="000000"/>
        </w:rPr>
        <w:t xml:space="preserve">veřejná zakázka související s </w:t>
      </w:r>
      <w:r w:rsidRPr="00627378">
        <w:rPr>
          <w:rFonts w:ascii="Goudy Old Style ATT" w:hAnsi="Goudy Old Style ATT"/>
          <w:color w:val="000000"/>
        </w:rPr>
        <w:t>majetk</w:t>
      </w:r>
      <w:r>
        <w:rPr>
          <w:rFonts w:ascii="Goudy Old Style ATT" w:hAnsi="Goudy Old Style ATT"/>
          <w:color w:val="000000"/>
        </w:rPr>
        <w:t>em</w:t>
      </w:r>
      <w:r w:rsidRPr="00627378">
        <w:rPr>
          <w:rFonts w:ascii="Goudy Old Style ATT" w:hAnsi="Goudy Old Style ATT"/>
          <w:color w:val="000000"/>
        </w:rPr>
        <w:t xml:space="preserve"> ve správě příspěvkové organizace </w:t>
      </w:r>
      <w:r>
        <w:rPr>
          <w:rFonts w:ascii="Goudy Old Style ATT" w:hAnsi="Goudy Old Style ATT"/>
          <w:color w:val="000000"/>
        </w:rPr>
        <w:t xml:space="preserve">nebo ve správě orgánu s celoměstskou působností </w:t>
      </w:r>
      <w:r w:rsidRPr="00627378">
        <w:rPr>
          <w:rFonts w:ascii="Goudy Old Style ATT" w:hAnsi="Goudy Old Style ATT"/>
          <w:color w:val="000000"/>
        </w:rPr>
        <w:t xml:space="preserve">financována z rozpočtu městského obvodu, může úkoly zadavatele </w:t>
      </w:r>
      <w:r>
        <w:rPr>
          <w:rFonts w:ascii="Goudy Old Style ATT" w:hAnsi="Goudy Old Style ATT"/>
          <w:color w:val="000000"/>
        </w:rPr>
        <w:t>na základě písemného souhlasu příslušného správce</w:t>
      </w:r>
      <w:r w:rsidRPr="00627378">
        <w:rPr>
          <w:rFonts w:ascii="Goudy Old Style ATT" w:hAnsi="Goudy Old Style ATT"/>
          <w:color w:val="000000"/>
        </w:rPr>
        <w:t xml:space="preserve"> plnit orgán tohoto městského obvodu</w:t>
      </w:r>
      <w:r>
        <w:rPr>
          <w:rFonts w:ascii="Goudy Old Style ATT" w:hAnsi="Goudy Old Style ATT"/>
          <w:color w:val="000000"/>
        </w:rPr>
        <w:t>; v případě stanovení technických podmínek příslušným správcem jsou tyto podmínky pro městský obvod závazné</w:t>
      </w:r>
      <w:r w:rsidRPr="00627378">
        <w:rPr>
          <w:rFonts w:ascii="Goudy Old Style ATT" w:hAnsi="Goudy Old Style ATT"/>
          <w:color w:val="000000"/>
        </w:rPr>
        <w:t>. Je-li majetek města ve správě jiné právnické osoby nebo fyzické osoby na základě mandátní či obdobné smlouvy, plní úkoly zadavatele buď orgány celoměstské</w:t>
      </w:r>
      <w:r>
        <w:rPr>
          <w:rFonts w:ascii="Goudy Old Style ATT" w:hAnsi="Goudy Old Style ATT"/>
          <w:color w:val="000000"/>
        </w:rPr>
        <w:t>,</w:t>
      </w:r>
      <w:r w:rsidRPr="00627378">
        <w:rPr>
          <w:rFonts w:ascii="Goudy Old Style ATT" w:hAnsi="Goudy Old Style ATT"/>
          <w:color w:val="000000"/>
        </w:rPr>
        <w:t xml:space="preserve"> nebo orgány městského obvodu podle toho, kdo je nositelem práv města z příslušné smlouvy o správě městského majetku. Orgány a osoby, které plní úkoly zadavatele, postupují podle zásad pro zadávání veřejných zakázek vydávaných orgány celoměstskými.</w:t>
      </w:r>
    </w:p>
    <w:p w:rsidR="007231E0" w:rsidRDefault="007231E0" w:rsidP="00423D00">
      <w:pPr>
        <w:spacing w:after="240"/>
        <w:jc w:val="both"/>
      </w:pPr>
      <w:r w:rsidRPr="007231E0">
        <w:rPr>
          <w:rFonts w:ascii="Goudy Old Style ATT" w:hAnsi="Goudy Old Style ATT"/>
          <w:color w:val="000000"/>
          <w:vertAlign w:val="superscript"/>
        </w:rPr>
        <w:t>19</w:t>
      </w:r>
      <w:r>
        <w:rPr>
          <w:rFonts w:ascii="Goudy Old Style ATT" w:hAnsi="Goudy Old Style ATT"/>
          <w:color w:val="000000"/>
        </w:rPr>
        <w:t xml:space="preserve"> </w:t>
      </w:r>
      <w:r>
        <w:t>Tím nejsou dotčena případná omezení zástupce zadavatele</w:t>
      </w:r>
      <w:r w:rsidR="00423D00">
        <w:t xml:space="preserve"> stanovená zvláštním zákonem (§ </w:t>
      </w:r>
      <w:r>
        <w:t>43 odst. 2 zákona č. 134/2016 Sb., o zadávání veřejných zakázek).“.</w:t>
      </w:r>
    </w:p>
    <w:p w:rsidR="007231E0" w:rsidRDefault="007231E0" w:rsidP="007231E0">
      <w:pPr>
        <w:ind w:left="425"/>
        <w:jc w:val="both"/>
        <w:rPr>
          <w:rFonts w:ascii="Goudy Old Style ATT" w:hAnsi="Goudy Old Style ATT"/>
          <w:color w:val="000000"/>
        </w:rPr>
      </w:pPr>
    </w:p>
    <w:p w:rsidR="007231E0" w:rsidRDefault="007231E0" w:rsidP="008133BA">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 21 druhá věta zní: „</w:t>
      </w:r>
      <w:r w:rsidR="00390558">
        <w:rPr>
          <w:rFonts w:ascii="Goudy Old Style ATT" w:hAnsi="Goudy Old Style ATT"/>
          <w:color w:val="000000"/>
        </w:rPr>
        <w:t>O vymáhání pohledávek z nájemního vztahu a </w:t>
      </w:r>
      <w:r w:rsidRPr="00627378">
        <w:rPr>
          <w:rFonts w:ascii="Goudy Old Style ATT" w:hAnsi="Goudy Old Style ATT"/>
          <w:color w:val="000000"/>
        </w:rPr>
        <w:t>bezdůvodného obohacení z užívání majetku města bez právního důvodu a o jejich případném odpuštění rozhodují orgány celoměstské nebo orgány obvodu v</w:t>
      </w:r>
      <w:r w:rsidRPr="00627378">
        <w:rPr>
          <w:rFonts w:ascii="Goudy Old Style ATT" w:hAnsi="Goudy Old Style ATT" w:hint="eastAsia"/>
          <w:color w:val="000000"/>
        </w:rPr>
        <w:t> </w:t>
      </w:r>
      <w:r w:rsidRPr="00627378">
        <w:rPr>
          <w:rFonts w:ascii="Goudy Old Style ATT" w:hAnsi="Goudy Old Style ATT"/>
          <w:color w:val="000000"/>
        </w:rPr>
        <w:t>závislosti na tom</w:t>
      </w:r>
      <w:r>
        <w:rPr>
          <w:rFonts w:ascii="Goudy Old Style ATT" w:hAnsi="Goudy Old Style ATT"/>
          <w:color w:val="000000"/>
        </w:rPr>
        <w:t xml:space="preserve">, které orgány </w:t>
      </w:r>
      <w:r>
        <w:rPr>
          <w:rFonts w:ascii="Goudy Old Style ATT" w:hAnsi="Goudy Old Style ATT"/>
          <w:color w:val="000000"/>
        </w:rPr>
        <w:lastRenderedPageBreak/>
        <w:t>(zda orgány celoměstské nebo orgány obvodu) o nájmu rozhodovaly nebo dle tohoto Statutu měly rozhodovat.“.</w:t>
      </w:r>
    </w:p>
    <w:p w:rsidR="007231E0" w:rsidRPr="008133BA" w:rsidRDefault="007231E0" w:rsidP="007231E0">
      <w:pPr>
        <w:ind w:left="425"/>
        <w:jc w:val="both"/>
        <w:rPr>
          <w:rFonts w:ascii="Goudy Old Style ATT" w:hAnsi="Goudy Old Style ATT"/>
          <w:color w:val="000000"/>
        </w:rPr>
      </w:pPr>
    </w:p>
    <w:p w:rsidR="00E47564" w:rsidRDefault="00E47564"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Článek 31 včetně nadpisu zní:</w:t>
      </w:r>
    </w:p>
    <w:p w:rsidR="00E47564" w:rsidRDefault="00B20D44" w:rsidP="00E47564">
      <w:pPr>
        <w:pStyle w:val="Nadpis3"/>
        <w:rPr>
          <w:rFonts w:ascii="Goudy Old Style ATT" w:hAnsi="Goudy Old Style ATT"/>
          <w:spacing w:val="4"/>
        </w:rPr>
      </w:pPr>
      <w:bookmarkStart w:id="9" w:name="_Toc517663326"/>
      <w:bookmarkStart w:id="10" w:name="_Toc528061706"/>
      <w:bookmarkStart w:id="11" w:name="_Toc531581124"/>
      <w:bookmarkStart w:id="12" w:name="_Toc260377860"/>
      <w:bookmarkStart w:id="13" w:name="_Toc311184762"/>
      <w:bookmarkStart w:id="14" w:name="_Toc341167300"/>
      <w:bookmarkStart w:id="15" w:name="_Toc374690313"/>
      <w:r>
        <w:rPr>
          <w:rFonts w:ascii="Goudy Old Style ATT" w:hAnsi="Goudy Old Style ATT"/>
          <w:b w:val="0"/>
          <w:spacing w:val="4"/>
        </w:rPr>
        <w:t>„</w:t>
      </w:r>
      <w:r w:rsidR="00E47564">
        <w:rPr>
          <w:rFonts w:ascii="Goudy Old Style ATT" w:hAnsi="Goudy Old Style ATT"/>
          <w:spacing w:val="4"/>
        </w:rPr>
        <w:t>Článek 31</w:t>
      </w:r>
      <w:r w:rsidR="00E47564">
        <w:rPr>
          <w:rFonts w:ascii="Goudy Old Style ATT" w:hAnsi="Goudy Old Style ATT"/>
          <w:spacing w:val="4"/>
        </w:rPr>
        <w:br/>
        <w:t>Nebytové prostory</w:t>
      </w:r>
      <w:bookmarkEnd w:id="9"/>
      <w:bookmarkEnd w:id="10"/>
      <w:bookmarkEnd w:id="11"/>
      <w:bookmarkEnd w:id="12"/>
      <w:bookmarkEnd w:id="13"/>
      <w:bookmarkEnd w:id="14"/>
      <w:bookmarkEnd w:id="15"/>
    </w:p>
    <w:p w:rsidR="007231E0" w:rsidRDefault="007231E0" w:rsidP="007231E0">
      <w:pPr>
        <w:numPr>
          <w:ilvl w:val="0"/>
          <w:numId w:val="15"/>
        </w:numPr>
        <w:spacing w:after="80"/>
        <w:jc w:val="both"/>
        <w:rPr>
          <w:rFonts w:ascii="Goudy Old Style ATT" w:hAnsi="Goudy Old Style ATT"/>
          <w:color w:val="000000"/>
        </w:rPr>
      </w:pPr>
      <w:r>
        <w:rPr>
          <w:rFonts w:ascii="Goudy Old Style ATT" w:hAnsi="Goudy Old Style ATT"/>
          <w:color w:val="000000"/>
        </w:rPr>
        <w:t xml:space="preserve">Nebytovým prostorem se pro účely Statutu rozumí místnost nebo soubor místností, které jsou určeny k jinému účelu než je bydlení. </w:t>
      </w:r>
    </w:p>
    <w:p w:rsidR="007231E0" w:rsidRDefault="007231E0" w:rsidP="007231E0">
      <w:pPr>
        <w:numPr>
          <w:ilvl w:val="0"/>
          <w:numId w:val="15"/>
        </w:numPr>
        <w:spacing w:after="80"/>
        <w:jc w:val="both"/>
        <w:rPr>
          <w:rFonts w:ascii="Goudy Old Style ATT" w:hAnsi="Goudy Old Style ATT"/>
          <w:color w:val="000000"/>
        </w:rPr>
      </w:pPr>
      <w:r>
        <w:rPr>
          <w:rFonts w:ascii="Goudy Old Style ATT" w:hAnsi="Goudy Old Style ATT"/>
          <w:color w:val="000000"/>
        </w:rPr>
        <w:t xml:space="preserve">Orgány s celoměstskou působností ve vztahu k nebytovým prostorům a </w:t>
      </w:r>
      <w:proofErr w:type="gramStart"/>
      <w:r>
        <w:rPr>
          <w:rFonts w:ascii="Goudy Old Style ATT" w:hAnsi="Goudy Old Style ATT"/>
          <w:color w:val="000000"/>
        </w:rPr>
        <w:t>k  budovám</w:t>
      </w:r>
      <w:proofErr w:type="gramEnd"/>
      <w:r>
        <w:rPr>
          <w:rFonts w:ascii="Goudy Old Style ATT" w:hAnsi="Goudy Old Style ATT"/>
          <w:color w:val="000000"/>
        </w:rPr>
        <w:t xml:space="preserve"> s nebytovými prostory ve vlastnictví města, které nejsou svěřeny městským obvodům do jejich trvalé správy přílohou č. 3 Statutu:</w:t>
      </w:r>
    </w:p>
    <w:p w:rsidR="007231E0" w:rsidRDefault="007231E0" w:rsidP="007231E0">
      <w:pPr>
        <w:numPr>
          <w:ilvl w:val="1"/>
          <w:numId w:val="15"/>
        </w:numPr>
        <w:spacing w:after="120"/>
        <w:jc w:val="both"/>
        <w:rPr>
          <w:rFonts w:ascii="Goudy Old Style ATT" w:hAnsi="Goudy Old Style ATT"/>
          <w:color w:val="000000"/>
        </w:rPr>
      </w:pPr>
      <w:r>
        <w:rPr>
          <w:rFonts w:ascii="Goudy Old Style ATT" w:hAnsi="Goudy Old Style ATT"/>
        </w:rPr>
        <w:t>zajišťují vedení úplných a aktuálních údajů o těchto nebytových prostorech a budovách s nebytovými prostory;</w:t>
      </w:r>
    </w:p>
    <w:p w:rsidR="007231E0" w:rsidRDefault="007231E0" w:rsidP="007231E0">
      <w:pPr>
        <w:numPr>
          <w:ilvl w:val="1"/>
          <w:numId w:val="15"/>
        </w:numPr>
        <w:spacing w:after="120"/>
        <w:jc w:val="both"/>
        <w:rPr>
          <w:rFonts w:ascii="Goudy Old Style ATT" w:hAnsi="Goudy Old Style ATT"/>
        </w:rPr>
      </w:pPr>
      <w:r>
        <w:rPr>
          <w:rFonts w:ascii="Goudy Old Style ATT" w:hAnsi="Goudy Old Style ATT"/>
        </w:rPr>
        <w:t xml:space="preserve">stanoví soutěžní podmínky a zadávají veřejné zakázky k zajištění správy těchto </w:t>
      </w:r>
      <w:r>
        <w:rPr>
          <w:rFonts w:ascii="Goudy Old Style ATT" w:hAnsi="Goudy Old Style ATT"/>
          <w:bCs/>
        </w:rPr>
        <w:t xml:space="preserve">nebytových prostorů a </w:t>
      </w:r>
      <w:r>
        <w:rPr>
          <w:rFonts w:ascii="Goudy Old Style ATT" w:hAnsi="Goudy Old Style ATT"/>
        </w:rPr>
        <w:t>budov s nebytovými prostory, uzavírají s vybranými správci smlouvy o správě a kontrolují nebo řídí jejich činnost;</w:t>
      </w:r>
    </w:p>
    <w:p w:rsidR="007231E0" w:rsidRDefault="007231E0" w:rsidP="007231E0">
      <w:pPr>
        <w:numPr>
          <w:ilvl w:val="1"/>
          <w:numId w:val="15"/>
        </w:numPr>
        <w:spacing w:after="120"/>
        <w:jc w:val="both"/>
        <w:rPr>
          <w:rFonts w:ascii="Goudy Old Style ATT" w:hAnsi="Goudy Old Style ATT"/>
          <w:bCs/>
        </w:rPr>
      </w:pPr>
      <w:r>
        <w:rPr>
          <w:rFonts w:ascii="Goudy Old Style ATT" w:hAnsi="Goudy Old Style ATT"/>
          <w:bCs/>
        </w:rPr>
        <w:t xml:space="preserve">zastupují město jako vlastníka těchto nebytových prostorů v orgánech společenství vlastníků a dále zastupují město jako spoluvlastníka budov s nebytovými prostory na jednáních spoluvlastníků budov s nebytovými prostory; </w:t>
      </w:r>
    </w:p>
    <w:p w:rsidR="007231E0" w:rsidRDefault="007231E0" w:rsidP="007231E0">
      <w:pPr>
        <w:numPr>
          <w:ilvl w:val="1"/>
          <w:numId w:val="15"/>
        </w:numPr>
        <w:spacing w:after="120"/>
        <w:jc w:val="both"/>
        <w:rPr>
          <w:rFonts w:ascii="Goudy Old Style ATT" w:hAnsi="Goudy Old Style ATT"/>
        </w:rPr>
      </w:pPr>
      <w:r>
        <w:rPr>
          <w:rFonts w:ascii="Goudy Old Style ATT" w:hAnsi="Goudy Old Style ATT"/>
        </w:rPr>
        <w:t>zajišťují komplexní správu těchto nebytových prostorů a budov s nebytovými prostory;</w:t>
      </w:r>
    </w:p>
    <w:p w:rsidR="007231E0" w:rsidRPr="009811FE" w:rsidRDefault="007231E0" w:rsidP="007231E0">
      <w:pPr>
        <w:numPr>
          <w:ilvl w:val="1"/>
          <w:numId w:val="15"/>
        </w:numPr>
        <w:spacing w:after="80"/>
        <w:jc w:val="both"/>
        <w:rPr>
          <w:rFonts w:ascii="Goudy Old Style ATT" w:hAnsi="Goudy Old Style ATT"/>
        </w:rPr>
      </w:pPr>
      <w:r w:rsidRPr="009811FE">
        <w:rPr>
          <w:rFonts w:ascii="Goudy Old Style ATT" w:hAnsi="Goudy Old Style ATT"/>
        </w:rPr>
        <w:t>rozhodují o užívání nebytových prostorů a budov s nebytovými prostorami osobami odlišnými od města, a to po předchozím vyjádření příslušného městského obvodu;</w:t>
      </w:r>
    </w:p>
    <w:p w:rsidR="007231E0" w:rsidRPr="009811FE" w:rsidRDefault="007231E0" w:rsidP="007231E0">
      <w:pPr>
        <w:numPr>
          <w:ilvl w:val="1"/>
          <w:numId w:val="15"/>
        </w:numPr>
        <w:spacing w:after="80"/>
        <w:jc w:val="both"/>
        <w:rPr>
          <w:rFonts w:ascii="Goudy Old Style ATT" w:hAnsi="Goudy Old Style ATT"/>
        </w:rPr>
      </w:pPr>
      <w:r w:rsidRPr="009811FE">
        <w:rPr>
          <w:rFonts w:ascii="Goudy Old Style ATT" w:hAnsi="Goudy Old Style ATT"/>
        </w:rPr>
        <w:t>plní všechny další úkoly vlastníka těchto nebytových prostorů a budov s nebytovými prostory.</w:t>
      </w:r>
    </w:p>
    <w:p w:rsidR="007231E0" w:rsidRPr="009811FE" w:rsidRDefault="007231E0" w:rsidP="007231E0">
      <w:pPr>
        <w:pStyle w:val="Odstavecseseznamem"/>
        <w:numPr>
          <w:ilvl w:val="0"/>
          <w:numId w:val="15"/>
        </w:numPr>
        <w:spacing w:after="80"/>
        <w:contextualSpacing/>
        <w:jc w:val="both"/>
        <w:rPr>
          <w:rFonts w:ascii="Goudy Old Style ATT" w:hAnsi="Goudy Old Style ATT"/>
          <w:color w:val="000000"/>
        </w:rPr>
      </w:pPr>
      <w:r w:rsidRPr="009811FE">
        <w:rPr>
          <w:rFonts w:ascii="Goudy Old Style ATT" w:hAnsi="Goudy Old Style ATT"/>
          <w:color w:val="000000"/>
        </w:rPr>
        <w:t xml:space="preserve">Orgány obvodu ve vztahu k nebytovým prostorům a </w:t>
      </w:r>
      <w:proofErr w:type="gramStart"/>
      <w:r w:rsidRPr="009811FE">
        <w:rPr>
          <w:rFonts w:ascii="Goudy Old Style ATT" w:hAnsi="Goudy Old Style ATT"/>
          <w:color w:val="000000"/>
        </w:rPr>
        <w:t>k  budovám</w:t>
      </w:r>
      <w:proofErr w:type="gramEnd"/>
      <w:r w:rsidRPr="009811FE">
        <w:rPr>
          <w:rFonts w:ascii="Goudy Old Style ATT" w:hAnsi="Goudy Old Style ATT"/>
          <w:color w:val="000000"/>
        </w:rPr>
        <w:t xml:space="preserve"> s nebytovými prostory ve vlastnictví města, které nejsou svěřeny městským obvodům do jejich trvalé správy přílohou č. 3 Statutu, jsou oprávněny se předem vyjadřovat k záměru města přenechat nebytové prostory či budovy s nebytovými prostory k užívání osobě odlišné od města. Nevyjádří-li se orgány obvodu k záměru města do 30 dnů ode dne výzvy ke sdělení vyjádření, má se za to, že se záměrem města souhlasí.</w:t>
      </w:r>
    </w:p>
    <w:p w:rsidR="007231E0" w:rsidRDefault="007231E0" w:rsidP="007231E0">
      <w:pPr>
        <w:numPr>
          <w:ilvl w:val="0"/>
          <w:numId w:val="15"/>
        </w:numPr>
        <w:spacing w:after="80"/>
        <w:jc w:val="both"/>
        <w:rPr>
          <w:rFonts w:ascii="Goudy Old Style ATT" w:hAnsi="Goudy Old Style ATT"/>
          <w:color w:val="000000"/>
        </w:rPr>
      </w:pPr>
      <w:r>
        <w:rPr>
          <w:rFonts w:ascii="Goudy Old Style ATT" w:hAnsi="Goudy Old Style ATT"/>
          <w:color w:val="000000"/>
        </w:rPr>
        <w:t xml:space="preserve">Orgány obvodu ve vztahu k nebytovým prostorům a </w:t>
      </w:r>
      <w:proofErr w:type="gramStart"/>
      <w:r>
        <w:rPr>
          <w:rFonts w:ascii="Goudy Old Style ATT" w:hAnsi="Goudy Old Style ATT"/>
          <w:color w:val="000000"/>
        </w:rPr>
        <w:t>k  budovám</w:t>
      </w:r>
      <w:proofErr w:type="gramEnd"/>
      <w:r>
        <w:rPr>
          <w:rFonts w:ascii="Goudy Old Style ATT" w:hAnsi="Goudy Old Style ATT"/>
          <w:color w:val="000000"/>
        </w:rPr>
        <w:t xml:space="preserve"> s nebytovými prostory ve vlastnictví města, které jsou svěřeny městským obvodům do jejich trvalé správy přílohou č. 3 Statutu:</w:t>
      </w:r>
    </w:p>
    <w:p w:rsidR="007231E0" w:rsidRDefault="007231E0" w:rsidP="007231E0">
      <w:pPr>
        <w:numPr>
          <w:ilvl w:val="1"/>
          <w:numId w:val="15"/>
        </w:numPr>
        <w:spacing w:after="80"/>
        <w:jc w:val="both"/>
        <w:rPr>
          <w:rFonts w:ascii="Goudy Old Style ATT" w:hAnsi="Goudy Old Style ATT"/>
          <w:color w:val="000000"/>
        </w:rPr>
      </w:pPr>
      <w:r>
        <w:rPr>
          <w:rFonts w:ascii="Goudy Old Style ATT" w:hAnsi="Goudy Old Style ATT"/>
        </w:rPr>
        <w:t>zajišťují vedení úplných a aktuálních údajů o těchto nebytových prostorech a budovách s nebytovými prostory</w:t>
      </w:r>
      <w:r>
        <w:rPr>
          <w:rFonts w:ascii="Goudy Old Style ATT" w:hAnsi="Goudy Old Style ATT"/>
          <w:color w:val="000000"/>
        </w:rPr>
        <w:t>;</w:t>
      </w:r>
    </w:p>
    <w:p w:rsidR="007231E0" w:rsidRDefault="007231E0" w:rsidP="007231E0">
      <w:pPr>
        <w:numPr>
          <w:ilvl w:val="1"/>
          <w:numId w:val="15"/>
        </w:numPr>
        <w:spacing w:after="80"/>
        <w:jc w:val="both"/>
        <w:rPr>
          <w:rFonts w:ascii="Goudy Old Style ATT" w:hAnsi="Goudy Old Style ATT"/>
          <w:color w:val="000000"/>
        </w:rPr>
      </w:pPr>
      <w:r>
        <w:rPr>
          <w:rFonts w:ascii="Goudy Old Style ATT" w:hAnsi="Goudy Old Style ATT"/>
        </w:rPr>
        <w:t>zajišťují komplexní správu těchto nebytových prostorů a budov s nebytovými prostory</w:t>
      </w:r>
      <w:r>
        <w:rPr>
          <w:rFonts w:ascii="Goudy Old Style ATT" w:hAnsi="Goudy Old Style ATT"/>
          <w:color w:val="000000"/>
        </w:rPr>
        <w:t>;</w:t>
      </w:r>
    </w:p>
    <w:p w:rsidR="00E47564" w:rsidRPr="007231E0" w:rsidRDefault="007231E0" w:rsidP="007231E0">
      <w:pPr>
        <w:numPr>
          <w:ilvl w:val="1"/>
          <w:numId w:val="15"/>
        </w:numPr>
        <w:spacing w:after="240"/>
        <w:ind w:left="738" w:hanging="454"/>
        <w:jc w:val="both"/>
        <w:rPr>
          <w:rFonts w:ascii="Goudy Old Style ATT" w:hAnsi="Goudy Old Style ATT"/>
          <w:color w:val="000000"/>
        </w:rPr>
      </w:pPr>
      <w:r>
        <w:rPr>
          <w:rFonts w:ascii="Goudy Old Style ATT" w:hAnsi="Goudy Old Style ATT"/>
        </w:rPr>
        <w:t>plní všechny další úkoly vlastníka těchto nebytových prostorů a budov s nebytovými prostory s výjimkou jejich zcizení a zřizování zástavního práva k těmto nebytovým prostorům a budovám s nebytovými prostory.</w:t>
      </w:r>
      <w:r w:rsidR="00B20D44">
        <w:rPr>
          <w:rFonts w:ascii="Goudy Old Style ATT" w:hAnsi="Goudy Old Style ATT"/>
        </w:rPr>
        <w:t>“.</w:t>
      </w:r>
      <w:r w:rsidR="00E47564">
        <w:rPr>
          <w:rFonts w:ascii="Goudy Old Style ATT" w:hAnsi="Goudy Old Style ATT"/>
        </w:rPr>
        <w:t xml:space="preserve"> </w:t>
      </w:r>
    </w:p>
    <w:p w:rsidR="007231E0" w:rsidRPr="00B20D44" w:rsidRDefault="007231E0" w:rsidP="007231E0">
      <w:pPr>
        <w:ind w:left="737"/>
        <w:jc w:val="both"/>
        <w:rPr>
          <w:rFonts w:ascii="Goudy Old Style ATT" w:hAnsi="Goudy Old Style ATT"/>
          <w:color w:val="000000"/>
        </w:rPr>
      </w:pPr>
    </w:p>
    <w:p w:rsidR="009C2FA6" w:rsidRDefault="00976264" w:rsidP="007231E0">
      <w:pPr>
        <w:numPr>
          <w:ilvl w:val="0"/>
          <w:numId w:val="1"/>
        </w:numPr>
        <w:spacing w:after="120"/>
        <w:ind w:firstLine="425"/>
        <w:jc w:val="both"/>
        <w:rPr>
          <w:rFonts w:ascii="Goudy Old Style ATT" w:hAnsi="Goudy Old Style ATT"/>
        </w:rPr>
      </w:pPr>
      <w:r w:rsidRPr="00976264">
        <w:rPr>
          <w:rFonts w:ascii="Goudy Old Style ATT" w:hAnsi="Goudy Old Style ATT"/>
        </w:rPr>
        <w:t xml:space="preserve">V příloze č. </w:t>
      </w:r>
      <w:r>
        <w:rPr>
          <w:rFonts w:ascii="Goudy Old Style ATT" w:hAnsi="Goudy Old Style ATT"/>
        </w:rPr>
        <w:t>3, čl. 1 se bod 4. zrušuje.</w:t>
      </w:r>
    </w:p>
    <w:p w:rsidR="00976264" w:rsidRDefault="00976264" w:rsidP="00976264">
      <w:pPr>
        <w:spacing w:after="120"/>
        <w:ind w:left="425"/>
        <w:jc w:val="both"/>
        <w:rPr>
          <w:rFonts w:ascii="Goudy Old Style ATT" w:hAnsi="Goudy Old Style ATT"/>
        </w:rPr>
      </w:pPr>
      <w:r>
        <w:rPr>
          <w:rFonts w:ascii="Goudy Old Style ATT" w:hAnsi="Goudy Old Style ATT"/>
        </w:rPr>
        <w:t>Dosavadní body 5. až 21. se označují jako body 4. až 20.</w:t>
      </w:r>
    </w:p>
    <w:p w:rsidR="00976264" w:rsidRDefault="00976264" w:rsidP="00976264">
      <w:pPr>
        <w:ind w:left="425"/>
        <w:jc w:val="both"/>
        <w:rPr>
          <w:rFonts w:ascii="Goudy Old Style ATT" w:hAnsi="Goudy Old Style ATT"/>
        </w:rPr>
      </w:pPr>
    </w:p>
    <w:p w:rsidR="007C6A4E" w:rsidRDefault="007C6A4E" w:rsidP="00976264">
      <w:pPr>
        <w:numPr>
          <w:ilvl w:val="0"/>
          <w:numId w:val="1"/>
        </w:numPr>
        <w:spacing w:after="120"/>
        <w:ind w:firstLine="425"/>
        <w:jc w:val="both"/>
        <w:rPr>
          <w:rFonts w:ascii="Goudy Old Style ATT" w:hAnsi="Goudy Old Style ATT"/>
        </w:rPr>
      </w:pPr>
      <w:r>
        <w:rPr>
          <w:rFonts w:ascii="Goudy Old Style ATT" w:hAnsi="Goudy Old Style ATT"/>
        </w:rPr>
        <w:lastRenderedPageBreak/>
        <w:t>V příloze č. 3, čl. 2 se za bod 22. vkládá nový bod 23., který včetně obrázku zní:</w:t>
      </w:r>
    </w:p>
    <w:p w:rsidR="007C6A4E" w:rsidRDefault="007C6A4E" w:rsidP="007C6A4E">
      <w:pPr>
        <w:spacing w:after="120" w:line="276" w:lineRule="auto"/>
        <w:ind w:left="709" w:hanging="425"/>
        <w:contextualSpacing/>
        <w:jc w:val="both"/>
        <w:rPr>
          <w:rFonts w:ascii="Goudy Old Style ATT" w:hAnsi="Goudy Old Style ATT"/>
          <w:color w:val="000000"/>
        </w:rPr>
      </w:pPr>
      <w:r>
        <w:rPr>
          <w:rFonts w:ascii="Goudy Old Style ATT" w:hAnsi="Goudy Old Style ATT"/>
        </w:rPr>
        <w:t xml:space="preserve">„23. </w:t>
      </w:r>
      <w:r>
        <w:rPr>
          <w:rFonts w:ascii="Goudy Old Style ATT" w:hAnsi="Goudy Old Style ATT"/>
          <w:color w:val="000000"/>
        </w:rPr>
        <w:t xml:space="preserve">Relaxační park Chvojkovy Lomy sestávající z části pozemku p. č. 2336/47 </w:t>
      </w:r>
      <w:r w:rsidRPr="0004136C">
        <w:rPr>
          <w:rFonts w:ascii="Goudy Old Style ATT" w:hAnsi="Goudy Old Style ATT"/>
          <w:color w:val="000000"/>
          <w:sz w:val="22"/>
          <w:szCs w:val="22"/>
        </w:rPr>
        <w:t>dle přiloženého zákresu</w:t>
      </w:r>
      <w:r>
        <w:rPr>
          <w:rFonts w:ascii="Goudy Old Style ATT" w:hAnsi="Goudy Old Style ATT"/>
          <w:color w:val="000000"/>
        </w:rPr>
        <w:t xml:space="preserve">, z pozemku p. č. 2336/51, z pozemku p. č. 2336/52, z pozemku p. č. 2336/54, z pozemku p. č. 2336/55, z pozemku p. č. 2336/56, z pozemku p. č. 2336/57, z pozemku p. č. 2336/59, z pozemku p. č. 2336/60, z pozemku p. č. 2336/61, z pozemku p. č. 2336/62,  z pozemku p. č. 2336/63, z pozemku p. č. 2336/66, z pozemku p. č. 2336/67, z pozemku p. č. 2336/68, z pozemku a z pozemku p. č. 2336/69,  vše v k. </w:t>
      </w:r>
      <w:proofErr w:type="spellStart"/>
      <w:r>
        <w:rPr>
          <w:rFonts w:ascii="Goudy Old Style ATT" w:hAnsi="Goudy Old Style ATT"/>
          <w:color w:val="000000"/>
        </w:rPr>
        <w:t>ú.</w:t>
      </w:r>
      <w:proofErr w:type="spellEnd"/>
      <w:r>
        <w:rPr>
          <w:rFonts w:ascii="Goudy Old Style ATT" w:hAnsi="Goudy Old Style ATT"/>
          <w:color w:val="000000"/>
        </w:rPr>
        <w:t xml:space="preserve"> Plzeň.“.</w:t>
      </w:r>
    </w:p>
    <w:p w:rsidR="007C6A4E" w:rsidRDefault="007C6A4E" w:rsidP="007C6A4E">
      <w:pPr>
        <w:spacing w:after="120"/>
        <w:ind w:left="425"/>
        <w:jc w:val="center"/>
        <w:rPr>
          <w:rFonts w:ascii="Goudy Old Style ATT" w:hAnsi="Goudy Old Style ATT"/>
        </w:rPr>
      </w:pPr>
      <w:r>
        <w:rPr>
          <w:rFonts w:ascii="Goudy Old Style ATT" w:hAnsi="Goudy Old Style ATT"/>
          <w:noProof/>
        </w:rPr>
        <w:drawing>
          <wp:inline distT="0" distB="0" distL="0" distR="0" wp14:anchorId="376A1306" wp14:editId="7B689076">
            <wp:extent cx="4418965" cy="3075940"/>
            <wp:effectExtent l="19050" t="19050" r="19685" b="1016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8965" cy="3075940"/>
                    </a:xfrm>
                    <a:prstGeom prst="rect">
                      <a:avLst/>
                    </a:prstGeom>
                    <a:noFill/>
                    <a:ln>
                      <a:solidFill>
                        <a:schemeClr val="accent1"/>
                      </a:solidFill>
                    </a:ln>
                  </pic:spPr>
                </pic:pic>
              </a:graphicData>
            </a:graphic>
          </wp:inline>
        </w:drawing>
      </w:r>
    </w:p>
    <w:p w:rsidR="007C6A4E" w:rsidRDefault="007C6A4E" w:rsidP="007C6A4E">
      <w:pPr>
        <w:spacing w:after="120"/>
        <w:ind w:left="425"/>
        <w:jc w:val="both"/>
        <w:rPr>
          <w:rFonts w:ascii="Goudy Old Style ATT" w:hAnsi="Goudy Old Style ATT"/>
        </w:rPr>
      </w:pPr>
    </w:p>
    <w:p w:rsidR="00976264" w:rsidRDefault="00976264" w:rsidP="00976264">
      <w:pPr>
        <w:numPr>
          <w:ilvl w:val="0"/>
          <w:numId w:val="1"/>
        </w:numPr>
        <w:spacing w:after="120"/>
        <w:ind w:firstLine="425"/>
        <w:jc w:val="both"/>
        <w:rPr>
          <w:rFonts w:ascii="Goudy Old Style ATT" w:hAnsi="Goudy Old Style ATT"/>
        </w:rPr>
      </w:pPr>
      <w:r>
        <w:rPr>
          <w:rFonts w:ascii="Goudy Old Style ATT" w:hAnsi="Goudy Old Style ATT"/>
        </w:rPr>
        <w:t>V příloze č. 3, čl. 3 se bod 12. zrušuje.</w:t>
      </w:r>
    </w:p>
    <w:p w:rsidR="00976264" w:rsidRPr="00976264" w:rsidRDefault="00976264" w:rsidP="00976264">
      <w:pPr>
        <w:spacing w:after="120"/>
        <w:ind w:left="425"/>
        <w:jc w:val="both"/>
        <w:rPr>
          <w:rFonts w:ascii="Goudy Old Style ATT" w:hAnsi="Goudy Old Style ATT"/>
        </w:rPr>
      </w:pPr>
      <w:r>
        <w:rPr>
          <w:rFonts w:ascii="Goudy Old Style ATT" w:hAnsi="Goudy Old Style ATT"/>
        </w:rPr>
        <w:t xml:space="preserve">Dosavadní body 13. až 37. se označují jako body 12. až 36. </w:t>
      </w:r>
    </w:p>
    <w:p w:rsidR="009C2FA6" w:rsidRDefault="009C2FA6" w:rsidP="00976264">
      <w:pPr>
        <w:pStyle w:val="Zkladntext2"/>
        <w:keepNext/>
        <w:jc w:val="left"/>
        <w:rPr>
          <w:rFonts w:ascii="Goudy Old Style ATT" w:hAnsi="Goudy Old Style ATT"/>
          <w:b/>
        </w:rPr>
      </w:pPr>
    </w:p>
    <w:p w:rsidR="007C6A4E" w:rsidRDefault="007C6A4E" w:rsidP="00976264">
      <w:pPr>
        <w:numPr>
          <w:ilvl w:val="0"/>
          <w:numId w:val="1"/>
        </w:numPr>
        <w:spacing w:after="120"/>
        <w:ind w:firstLine="425"/>
        <w:jc w:val="both"/>
        <w:rPr>
          <w:rFonts w:ascii="Goudy Old Style ATT" w:hAnsi="Goudy Old Style ATT"/>
        </w:rPr>
      </w:pPr>
      <w:r>
        <w:rPr>
          <w:rFonts w:ascii="Goudy Old Style ATT" w:hAnsi="Goudy Old Style ATT"/>
        </w:rPr>
        <w:t>V příloze č. 3, čl. 3 bod 36. včetně obrázku zní:</w:t>
      </w:r>
    </w:p>
    <w:p w:rsidR="007C6A4E" w:rsidRDefault="007C6A4E" w:rsidP="007C6A4E">
      <w:pPr>
        <w:spacing w:after="120" w:line="276" w:lineRule="auto"/>
        <w:ind w:left="709" w:hanging="425"/>
        <w:contextualSpacing/>
        <w:jc w:val="both"/>
        <w:rPr>
          <w:rFonts w:ascii="Goudy Old Style ATT" w:hAnsi="Goudy Old Style ATT"/>
          <w:color w:val="000000"/>
        </w:rPr>
      </w:pPr>
      <w:r>
        <w:rPr>
          <w:rFonts w:ascii="Goudy Old Style ATT" w:hAnsi="Goudy Old Style ATT"/>
          <w:color w:val="000000"/>
        </w:rPr>
        <w:t xml:space="preserve">„36. Pozemky p. č. 1227/6, p. č. 1227/12, p. č. 1227/13, </w:t>
      </w:r>
      <w:r w:rsidRPr="0056680B">
        <w:rPr>
          <w:rFonts w:ascii="Goudy Old Style ATT" w:hAnsi="Goudy Old Style ATT"/>
          <w:color w:val="000000"/>
        </w:rPr>
        <w:t>p. č. st. 2467,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2468,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2469,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2470,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2471,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2472,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2473,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2474,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st. 2475, jehož součástí je stavba bez čp/</w:t>
      </w:r>
      <w:proofErr w:type="spellStart"/>
      <w:r w:rsidRPr="0056680B">
        <w:rPr>
          <w:rFonts w:ascii="Goudy Old Style ATT" w:hAnsi="Goudy Old Style ATT"/>
          <w:color w:val="000000"/>
        </w:rPr>
        <w:t>če</w:t>
      </w:r>
      <w:proofErr w:type="spellEnd"/>
      <w:r w:rsidRPr="0056680B">
        <w:rPr>
          <w:rFonts w:ascii="Goudy Old Style ATT" w:hAnsi="Goudy Old Style ATT"/>
          <w:color w:val="000000"/>
        </w:rPr>
        <w:t>, pozemek p. č. 1227/3, pozemek p. č. 1227/5, pozemek p. č. 1227/7, pozem</w:t>
      </w:r>
      <w:r>
        <w:rPr>
          <w:rFonts w:ascii="Goudy Old Style ATT" w:hAnsi="Goudy Old Style ATT"/>
          <w:color w:val="000000"/>
        </w:rPr>
        <w:t>ek p. č. 1227/18, pozemek p. č. </w:t>
      </w:r>
      <w:r w:rsidRPr="0056680B">
        <w:rPr>
          <w:rFonts w:ascii="Goudy Old Style ATT" w:hAnsi="Goudy Old Style ATT"/>
          <w:color w:val="000000"/>
        </w:rPr>
        <w:t>1227/19, pozemek p. č. 1227/21, pozemek p. č. 1227/23, část pozemku p. č. 1227/4 označená jako díl „A“ a část pozemku p. č. 1227/71 označená jako díl „B“</w:t>
      </w:r>
      <w:r>
        <w:rPr>
          <w:rFonts w:ascii="Goudy Old Style ATT" w:hAnsi="Goudy Old Style ATT"/>
          <w:color w:val="000000"/>
        </w:rPr>
        <w:t xml:space="preserve">, vše k. </w:t>
      </w:r>
      <w:proofErr w:type="spellStart"/>
      <w:r>
        <w:rPr>
          <w:rFonts w:ascii="Goudy Old Style ATT" w:hAnsi="Goudy Old Style ATT"/>
          <w:color w:val="000000"/>
        </w:rPr>
        <w:t>ú.</w:t>
      </w:r>
      <w:proofErr w:type="spellEnd"/>
      <w:r>
        <w:rPr>
          <w:rFonts w:ascii="Goudy Old Style ATT" w:hAnsi="Goudy Old Style ATT"/>
          <w:color w:val="000000"/>
        </w:rPr>
        <w:t xml:space="preserve"> Valcha.“.</w:t>
      </w:r>
    </w:p>
    <w:p w:rsidR="007C6A4E" w:rsidRDefault="007C6A4E" w:rsidP="007C6A4E">
      <w:pPr>
        <w:spacing w:after="120"/>
        <w:ind w:left="425"/>
        <w:jc w:val="center"/>
        <w:rPr>
          <w:rFonts w:ascii="Goudy Old Style ATT" w:hAnsi="Goudy Old Style ATT"/>
        </w:rPr>
      </w:pPr>
      <w:r>
        <w:rPr>
          <w:rFonts w:ascii="Goudy Old Style ATT" w:hAnsi="Goudy Old Style ATT"/>
          <w:noProof/>
          <w:color w:val="000000"/>
        </w:rPr>
        <w:lastRenderedPageBreak/>
        <w:drawing>
          <wp:inline distT="0" distB="0" distL="0" distR="0" wp14:anchorId="447DB548" wp14:editId="25A060BA">
            <wp:extent cx="4943475" cy="3390900"/>
            <wp:effectExtent l="19050" t="19050" r="28575" b="19050"/>
            <wp:docPr id="5" name="Obrázek 5" descr="zákres dílů par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ákres dílů parc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3390900"/>
                    </a:xfrm>
                    <a:prstGeom prst="rect">
                      <a:avLst/>
                    </a:prstGeom>
                    <a:noFill/>
                    <a:ln w="6350" cmpd="sng">
                      <a:solidFill>
                        <a:srgbClr val="000000"/>
                      </a:solidFill>
                      <a:miter lim="800000"/>
                      <a:headEnd/>
                      <a:tailEnd/>
                    </a:ln>
                    <a:effectLst/>
                  </pic:spPr>
                </pic:pic>
              </a:graphicData>
            </a:graphic>
          </wp:inline>
        </w:drawing>
      </w:r>
    </w:p>
    <w:p w:rsidR="007C6A4E" w:rsidRDefault="007C6A4E" w:rsidP="007C6A4E">
      <w:pPr>
        <w:spacing w:after="120"/>
        <w:ind w:left="425"/>
        <w:jc w:val="center"/>
        <w:rPr>
          <w:rFonts w:ascii="Goudy Old Style ATT" w:hAnsi="Goudy Old Style ATT"/>
        </w:rPr>
      </w:pPr>
    </w:p>
    <w:p w:rsidR="007C6A4E" w:rsidRDefault="007C6A4E" w:rsidP="00976264">
      <w:pPr>
        <w:numPr>
          <w:ilvl w:val="0"/>
          <w:numId w:val="1"/>
        </w:numPr>
        <w:spacing w:after="120"/>
        <w:ind w:firstLine="425"/>
        <w:jc w:val="both"/>
        <w:rPr>
          <w:rFonts w:ascii="Goudy Old Style ATT" w:hAnsi="Goudy Old Style ATT"/>
        </w:rPr>
      </w:pPr>
      <w:r>
        <w:rPr>
          <w:rFonts w:ascii="Goudy Old Style ATT" w:hAnsi="Goudy Old Style ATT"/>
        </w:rPr>
        <w:t xml:space="preserve">V příloze </w:t>
      </w:r>
      <w:r w:rsidR="00A343FF">
        <w:rPr>
          <w:rFonts w:ascii="Goudy Old Style ATT" w:hAnsi="Goudy Old Style ATT"/>
        </w:rPr>
        <w:t>č. 3, čl. 3 se za bod 36. vkládají nové</w:t>
      </w:r>
      <w:r>
        <w:rPr>
          <w:rFonts w:ascii="Goudy Old Style ATT" w:hAnsi="Goudy Old Style ATT"/>
        </w:rPr>
        <w:t xml:space="preserve"> bod</w:t>
      </w:r>
      <w:r w:rsidR="00A343FF">
        <w:rPr>
          <w:rFonts w:ascii="Goudy Old Style ATT" w:hAnsi="Goudy Old Style ATT"/>
        </w:rPr>
        <w:t>y</w:t>
      </w:r>
      <w:r>
        <w:rPr>
          <w:rFonts w:ascii="Goudy Old Style ATT" w:hAnsi="Goudy Old Style ATT"/>
        </w:rPr>
        <w:t xml:space="preserve"> 37.</w:t>
      </w:r>
      <w:r w:rsidR="00A343FF">
        <w:rPr>
          <w:rFonts w:ascii="Goudy Old Style ATT" w:hAnsi="Goudy Old Style ATT"/>
        </w:rPr>
        <w:t xml:space="preserve"> a 38., které</w:t>
      </w:r>
      <w:r>
        <w:rPr>
          <w:rFonts w:ascii="Goudy Old Style ATT" w:hAnsi="Goudy Old Style ATT"/>
        </w:rPr>
        <w:t xml:space="preserve"> včetně obrázku zní:</w:t>
      </w:r>
    </w:p>
    <w:p w:rsidR="007C6A4E" w:rsidRPr="007E2F55" w:rsidRDefault="007C6A4E" w:rsidP="007C6A4E">
      <w:pPr>
        <w:spacing w:after="120" w:line="276" w:lineRule="auto"/>
        <w:ind w:left="709" w:hanging="369"/>
        <w:contextualSpacing/>
        <w:jc w:val="both"/>
        <w:rPr>
          <w:rFonts w:ascii="Goudy Old Style ATT" w:hAnsi="Goudy Old Style ATT"/>
          <w:color w:val="000000"/>
        </w:rPr>
      </w:pPr>
      <w:r>
        <w:rPr>
          <w:rFonts w:ascii="Goudy Old Style ATT" w:eastAsia="Calibri" w:hAnsi="Goudy Old Style ATT"/>
          <w:color w:val="000000"/>
          <w:sz w:val="22"/>
          <w:szCs w:val="22"/>
        </w:rPr>
        <w:t xml:space="preserve">„37. </w:t>
      </w:r>
      <w:r w:rsidRPr="007E2F55">
        <w:rPr>
          <w:rFonts w:ascii="Goudy Old Style ATT" w:eastAsia="Calibri" w:hAnsi="Goudy Old Style ATT"/>
          <w:color w:val="000000"/>
          <w:sz w:val="22"/>
          <w:szCs w:val="22"/>
        </w:rPr>
        <w:t xml:space="preserve">Část pozemku p. č. 6684/6 k. </w:t>
      </w:r>
      <w:proofErr w:type="spellStart"/>
      <w:r w:rsidRPr="007E2F55">
        <w:rPr>
          <w:rFonts w:ascii="Goudy Old Style ATT" w:eastAsia="Calibri" w:hAnsi="Goudy Old Style ATT"/>
          <w:color w:val="000000"/>
          <w:sz w:val="22"/>
          <w:szCs w:val="22"/>
        </w:rPr>
        <w:t>ú.</w:t>
      </w:r>
      <w:proofErr w:type="spellEnd"/>
      <w:r w:rsidRPr="007E2F55">
        <w:rPr>
          <w:rFonts w:ascii="Goudy Old Style ATT" w:eastAsia="Calibri" w:hAnsi="Goudy Old Style ATT"/>
          <w:color w:val="000000"/>
          <w:sz w:val="22"/>
          <w:szCs w:val="22"/>
        </w:rPr>
        <w:t xml:space="preserve"> Plzeň označená jako díl „A“</w:t>
      </w:r>
      <w:r w:rsidR="00A343FF">
        <w:rPr>
          <w:rFonts w:ascii="Goudy Old Style ATT" w:hAnsi="Goudy Old Style ATT"/>
          <w:color w:val="000000"/>
        </w:rPr>
        <w:t xml:space="preserve"> pro mateřskou školu</w:t>
      </w:r>
      <w:r>
        <w:rPr>
          <w:rFonts w:ascii="Goudy Old Style ATT" w:hAnsi="Goudy Old Style ATT"/>
          <w:color w:val="000000"/>
        </w:rPr>
        <w:t>.</w:t>
      </w:r>
    </w:p>
    <w:p w:rsidR="007C6A4E" w:rsidRDefault="007C6A4E" w:rsidP="007C6A4E">
      <w:pPr>
        <w:spacing w:after="120"/>
        <w:ind w:left="425"/>
        <w:jc w:val="center"/>
        <w:rPr>
          <w:rFonts w:ascii="Goudy Old Style ATT" w:hAnsi="Goudy Old Style ATT"/>
        </w:rPr>
      </w:pPr>
      <w:r>
        <w:rPr>
          <w:rFonts w:ascii="Goudy Old Style ATT" w:hAnsi="Goudy Old Style ATT"/>
          <w:noProof/>
        </w:rPr>
        <w:drawing>
          <wp:inline distT="0" distB="0" distL="0" distR="0" wp14:anchorId="2F154BBE">
            <wp:extent cx="4390390" cy="3142615"/>
            <wp:effectExtent l="19050" t="19050" r="10160" b="196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0390" cy="3142615"/>
                    </a:xfrm>
                    <a:prstGeom prst="rect">
                      <a:avLst/>
                    </a:prstGeom>
                    <a:noFill/>
                    <a:ln>
                      <a:solidFill>
                        <a:schemeClr val="accent1"/>
                      </a:solidFill>
                    </a:ln>
                  </pic:spPr>
                </pic:pic>
              </a:graphicData>
            </a:graphic>
          </wp:inline>
        </w:drawing>
      </w:r>
    </w:p>
    <w:p w:rsidR="007C6A4E" w:rsidRDefault="00A343FF" w:rsidP="00A343FF">
      <w:pPr>
        <w:spacing w:after="120"/>
        <w:ind w:left="425"/>
        <w:rPr>
          <w:rFonts w:ascii="Goudy Old Style ATT" w:hAnsi="Goudy Old Style ATT"/>
        </w:rPr>
      </w:pPr>
      <w:r>
        <w:rPr>
          <w:rFonts w:ascii="Goudy Old Style ATT" w:hAnsi="Goudy Old Style ATT"/>
        </w:rPr>
        <w:t xml:space="preserve">38. Pozemek p. č. 10142/2 k. </w:t>
      </w:r>
      <w:proofErr w:type="spellStart"/>
      <w:r>
        <w:rPr>
          <w:rFonts w:ascii="Goudy Old Style ATT" w:hAnsi="Goudy Old Style ATT"/>
        </w:rPr>
        <w:t>ú.</w:t>
      </w:r>
      <w:proofErr w:type="spellEnd"/>
      <w:r>
        <w:rPr>
          <w:rFonts w:ascii="Goudy Old Style ATT" w:hAnsi="Goudy Old Style ATT"/>
        </w:rPr>
        <w:t xml:space="preserve"> Plzeň.“.</w:t>
      </w:r>
    </w:p>
    <w:p w:rsidR="00A343FF" w:rsidRDefault="00A343FF" w:rsidP="00A343FF">
      <w:pPr>
        <w:spacing w:after="120"/>
        <w:ind w:left="425"/>
        <w:rPr>
          <w:rFonts w:ascii="Goudy Old Style ATT" w:hAnsi="Goudy Old Style ATT"/>
        </w:rPr>
      </w:pPr>
    </w:p>
    <w:p w:rsidR="00976264" w:rsidRDefault="00976264" w:rsidP="00976264">
      <w:pPr>
        <w:numPr>
          <w:ilvl w:val="0"/>
          <w:numId w:val="1"/>
        </w:numPr>
        <w:spacing w:after="120"/>
        <w:ind w:firstLine="425"/>
        <w:jc w:val="both"/>
        <w:rPr>
          <w:rFonts w:ascii="Goudy Old Style ATT" w:hAnsi="Goudy Old Style ATT"/>
        </w:rPr>
      </w:pPr>
      <w:r w:rsidRPr="00976264">
        <w:rPr>
          <w:rFonts w:ascii="Goudy Old Style ATT" w:hAnsi="Goudy Old Style ATT"/>
        </w:rPr>
        <w:t xml:space="preserve">V příloze č. 3, čl. </w:t>
      </w:r>
      <w:r>
        <w:rPr>
          <w:rFonts w:ascii="Goudy Old Style ATT" w:hAnsi="Goudy Old Style ATT"/>
        </w:rPr>
        <w:t xml:space="preserve">4 bodu 15. se za slova „ </w:t>
      </w:r>
      <w:r w:rsidR="00CF565B">
        <w:rPr>
          <w:rFonts w:ascii="Goudy Old Style ATT" w:hAnsi="Goudy Old Style ATT"/>
        </w:rPr>
        <w:t>p. č. 697/1,“ vkládají slova „p. č. 697/2,“.</w:t>
      </w:r>
    </w:p>
    <w:p w:rsidR="00CF565B" w:rsidRDefault="00CF565B" w:rsidP="00CF565B">
      <w:pPr>
        <w:jc w:val="both"/>
        <w:rPr>
          <w:rFonts w:ascii="Goudy Old Style ATT" w:hAnsi="Goudy Old Style ATT"/>
        </w:rPr>
      </w:pPr>
    </w:p>
    <w:p w:rsidR="007C6A4E" w:rsidRDefault="007C6A4E" w:rsidP="00CF565B">
      <w:pPr>
        <w:numPr>
          <w:ilvl w:val="0"/>
          <w:numId w:val="1"/>
        </w:numPr>
        <w:spacing w:after="120"/>
        <w:ind w:firstLine="425"/>
        <w:jc w:val="both"/>
        <w:rPr>
          <w:rFonts w:ascii="Goudy Old Style ATT" w:hAnsi="Goudy Old Style ATT"/>
        </w:rPr>
      </w:pPr>
      <w:r w:rsidRPr="00976264">
        <w:rPr>
          <w:rFonts w:ascii="Goudy Old Style ATT" w:hAnsi="Goudy Old Style ATT"/>
        </w:rPr>
        <w:t xml:space="preserve">V příloze č. 3, čl. </w:t>
      </w:r>
      <w:r>
        <w:rPr>
          <w:rFonts w:ascii="Goudy Old Style ATT" w:hAnsi="Goudy Old Style ATT"/>
        </w:rPr>
        <w:t>4 bodu 16. se za slova „pozemek p. č. 166/1,“ vkládají slova „pozemek p. č. 166/7,“.</w:t>
      </w:r>
    </w:p>
    <w:p w:rsidR="007C6A4E" w:rsidRDefault="007C6A4E" w:rsidP="007C6A4E">
      <w:pPr>
        <w:pStyle w:val="Odstavecseseznamem"/>
        <w:rPr>
          <w:rFonts w:ascii="Goudy Old Style ATT" w:hAnsi="Goudy Old Style ATT"/>
        </w:rPr>
      </w:pPr>
    </w:p>
    <w:p w:rsidR="00CF565B" w:rsidRDefault="00CF565B" w:rsidP="00CF565B">
      <w:pPr>
        <w:numPr>
          <w:ilvl w:val="0"/>
          <w:numId w:val="1"/>
        </w:numPr>
        <w:spacing w:after="120"/>
        <w:ind w:firstLine="425"/>
        <w:jc w:val="both"/>
        <w:rPr>
          <w:rFonts w:ascii="Goudy Old Style ATT" w:hAnsi="Goudy Old Style ATT"/>
        </w:rPr>
      </w:pPr>
      <w:r>
        <w:rPr>
          <w:rFonts w:ascii="Goudy Old Style ATT" w:hAnsi="Goudy Old Style ATT"/>
        </w:rPr>
        <w:lastRenderedPageBreak/>
        <w:t>V příloze č. 3, čl. 4 se za bod 17. vkládá nový bod 18., který zní:</w:t>
      </w:r>
    </w:p>
    <w:p w:rsidR="00CF565B" w:rsidRDefault="00CF565B" w:rsidP="00CF565B">
      <w:pPr>
        <w:pStyle w:val="Odstavecseseznamem"/>
        <w:ind w:left="284"/>
        <w:rPr>
          <w:rFonts w:ascii="Goudy Old Style ATT" w:hAnsi="Goudy Old Style ATT"/>
        </w:rPr>
      </w:pPr>
      <w:r>
        <w:rPr>
          <w:rFonts w:ascii="Goudy Old Style ATT" w:hAnsi="Goudy Old Style ATT"/>
        </w:rPr>
        <w:t>„18. Pozemek p. č. 689/1, jehož součástí je stavba bez čp/</w:t>
      </w:r>
      <w:proofErr w:type="spellStart"/>
      <w:r>
        <w:rPr>
          <w:rFonts w:ascii="Goudy Old Style ATT" w:hAnsi="Goudy Old Style ATT"/>
        </w:rPr>
        <w:t>če</w:t>
      </w:r>
      <w:proofErr w:type="spellEnd"/>
      <w:r>
        <w:rPr>
          <w:rFonts w:ascii="Goudy Old Style ATT" w:hAnsi="Goudy Old Style ATT"/>
        </w:rPr>
        <w:t xml:space="preserve">, </w:t>
      </w:r>
      <w:proofErr w:type="spellStart"/>
      <w:r>
        <w:rPr>
          <w:rFonts w:ascii="Goudy Old Style ATT" w:hAnsi="Goudy Old Style ATT"/>
        </w:rPr>
        <w:t>k.ú</w:t>
      </w:r>
      <w:proofErr w:type="spellEnd"/>
      <w:r>
        <w:rPr>
          <w:rFonts w:ascii="Goudy Old Style ATT" w:hAnsi="Goudy Old Style ATT"/>
        </w:rPr>
        <w:t xml:space="preserve">. </w:t>
      </w:r>
      <w:proofErr w:type="spellStart"/>
      <w:r>
        <w:rPr>
          <w:rFonts w:ascii="Goudy Old Style ATT" w:hAnsi="Goudy Old Style ATT"/>
        </w:rPr>
        <w:t>Lobzy</w:t>
      </w:r>
      <w:proofErr w:type="spellEnd"/>
      <w:r>
        <w:rPr>
          <w:rFonts w:ascii="Goudy Old Style ATT" w:hAnsi="Goudy Old Style ATT"/>
        </w:rPr>
        <w:t>.“.</w:t>
      </w:r>
    </w:p>
    <w:p w:rsidR="00CF565B" w:rsidRDefault="00CF565B" w:rsidP="00CF565B">
      <w:pPr>
        <w:pStyle w:val="Odstavecseseznamem"/>
        <w:rPr>
          <w:rFonts w:ascii="Goudy Old Style ATT" w:hAnsi="Goudy Old Style ATT"/>
        </w:rPr>
      </w:pPr>
    </w:p>
    <w:p w:rsidR="007C6A4E" w:rsidRDefault="007C6A4E" w:rsidP="00CF565B">
      <w:pPr>
        <w:numPr>
          <w:ilvl w:val="0"/>
          <w:numId w:val="1"/>
        </w:numPr>
        <w:spacing w:after="120"/>
        <w:ind w:firstLine="425"/>
        <w:jc w:val="both"/>
        <w:rPr>
          <w:rFonts w:ascii="Goudy Old Style ATT" w:hAnsi="Goudy Old Style ATT"/>
        </w:rPr>
      </w:pPr>
      <w:r>
        <w:rPr>
          <w:rFonts w:ascii="Goudy Old Style ATT" w:hAnsi="Goudy Old Style ATT"/>
        </w:rPr>
        <w:t>V příloze č. 3, čl. 5 se za bod 7. vkládá nový bod 8., který zní:</w:t>
      </w:r>
    </w:p>
    <w:p w:rsidR="00040FAA" w:rsidRPr="000F3E23" w:rsidRDefault="00040FAA" w:rsidP="00040FAA">
      <w:pPr>
        <w:spacing w:after="120" w:line="276" w:lineRule="auto"/>
        <w:ind w:left="709" w:hanging="369"/>
        <w:contextualSpacing/>
        <w:jc w:val="both"/>
        <w:rPr>
          <w:rFonts w:ascii="Goudy Old Style ATT" w:hAnsi="Goudy Old Style ATT"/>
          <w:color w:val="000000"/>
        </w:rPr>
      </w:pPr>
      <w:r>
        <w:rPr>
          <w:rFonts w:ascii="Goudy Old Style ATT" w:hAnsi="Goudy Old Style ATT"/>
          <w:color w:val="000000"/>
        </w:rPr>
        <w:t xml:space="preserve">„8. Pozemek p. č. 453, pozemek p. č. 454/1 a pozemek p. č. 455/1, vše k. </w:t>
      </w:r>
      <w:proofErr w:type="spellStart"/>
      <w:r>
        <w:rPr>
          <w:rFonts w:ascii="Goudy Old Style ATT" w:hAnsi="Goudy Old Style ATT"/>
          <w:color w:val="000000"/>
        </w:rPr>
        <w:t>ú.</w:t>
      </w:r>
      <w:proofErr w:type="spellEnd"/>
      <w:r>
        <w:rPr>
          <w:rFonts w:ascii="Goudy Old Style ATT" w:hAnsi="Goudy Old Style ATT"/>
          <w:color w:val="000000"/>
        </w:rPr>
        <w:t xml:space="preserve"> Křimice.“.</w:t>
      </w:r>
    </w:p>
    <w:p w:rsidR="007C6A4E" w:rsidRDefault="007C6A4E" w:rsidP="007C6A4E">
      <w:pPr>
        <w:spacing w:after="120"/>
        <w:ind w:left="425"/>
        <w:jc w:val="both"/>
        <w:rPr>
          <w:rFonts w:ascii="Goudy Old Style ATT" w:hAnsi="Goudy Old Style ATT"/>
        </w:rPr>
      </w:pPr>
    </w:p>
    <w:p w:rsidR="00CF565B" w:rsidRDefault="00CF565B" w:rsidP="00CF565B">
      <w:pPr>
        <w:numPr>
          <w:ilvl w:val="0"/>
          <w:numId w:val="1"/>
        </w:numPr>
        <w:spacing w:after="120"/>
        <w:ind w:firstLine="425"/>
        <w:jc w:val="both"/>
        <w:rPr>
          <w:rFonts w:ascii="Goudy Old Style ATT" w:hAnsi="Goudy Old Style ATT"/>
        </w:rPr>
      </w:pPr>
      <w:r>
        <w:rPr>
          <w:rFonts w:ascii="Goudy Old Style ATT" w:hAnsi="Goudy Old Style ATT"/>
        </w:rPr>
        <w:t>V příloze č. 3, čl. 6 bod 4., včetně obrázku, zní:</w:t>
      </w:r>
    </w:p>
    <w:p w:rsidR="00CF565B" w:rsidRDefault="00CF565B" w:rsidP="00040FAA">
      <w:pPr>
        <w:spacing w:after="120" w:line="276" w:lineRule="auto"/>
        <w:ind w:left="709" w:hanging="425"/>
        <w:contextualSpacing/>
        <w:jc w:val="both"/>
        <w:rPr>
          <w:rFonts w:ascii="Goudy Old Style ATT" w:hAnsi="Goudy Old Style ATT"/>
          <w:color w:val="000000"/>
        </w:rPr>
      </w:pPr>
      <w:r>
        <w:rPr>
          <w:rFonts w:ascii="Goudy Old Style ATT" w:hAnsi="Goudy Old Style ATT"/>
        </w:rPr>
        <w:t xml:space="preserve">„4. </w:t>
      </w:r>
      <w:r>
        <w:rPr>
          <w:rFonts w:ascii="Goudy Old Style ATT" w:hAnsi="Goudy Old Style ATT"/>
        </w:rPr>
        <w:tab/>
      </w:r>
      <w:r w:rsidRPr="00F96B8F">
        <w:rPr>
          <w:rFonts w:ascii="Goudy Old Style ATT" w:hAnsi="Goudy Old Style ATT"/>
          <w:color w:val="000000"/>
        </w:rPr>
        <w:t xml:space="preserve">Část pozemku </w:t>
      </w:r>
      <w:r w:rsidR="00040FAA">
        <w:rPr>
          <w:rFonts w:ascii="Goudy Old Style ATT" w:hAnsi="Goudy Old Style ATT"/>
          <w:color w:val="000000"/>
        </w:rPr>
        <w:t>p. č. s</w:t>
      </w:r>
      <w:r w:rsidRPr="00F96B8F">
        <w:rPr>
          <w:rFonts w:ascii="Goudy Old Style ATT" w:hAnsi="Goudy Old Style ATT"/>
          <w:color w:val="000000"/>
        </w:rPr>
        <w:t xml:space="preserve">t. 32/1, označená jako díl „A“, jejíž součástí je stavba Litice č. p. 20 </w:t>
      </w:r>
      <w:r>
        <w:rPr>
          <w:rFonts w:ascii="Goudy Old Style ATT" w:hAnsi="Goudy Old Style ATT"/>
          <w:color w:val="000000"/>
        </w:rPr>
        <w:t>a část vedlejší stavby (sýpka + průjezd) a </w:t>
      </w:r>
      <w:r w:rsidRPr="00F96B8F">
        <w:rPr>
          <w:rFonts w:ascii="Goudy Old Style ATT" w:hAnsi="Goudy Old Style ATT"/>
          <w:color w:val="000000"/>
        </w:rPr>
        <w:t xml:space="preserve">pozemek p. č. 82, vše k. </w:t>
      </w:r>
      <w:proofErr w:type="spellStart"/>
      <w:r w:rsidRPr="00F96B8F">
        <w:rPr>
          <w:rFonts w:ascii="Goudy Old Style ATT" w:hAnsi="Goudy Old Style ATT"/>
          <w:color w:val="000000"/>
        </w:rPr>
        <w:t>ú.</w:t>
      </w:r>
      <w:proofErr w:type="spellEnd"/>
      <w:r w:rsidRPr="00F96B8F">
        <w:rPr>
          <w:rFonts w:ascii="Goudy Old Style ATT" w:hAnsi="Goudy Old Style ATT"/>
          <w:color w:val="000000"/>
        </w:rPr>
        <w:t xml:space="preserve"> Litice u Plzně.</w:t>
      </w:r>
      <w:r>
        <w:rPr>
          <w:rFonts w:ascii="Goudy Old Style ATT" w:hAnsi="Goudy Old Style ATT"/>
          <w:color w:val="000000"/>
        </w:rPr>
        <w:t>“.</w:t>
      </w:r>
    </w:p>
    <w:p w:rsidR="00CF565B" w:rsidRPr="00976264" w:rsidRDefault="00CF565B" w:rsidP="00CF565B">
      <w:pPr>
        <w:spacing w:after="120"/>
        <w:ind w:left="425"/>
        <w:jc w:val="both"/>
        <w:rPr>
          <w:rFonts w:ascii="Goudy Old Style ATT" w:hAnsi="Goudy Old Style ATT"/>
        </w:rPr>
      </w:pPr>
      <w:r>
        <w:rPr>
          <w:rFonts w:ascii="Goudy Old Style ATT" w:hAnsi="Goudy Old Style ATT"/>
        </w:rPr>
        <w:t xml:space="preserve">  </w:t>
      </w:r>
      <w:r>
        <w:rPr>
          <w:rFonts w:ascii="Goudy Old Style ATT" w:hAnsi="Goudy Old Style ATT"/>
          <w:noProof/>
        </w:rPr>
        <w:drawing>
          <wp:inline distT="0" distB="0" distL="0" distR="0" wp14:anchorId="4DC21F62">
            <wp:extent cx="5152390" cy="3856990"/>
            <wp:effectExtent l="19050" t="19050" r="10160" b="1016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2390" cy="3856990"/>
                    </a:xfrm>
                    <a:prstGeom prst="rect">
                      <a:avLst/>
                    </a:prstGeom>
                    <a:noFill/>
                    <a:ln>
                      <a:solidFill>
                        <a:schemeClr val="tx1"/>
                      </a:solidFill>
                    </a:ln>
                  </pic:spPr>
                </pic:pic>
              </a:graphicData>
            </a:graphic>
          </wp:inline>
        </w:drawing>
      </w:r>
    </w:p>
    <w:p w:rsidR="00976264" w:rsidRDefault="00976264" w:rsidP="00CF565B">
      <w:pPr>
        <w:spacing w:after="120"/>
        <w:jc w:val="both"/>
        <w:rPr>
          <w:rFonts w:ascii="Goudy Old Style ATT" w:hAnsi="Goudy Old Style ATT"/>
          <w:b/>
        </w:rPr>
      </w:pPr>
    </w:p>
    <w:p w:rsidR="00CF565B" w:rsidRPr="00CF565B" w:rsidRDefault="00CF565B" w:rsidP="00CF565B">
      <w:pPr>
        <w:numPr>
          <w:ilvl w:val="0"/>
          <w:numId w:val="1"/>
        </w:numPr>
        <w:spacing w:after="120"/>
        <w:ind w:firstLine="425"/>
        <w:jc w:val="both"/>
        <w:rPr>
          <w:rFonts w:ascii="Goudy Old Style ATT" w:hAnsi="Goudy Old Style ATT"/>
          <w:b/>
        </w:rPr>
      </w:pPr>
      <w:r>
        <w:rPr>
          <w:rFonts w:ascii="Goudy Old Style ATT" w:hAnsi="Goudy Old Style ATT"/>
        </w:rPr>
        <w:t xml:space="preserve">V příloze č. 3, čl. 6 se za bod 4. vkládá nový bod 5., který zní: </w:t>
      </w:r>
    </w:p>
    <w:p w:rsidR="00CF565B" w:rsidRDefault="00CF565B" w:rsidP="00CF565B">
      <w:pPr>
        <w:spacing w:after="120"/>
        <w:ind w:left="709" w:hanging="425"/>
        <w:jc w:val="both"/>
        <w:rPr>
          <w:rFonts w:ascii="Goudy Old Style ATT" w:hAnsi="Goudy Old Style ATT"/>
          <w:b/>
        </w:rPr>
      </w:pPr>
      <w:r>
        <w:rPr>
          <w:rFonts w:ascii="Goudy Old Style ATT" w:hAnsi="Goudy Old Style ATT"/>
        </w:rPr>
        <w:t xml:space="preserve">„5. </w:t>
      </w:r>
      <w:r>
        <w:rPr>
          <w:rFonts w:ascii="Goudy Old Style ATT" w:hAnsi="Goudy Old Style ATT"/>
        </w:rPr>
        <w:tab/>
        <w:t xml:space="preserve">Pozemek </w:t>
      </w:r>
      <w:r w:rsidR="00040FAA">
        <w:rPr>
          <w:rFonts w:ascii="Goudy Old Style ATT" w:hAnsi="Goudy Old Style ATT"/>
        </w:rPr>
        <w:t>p. č. s</w:t>
      </w:r>
      <w:r>
        <w:rPr>
          <w:rFonts w:ascii="Goudy Old Style ATT" w:hAnsi="Goudy Old Style ATT"/>
        </w:rPr>
        <w:t>t. 55/4, jehož součástí je stavba bez čp/</w:t>
      </w:r>
      <w:proofErr w:type="spellStart"/>
      <w:r>
        <w:rPr>
          <w:rFonts w:ascii="Goudy Old Style ATT" w:hAnsi="Goudy Old Style ATT"/>
        </w:rPr>
        <w:t>če</w:t>
      </w:r>
      <w:proofErr w:type="spellEnd"/>
      <w:r>
        <w:rPr>
          <w:rFonts w:ascii="Goudy Old Style ATT" w:hAnsi="Goudy Old Style ATT"/>
        </w:rPr>
        <w:t xml:space="preserve">, </w:t>
      </w:r>
      <w:proofErr w:type="spellStart"/>
      <w:r>
        <w:rPr>
          <w:rFonts w:ascii="Goudy Old Style ATT" w:hAnsi="Goudy Old Style ATT"/>
        </w:rPr>
        <w:t>k.ú</w:t>
      </w:r>
      <w:proofErr w:type="spellEnd"/>
      <w:r>
        <w:rPr>
          <w:rFonts w:ascii="Goudy Old Style ATT" w:hAnsi="Goudy Old Style ATT"/>
        </w:rPr>
        <w:t>. Litice u Plzně.“.</w:t>
      </w:r>
    </w:p>
    <w:p w:rsidR="00CF565B" w:rsidRDefault="00CF565B">
      <w:pPr>
        <w:pStyle w:val="Zkladntext2"/>
        <w:keepNext/>
        <w:jc w:val="center"/>
        <w:rPr>
          <w:rFonts w:ascii="Goudy Old Style ATT" w:hAnsi="Goudy Old Style ATT"/>
          <w:b/>
        </w:rPr>
      </w:pPr>
    </w:p>
    <w:p w:rsidR="00040FAA" w:rsidRDefault="00040FAA" w:rsidP="005900AE">
      <w:pPr>
        <w:numPr>
          <w:ilvl w:val="0"/>
          <w:numId w:val="1"/>
        </w:numPr>
        <w:spacing w:after="120"/>
        <w:ind w:firstLine="425"/>
        <w:jc w:val="both"/>
        <w:rPr>
          <w:rFonts w:ascii="Goudy Old Style ATT" w:hAnsi="Goudy Old Style ATT"/>
        </w:rPr>
      </w:pPr>
      <w:r w:rsidRPr="00040FAA">
        <w:rPr>
          <w:rFonts w:ascii="Goudy Old Style ATT" w:hAnsi="Goudy Old Style ATT"/>
        </w:rPr>
        <w:t>V příloze č. 3, čl. 9 se</w:t>
      </w:r>
      <w:r>
        <w:rPr>
          <w:rFonts w:ascii="Goudy Old Style ATT" w:hAnsi="Goudy Old Style ATT"/>
        </w:rPr>
        <w:t xml:space="preserve"> za bod 3. vkládá nový bod 4., který zní:</w:t>
      </w:r>
    </w:p>
    <w:p w:rsidR="00040FAA" w:rsidRPr="00040FAA" w:rsidRDefault="00040FAA" w:rsidP="00040FAA">
      <w:pPr>
        <w:spacing w:after="120" w:line="276" w:lineRule="auto"/>
        <w:ind w:left="709" w:hanging="425"/>
        <w:contextualSpacing/>
        <w:jc w:val="both"/>
        <w:rPr>
          <w:rFonts w:ascii="Goudy Old Style ATT" w:hAnsi="Goudy Old Style ATT"/>
        </w:rPr>
      </w:pPr>
      <w:r w:rsidRPr="00040FAA">
        <w:rPr>
          <w:rFonts w:ascii="Goudy Old Style ATT" w:hAnsi="Goudy Old Style ATT"/>
        </w:rPr>
        <w:t xml:space="preserve">„4. Pozemek p. č. 8, jehož součástí je stavba </w:t>
      </w:r>
      <w:proofErr w:type="spellStart"/>
      <w:r w:rsidRPr="00040FAA">
        <w:rPr>
          <w:rFonts w:ascii="Goudy Old Style ATT" w:hAnsi="Goudy Old Style ATT"/>
        </w:rPr>
        <w:t>Malesice</w:t>
      </w:r>
      <w:proofErr w:type="spellEnd"/>
      <w:r w:rsidRPr="00040FAA">
        <w:rPr>
          <w:rFonts w:ascii="Goudy Old Style ATT" w:hAnsi="Goudy Old Style ATT"/>
        </w:rPr>
        <w:t xml:space="preserve"> č. p. 40, Ke Kostelu 6, k. </w:t>
      </w:r>
      <w:proofErr w:type="spellStart"/>
      <w:r w:rsidRPr="00040FAA">
        <w:rPr>
          <w:rFonts w:ascii="Goudy Old Style ATT" w:hAnsi="Goudy Old Style ATT"/>
        </w:rPr>
        <w:t>ú.</w:t>
      </w:r>
      <w:proofErr w:type="spellEnd"/>
      <w:r w:rsidRPr="00040FAA">
        <w:rPr>
          <w:rFonts w:ascii="Goudy Old Style ATT" w:hAnsi="Goudy Old Style ATT"/>
        </w:rPr>
        <w:t> </w:t>
      </w:r>
      <w:proofErr w:type="spellStart"/>
      <w:r w:rsidRPr="00040FAA">
        <w:rPr>
          <w:rFonts w:ascii="Goudy Old Style ATT" w:hAnsi="Goudy Old Style ATT"/>
        </w:rPr>
        <w:t>Malesice</w:t>
      </w:r>
      <w:proofErr w:type="spellEnd"/>
      <w:r w:rsidRPr="00040FAA">
        <w:rPr>
          <w:rFonts w:ascii="Goudy Old Style ATT" w:hAnsi="Goudy Old Style ATT"/>
        </w:rPr>
        <w:t>.“.</w:t>
      </w:r>
    </w:p>
    <w:p w:rsidR="00040FAA" w:rsidRPr="00040FAA" w:rsidRDefault="00040FAA" w:rsidP="00040FAA">
      <w:pPr>
        <w:spacing w:after="120"/>
        <w:ind w:left="425"/>
        <w:jc w:val="both"/>
        <w:rPr>
          <w:rFonts w:ascii="Goudy Old Style ATT" w:hAnsi="Goudy Old Style ATT"/>
        </w:rPr>
      </w:pPr>
      <w:r w:rsidRPr="00040FAA">
        <w:rPr>
          <w:rFonts w:ascii="Goudy Old Style ATT" w:hAnsi="Goudy Old Style ATT"/>
        </w:rPr>
        <w:t xml:space="preserve"> </w:t>
      </w:r>
    </w:p>
    <w:p w:rsidR="00CF565B" w:rsidRPr="005900AE" w:rsidRDefault="005900AE" w:rsidP="005900AE">
      <w:pPr>
        <w:numPr>
          <w:ilvl w:val="0"/>
          <w:numId w:val="1"/>
        </w:numPr>
        <w:spacing w:after="120"/>
        <w:ind w:firstLine="425"/>
        <w:jc w:val="both"/>
        <w:rPr>
          <w:rFonts w:ascii="Goudy Old Style ATT" w:hAnsi="Goudy Old Style ATT"/>
          <w:b/>
        </w:rPr>
      </w:pPr>
      <w:r>
        <w:rPr>
          <w:rFonts w:ascii="Goudy Old Style ATT" w:hAnsi="Goudy Old Style ATT"/>
        </w:rPr>
        <w:t>V příloze č. 6, čl. 2 odst. 2 se za slova „dle přílohy č. 7, čl. 2 odst. 3“ vkládají slova „a 4“.</w:t>
      </w:r>
    </w:p>
    <w:p w:rsidR="005900AE" w:rsidRDefault="005900AE" w:rsidP="005900AE">
      <w:pPr>
        <w:ind w:left="425"/>
        <w:jc w:val="both"/>
        <w:rPr>
          <w:rFonts w:ascii="Goudy Old Style ATT" w:hAnsi="Goudy Old Style ATT"/>
        </w:rPr>
      </w:pPr>
    </w:p>
    <w:p w:rsidR="005900AE" w:rsidRPr="005900AE" w:rsidRDefault="005900AE" w:rsidP="005900AE">
      <w:pPr>
        <w:numPr>
          <w:ilvl w:val="0"/>
          <w:numId w:val="1"/>
        </w:numPr>
        <w:spacing w:after="120"/>
        <w:ind w:firstLine="425"/>
        <w:jc w:val="both"/>
        <w:rPr>
          <w:rFonts w:ascii="Goudy Old Style ATT" w:hAnsi="Goudy Old Style ATT"/>
          <w:b/>
        </w:rPr>
      </w:pPr>
      <w:r>
        <w:rPr>
          <w:rFonts w:ascii="Goudy Old Style ATT" w:hAnsi="Goudy Old Style ATT"/>
        </w:rPr>
        <w:t>V příloze č. 6, čl. 4 se za slovo „Spravují“ vkládají slova „poplatky a“.</w:t>
      </w:r>
    </w:p>
    <w:p w:rsidR="005900AE" w:rsidRPr="005900AE" w:rsidRDefault="005900AE" w:rsidP="005900AE">
      <w:pPr>
        <w:pStyle w:val="Odstavecseseznamem"/>
        <w:rPr>
          <w:rFonts w:ascii="Goudy Old Style ATT" w:hAnsi="Goudy Old Style ATT"/>
        </w:rPr>
      </w:pPr>
    </w:p>
    <w:p w:rsidR="00E424B9" w:rsidRDefault="00E424B9" w:rsidP="005900AE">
      <w:pPr>
        <w:numPr>
          <w:ilvl w:val="0"/>
          <w:numId w:val="1"/>
        </w:numPr>
        <w:spacing w:after="120"/>
        <w:ind w:firstLine="425"/>
        <w:jc w:val="both"/>
        <w:rPr>
          <w:rFonts w:ascii="Goudy Old Style ATT" w:hAnsi="Goudy Old Style ATT"/>
        </w:rPr>
      </w:pPr>
      <w:r>
        <w:rPr>
          <w:rFonts w:ascii="Goudy Old Style ATT" w:hAnsi="Goudy Old Style ATT"/>
        </w:rPr>
        <w:lastRenderedPageBreak/>
        <w:t>V příloze č. 6, čl. 6 odst. 4 se slova „vyjma ukládání pokut za přestupky podle tohoto zákona“ nahrazují slovy „</w:t>
      </w:r>
      <w:r w:rsidRPr="00627378">
        <w:rPr>
          <w:rFonts w:ascii="Goudy Old Style ATT" w:hAnsi="Goudy Old Style ATT"/>
          <w:kern w:val="20"/>
          <w:szCs w:val="23"/>
        </w:rPr>
        <w:t>vyjma</w:t>
      </w:r>
      <w:r>
        <w:rPr>
          <w:rFonts w:ascii="Goudy Old Style ATT" w:hAnsi="Goudy Old Style ATT"/>
          <w:kern w:val="20"/>
          <w:szCs w:val="23"/>
        </w:rPr>
        <w:t xml:space="preserve"> projednávání správních deliktů podle § 27 odst. 1 písm. q) a podle § 27a odst. 1 písm. n) a dále vyjma projednávání přestupků, nejde-li o projednání přestupku, s nímž je spojeno uložení zvláštního opatření dle tohoto zákona“.</w:t>
      </w:r>
    </w:p>
    <w:p w:rsidR="00E424B9" w:rsidRDefault="00E424B9" w:rsidP="00E424B9">
      <w:pPr>
        <w:pStyle w:val="Odstavecseseznamem"/>
        <w:rPr>
          <w:rFonts w:ascii="Goudy Old Style ATT" w:hAnsi="Goudy Old Style ATT"/>
        </w:rPr>
      </w:pPr>
    </w:p>
    <w:p w:rsidR="005900AE" w:rsidRDefault="005900AE" w:rsidP="005900AE">
      <w:pPr>
        <w:numPr>
          <w:ilvl w:val="0"/>
          <w:numId w:val="1"/>
        </w:numPr>
        <w:spacing w:after="120"/>
        <w:ind w:firstLine="425"/>
        <w:jc w:val="both"/>
        <w:rPr>
          <w:rFonts w:ascii="Goudy Old Style ATT" w:hAnsi="Goudy Old Style ATT"/>
        </w:rPr>
      </w:pPr>
      <w:r w:rsidRPr="005900AE">
        <w:rPr>
          <w:rFonts w:ascii="Goudy Old Style ATT" w:hAnsi="Goudy Old Style ATT"/>
        </w:rPr>
        <w:t>V příloze č.</w:t>
      </w:r>
      <w:r>
        <w:rPr>
          <w:rFonts w:ascii="Goudy Old Style ATT" w:hAnsi="Goudy Old Style ATT"/>
        </w:rPr>
        <w:t xml:space="preserve"> 6 článek 12, včetně poznámek pod čarou</w:t>
      </w:r>
      <w:r w:rsidR="00140D73">
        <w:rPr>
          <w:rFonts w:ascii="Goudy Old Style ATT" w:hAnsi="Goudy Old Style ATT"/>
        </w:rPr>
        <w:t xml:space="preserve"> č. 33 a 34</w:t>
      </w:r>
      <w:r>
        <w:rPr>
          <w:rFonts w:ascii="Goudy Old Style ATT" w:hAnsi="Goudy Old Style ATT"/>
        </w:rPr>
        <w:t>, zní:</w:t>
      </w:r>
    </w:p>
    <w:p w:rsidR="005900AE" w:rsidRDefault="005900AE" w:rsidP="005900AE">
      <w:pPr>
        <w:pStyle w:val="Nadpis4"/>
        <w:spacing w:before="240" w:after="120"/>
        <w:rPr>
          <w:rFonts w:ascii="Goudy Old Style ATT" w:hAnsi="Goudy Old Style ATT"/>
          <w:spacing w:val="4"/>
        </w:rPr>
      </w:pPr>
      <w:bookmarkStart w:id="16" w:name="_Toc465489623"/>
      <w:bookmarkStart w:id="17" w:name="_Toc466430537"/>
      <w:bookmarkStart w:id="18" w:name="_Toc528061764"/>
      <w:r>
        <w:rPr>
          <w:rFonts w:ascii="Goudy Old Style ATT" w:hAnsi="Goudy Old Style ATT"/>
          <w:spacing w:val="4"/>
        </w:rPr>
        <w:t>Článek 12</w:t>
      </w:r>
      <w:r>
        <w:rPr>
          <w:rFonts w:ascii="Goudy Old Style ATT" w:hAnsi="Goudy Old Style ATT"/>
          <w:spacing w:val="4"/>
        </w:rPr>
        <w:br/>
        <w:t>Sociální zabezpečení</w:t>
      </w:r>
      <w:bookmarkEnd w:id="16"/>
      <w:bookmarkEnd w:id="17"/>
      <w:bookmarkEnd w:id="18"/>
    </w:p>
    <w:p w:rsidR="005900AE" w:rsidRDefault="005900AE" w:rsidP="005900AE">
      <w:pPr>
        <w:numPr>
          <w:ilvl w:val="0"/>
          <w:numId w:val="6"/>
        </w:numPr>
        <w:spacing w:after="120" w:line="276" w:lineRule="auto"/>
        <w:jc w:val="both"/>
        <w:rPr>
          <w:rFonts w:ascii="Goudy Old Style ATT" w:hAnsi="Goudy Old Style ATT"/>
          <w:kern w:val="20"/>
        </w:rPr>
      </w:pPr>
      <w:r>
        <w:rPr>
          <w:rFonts w:ascii="Goudy Old Style ATT" w:hAnsi="Goudy Old Style ATT"/>
          <w:kern w:val="20"/>
        </w:rPr>
        <w:t xml:space="preserve">Plní úkoly obecního úřadu obce s rozšířenou působností podle § 92 písm. b) zákona č. 108/2006 Sb., o sociálních službách, v platném znění. </w:t>
      </w:r>
    </w:p>
    <w:p w:rsidR="005900AE" w:rsidRDefault="005900AE" w:rsidP="005900AE">
      <w:pPr>
        <w:numPr>
          <w:ilvl w:val="0"/>
          <w:numId w:val="6"/>
        </w:numPr>
        <w:spacing w:after="120" w:line="276" w:lineRule="auto"/>
        <w:jc w:val="both"/>
        <w:rPr>
          <w:rFonts w:ascii="Goudy Old Style ATT" w:hAnsi="Goudy Old Style ATT"/>
          <w:kern w:val="20"/>
        </w:rPr>
      </w:pPr>
      <w:r>
        <w:rPr>
          <w:rFonts w:ascii="Goudy Old Style ATT" w:hAnsi="Goudy Old Style ATT"/>
          <w:kern w:val="20"/>
        </w:rPr>
        <w:t>Plní úkoly obecního úřadu obce s rozšířenou působností jako orgán sociálně-právní ochrany dětí</w:t>
      </w:r>
      <w:r>
        <w:rPr>
          <w:rFonts w:ascii="Goudy Old Style ATT" w:hAnsi="Goudy Old Style ATT"/>
          <w:kern w:val="20"/>
          <w:vertAlign w:val="superscript"/>
        </w:rPr>
        <w:t>33</w:t>
      </w:r>
      <w:r>
        <w:rPr>
          <w:rFonts w:ascii="Goudy Old Style ATT" w:hAnsi="Goudy Old Style ATT"/>
          <w:kern w:val="20"/>
        </w:rPr>
        <w:t xml:space="preserve"> ve věcech rodinných</w:t>
      </w:r>
      <w:r>
        <w:rPr>
          <w:rFonts w:ascii="Goudy Old Style ATT" w:hAnsi="Goudy Old Style ATT"/>
          <w:kern w:val="20"/>
          <w:vertAlign w:val="superscript"/>
        </w:rPr>
        <w:t>34</w:t>
      </w:r>
      <w:r>
        <w:rPr>
          <w:rFonts w:ascii="Goudy Old Style ATT" w:hAnsi="Goudy Old Style ATT"/>
          <w:kern w:val="20"/>
        </w:rPr>
        <w:t xml:space="preserve">, ve věcech nezletilých dětí svěřených do výchovy jiných fyzických osob než rodičů, do pěstounské péče, poručenství a osvojení včetně nezletilých dětí svěřených do péče budoucích osvojitelů nebo pěstounů a s výjimkou osvojení dítěte jedním z manželů, který žije s některým z rodičů dítěte v manželství, a sleduje vývoj těchto dětí. Tyto úkoly plní také </w:t>
      </w:r>
      <w:r w:rsidRPr="002E5CCD">
        <w:rPr>
          <w:rFonts w:ascii="Goudy Old Style ATT" w:hAnsi="Goudy Old Style ATT"/>
          <w:kern w:val="20"/>
        </w:rPr>
        <w:t>pro děti, které nemají na území státu povolen trvalý nebo dlouhodobý pobyt, nejsou oprávněny podle zvláštního právního předpisu trvale pobývat na území státu, ani nejsou občany Evropské unie.</w:t>
      </w:r>
    </w:p>
    <w:p w:rsidR="005900AE" w:rsidRDefault="005900AE" w:rsidP="005900AE">
      <w:pPr>
        <w:numPr>
          <w:ilvl w:val="0"/>
          <w:numId w:val="6"/>
        </w:numPr>
        <w:spacing w:after="120" w:line="276" w:lineRule="auto"/>
        <w:jc w:val="both"/>
        <w:rPr>
          <w:rFonts w:ascii="Goudy Old Style ATT" w:hAnsi="Goudy Old Style ATT"/>
          <w:kern w:val="20"/>
        </w:rPr>
      </w:pPr>
      <w:r>
        <w:rPr>
          <w:rFonts w:ascii="Goudy Old Style ATT" w:hAnsi="Goudy Old Style ATT"/>
          <w:kern w:val="20"/>
        </w:rPr>
        <w:t xml:space="preserve">Plní úkoly obecního úřadu obce s rozšířenou působností podle zákona č. 359/1999 Sb., o sociálně-právní ochraně dětí, při zprostředkování osvojení a pěstounské péče. </w:t>
      </w:r>
    </w:p>
    <w:p w:rsidR="005900AE" w:rsidRDefault="00140D73" w:rsidP="005900AE">
      <w:pPr>
        <w:rPr>
          <w:rFonts w:ascii="Goudy Old Style ATT" w:hAnsi="Goudy Old Style ATT"/>
        </w:rPr>
      </w:pPr>
      <w:r>
        <w:rPr>
          <w:rFonts w:ascii="Goudy Old Style ATT" w:hAnsi="Goudy Old Style ATT"/>
          <w:vertAlign w:val="superscript"/>
        </w:rPr>
        <w:t>33</w:t>
      </w:r>
      <w:r>
        <w:rPr>
          <w:rFonts w:ascii="Goudy Old Style ATT" w:hAnsi="Goudy Old Style ATT"/>
        </w:rPr>
        <w:t xml:space="preserve"> Zákon č. 359/1999 Sb., o sociálně-právní ochraně dětí.</w:t>
      </w:r>
    </w:p>
    <w:p w:rsidR="00140D73" w:rsidRPr="00140D73" w:rsidRDefault="00140D73" w:rsidP="00140D73">
      <w:pPr>
        <w:spacing w:after="120"/>
        <w:rPr>
          <w:rFonts w:ascii="Goudy Old Style ATT" w:hAnsi="Goudy Old Style ATT"/>
        </w:rPr>
      </w:pPr>
      <w:r>
        <w:rPr>
          <w:rFonts w:ascii="Goudy Old Style ATT" w:hAnsi="Goudy Old Style ATT"/>
          <w:vertAlign w:val="superscript"/>
        </w:rPr>
        <w:t>34</w:t>
      </w:r>
      <w:r>
        <w:rPr>
          <w:rFonts w:ascii="Goudy Old Style ATT" w:hAnsi="Goudy Old Style ATT"/>
        </w:rPr>
        <w:t xml:space="preserve"> Zákon č. 89/2012 Sb., občanský zákoník.“.</w:t>
      </w:r>
    </w:p>
    <w:p w:rsidR="00140D73" w:rsidRDefault="00140D73" w:rsidP="00140D73">
      <w:pPr>
        <w:ind w:left="425"/>
        <w:jc w:val="both"/>
        <w:rPr>
          <w:rFonts w:ascii="Goudy Old Style ATT" w:hAnsi="Goudy Old Style ATT"/>
        </w:rPr>
      </w:pPr>
    </w:p>
    <w:p w:rsidR="00140D73" w:rsidRDefault="00140D73" w:rsidP="00140D73">
      <w:pPr>
        <w:numPr>
          <w:ilvl w:val="0"/>
          <w:numId w:val="1"/>
        </w:numPr>
        <w:spacing w:after="120"/>
        <w:ind w:firstLine="425"/>
        <w:jc w:val="both"/>
        <w:rPr>
          <w:rFonts w:ascii="Goudy Old Style ATT" w:hAnsi="Goudy Old Style ATT"/>
        </w:rPr>
      </w:pPr>
      <w:r>
        <w:rPr>
          <w:rFonts w:ascii="Goudy Old Style ATT" w:hAnsi="Goudy Old Style ATT"/>
        </w:rPr>
        <w:t>V příloze č. 6, čl. 13 poznámka pod čarou č. 38 zní:</w:t>
      </w:r>
    </w:p>
    <w:p w:rsidR="005900AE" w:rsidRDefault="00140D73" w:rsidP="00140D73">
      <w:pPr>
        <w:spacing w:after="120"/>
        <w:ind w:left="425"/>
        <w:jc w:val="both"/>
      </w:pPr>
      <w:r>
        <w:rPr>
          <w:rFonts w:ascii="Goudy Old Style ATT" w:hAnsi="Goudy Old Style ATT"/>
        </w:rPr>
        <w:t>„</w:t>
      </w:r>
      <w:r>
        <w:rPr>
          <w:rFonts w:ascii="Goudy Old Style ATT" w:hAnsi="Goudy Old Style ATT"/>
          <w:vertAlign w:val="superscript"/>
        </w:rPr>
        <w:t>38</w:t>
      </w:r>
      <w:r w:rsidR="005900AE" w:rsidRPr="005900AE">
        <w:rPr>
          <w:rFonts w:ascii="Goudy Old Style ATT" w:hAnsi="Goudy Old Style ATT"/>
        </w:rPr>
        <w:t xml:space="preserve"> </w:t>
      </w:r>
      <w:r>
        <w:t>Zákon č. 379/2005 Sb., o opatřeních k ochraně před škodami působenými tabákovými výrobky, alkoholem a jinými návykovými látkami a o změně souvisejících zákonů, zákon č. 200/1990 Sb., o přestupcích.“.</w:t>
      </w:r>
    </w:p>
    <w:p w:rsidR="00140D73" w:rsidRDefault="00140D73" w:rsidP="00140D73">
      <w:pPr>
        <w:ind w:left="425"/>
        <w:jc w:val="both"/>
      </w:pPr>
    </w:p>
    <w:p w:rsidR="00D05FAD" w:rsidRDefault="00D05FAD" w:rsidP="00140D73">
      <w:pPr>
        <w:numPr>
          <w:ilvl w:val="0"/>
          <w:numId w:val="1"/>
        </w:numPr>
        <w:spacing w:after="120"/>
        <w:ind w:firstLine="425"/>
        <w:jc w:val="both"/>
        <w:rPr>
          <w:rFonts w:ascii="Goudy Old Style ATT" w:hAnsi="Goudy Old Style ATT"/>
        </w:rPr>
      </w:pPr>
      <w:r>
        <w:rPr>
          <w:rFonts w:ascii="Goudy Old Style ATT" w:hAnsi="Goudy Old Style ATT"/>
        </w:rPr>
        <w:t>V příloze č. 6, čl. 14 se za slova „Plní úkoly“ vkládají slova „obecního úřadu a“.</w:t>
      </w:r>
    </w:p>
    <w:p w:rsidR="00D05FAD" w:rsidRDefault="00D05FAD" w:rsidP="00D05FAD">
      <w:pPr>
        <w:ind w:left="425"/>
        <w:jc w:val="both"/>
        <w:rPr>
          <w:rFonts w:ascii="Goudy Old Style ATT" w:hAnsi="Goudy Old Style ATT"/>
        </w:rPr>
      </w:pPr>
      <w:r>
        <w:rPr>
          <w:rFonts w:ascii="Goudy Old Style ATT" w:hAnsi="Goudy Old Style ATT"/>
        </w:rPr>
        <w:t xml:space="preserve"> </w:t>
      </w:r>
    </w:p>
    <w:p w:rsidR="00140D73" w:rsidRDefault="00140D73" w:rsidP="00140D73">
      <w:pPr>
        <w:numPr>
          <w:ilvl w:val="0"/>
          <w:numId w:val="1"/>
        </w:numPr>
        <w:spacing w:after="120"/>
        <w:ind w:firstLine="425"/>
        <w:jc w:val="both"/>
        <w:rPr>
          <w:rFonts w:ascii="Goudy Old Style ATT" w:hAnsi="Goudy Old Style ATT"/>
        </w:rPr>
      </w:pPr>
      <w:r>
        <w:rPr>
          <w:rFonts w:ascii="Goudy Old Style ATT" w:hAnsi="Goudy Old Style ATT"/>
        </w:rPr>
        <w:t>V příloze č. 7, čl. 2 odst. 4 se na konec odstavce vkládá věta, která zní: „U záměrů, pro které stavební zákon nevyžaduje stavební povolení ani ohlášení, vydávají územní rozhodnutí, územní souhlasy, případně kolaudační souhlasy.“.</w:t>
      </w:r>
    </w:p>
    <w:p w:rsidR="002C5DEB" w:rsidRDefault="002C5DEB" w:rsidP="002C5DEB">
      <w:pPr>
        <w:ind w:left="425"/>
        <w:jc w:val="both"/>
        <w:rPr>
          <w:rFonts w:ascii="Goudy Old Style ATT" w:hAnsi="Goudy Old Style ATT"/>
        </w:rPr>
      </w:pPr>
    </w:p>
    <w:p w:rsidR="00AE260F" w:rsidRDefault="00AE260F" w:rsidP="00140D73">
      <w:pPr>
        <w:numPr>
          <w:ilvl w:val="0"/>
          <w:numId w:val="1"/>
        </w:numPr>
        <w:spacing w:after="120"/>
        <w:ind w:firstLine="425"/>
        <w:jc w:val="both"/>
        <w:rPr>
          <w:rFonts w:ascii="Goudy Old Style ATT" w:hAnsi="Goudy Old Style ATT"/>
        </w:rPr>
      </w:pPr>
      <w:r>
        <w:rPr>
          <w:rFonts w:ascii="Goudy Old Style ATT" w:hAnsi="Goudy Old Style ATT"/>
        </w:rPr>
        <w:t>V příloze č. 7, čl. 2 odst. 9 se za slova „stavební povolení“ vkládají slova „a společné územní rozhodnutí a stavební povolení“.</w:t>
      </w:r>
    </w:p>
    <w:p w:rsidR="00AE260F" w:rsidRDefault="00AE260F" w:rsidP="00AE260F">
      <w:pPr>
        <w:pStyle w:val="Odstavecseseznamem"/>
        <w:rPr>
          <w:rFonts w:ascii="Goudy Old Style ATT" w:hAnsi="Goudy Old Style ATT"/>
        </w:rPr>
      </w:pPr>
    </w:p>
    <w:p w:rsidR="002C5DEB" w:rsidRDefault="002C5DEB" w:rsidP="00140D73">
      <w:pPr>
        <w:numPr>
          <w:ilvl w:val="0"/>
          <w:numId w:val="1"/>
        </w:numPr>
        <w:spacing w:after="120"/>
        <w:ind w:firstLine="425"/>
        <w:jc w:val="both"/>
        <w:rPr>
          <w:rFonts w:ascii="Goudy Old Style ATT" w:hAnsi="Goudy Old Style ATT"/>
        </w:rPr>
      </w:pPr>
      <w:r>
        <w:rPr>
          <w:rFonts w:ascii="Goudy Old Style ATT" w:hAnsi="Goudy Old Style ATT"/>
        </w:rPr>
        <w:t>V příloze č. 7, čl. 3 odstavec 2 zní:</w:t>
      </w:r>
    </w:p>
    <w:p w:rsidR="002C5DEB" w:rsidRDefault="002C5DEB" w:rsidP="002C5DEB">
      <w:pPr>
        <w:spacing w:after="120"/>
        <w:ind w:left="425"/>
        <w:rPr>
          <w:rFonts w:ascii="Goudy Old Style ATT" w:hAnsi="Goudy Old Style ATT"/>
        </w:rPr>
      </w:pPr>
      <w:r>
        <w:rPr>
          <w:rFonts w:ascii="Goudy Old Style ATT" w:hAnsi="Goudy Old Style ATT"/>
        </w:rPr>
        <w:t>„(2) Plní úkoly obecního úřadu podle zákona č. 186/2016 Sb., o hazardních hrách.“.</w:t>
      </w:r>
    </w:p>
    <w:p w:rsidR="002C5DEB" w:rsidRPr="002C5DEB" w:rsidRDefault="002C5DEB" w:rsidP="002C5DEB">
      <w:pPr>
        <w:ind w:left="425"/>
        <w:rPr>
          <w:rFonts w:ascii="Goudy Old Style ATT" w:hAnsi="Goudy Old Style ATT"/>
        </w:rPr>
      </w:pPr>
    </w:p>
    <w:p w:rsidR="002C5DEB" w:rsidRDefault="002C5DEB" w:rsidP="00140D73">
      <w:pPr>
        <w:numPr>
          <w:ilvl w:val="0"/>
          <w:numId w:val="1"/>
        </w:numPr>
        <w:spacing w:after="120"/>
        <w:ind w:firstLine="425"/>
        <w:jc w:val="both"/>
        <w:rPr>
          <w:rFonts w:ascii="Goudy Old Style ATT" w:hAnsi="Goudy Old Style ATT"/>
        </w:rPr>
      </w:pPr>
      <w:r>
        <w:rPr>
          <w:rFonts w:ascii="Goudy Old Style ATT" w:hAnsi="Goudy Old Style ATT"/>
        </w:rPr>
        <w:t>V příloze č. 7, čl. 3 se odstavec 3 zrušuje.</w:t>
      </w:r>
    </w:p>
    <w:p w:rsidR="002C5DEB" w:rsidRDefault="002C5DEB" w:rsidP="002C5DEB">
      <w:pPr>
        <w:spacing w:after="120"/>
        <w:ind w:left="425"/>
        <w:jc w:val="both"/>
        <w:rPr>
          <w:rFonts w:ascii="Goudy Old Style ATT" w:hAnsi="Goudy Old Style ATT"/>
        </w:rPr>
      </w:pPr>
      <w:r>
        <w:rPr>
          <w:rFonts w:ascii="Goudy Old Style ATT" w:hAnsi="Goudy Old Style ATT"/>
        </w:rPr>
        <w:t>Dosavadní odstavec 4 se označuje jako odstavec 3.</w:t>
      </w:r>
    </w:p>
    <w:p w:rsidR="002C5DEB" w:rsidRDefault="002C5DEB" w:rsidP="002C5DEB">
      <w:pPr>
        <w:ind w:left="425"/>
        <w:jc w:val="both"/>
        <w:rPr>
          <w:rFonts w:ascii="Goudy Old Style ATT" w:hAnsi="Goudy Old Style ATT"/>
        </w:rPr>
      </w:pPr>
    </w:p>
    <w:p w:rsidR="00E424B9" w:rsidRDefault="00E424B9" w:rsidP="002C5DEB">
      <w:pPr>
        <w:numPr>
          <w:ilvl w:val="0"/>
          <w:numId w:val="1"/>
        </w:numPr>
        <w:spacing w:after="120"/>
        <w:ind w:firstLine="425"/>
        <w:jc w:val="both"/>
        <w:rPr>
          <w:rFonts w:ascii="Goudy Old Style ATT" w:hAnsi="Goudy Old Style ATT"/>
        </w:rPr>
      </w:pPr>
      <w:r>
        <w:rPr>
          <w:rFonts w:ascii="Goudy Old Style ATT" w:hAnsi="Goudy Old Style ATT"/>
        </w:rPr>
        <w:t>V příloze č. 7, čl. 5 odst. 3 se za slova „podle tohoto zákona“ vkládá čárka a slova „nejde-li o projednání přestupku, s nímž je spojeno uložení zvláštního opatření podle tohoto zákona“.</w:t>
      </w:r>
    </w:p>
    <w:p w:rsidR="0099428F" w:rsidRDefault="0099428F" w:rsidP="0099428F">
      <w:pPr>
        <w:ind w:left="425"/>
        <w:jc w:val="both"/>
        <w:rPr>
          <w:rFonts w:ascii="Goudy Old Style ATT" w:hAnsi="Goudy Old Style ATT"/>
        </w:rPr>
      </w:pPr>
    </w:p>
    <w:p w:rsidR="002C5DEB" w:rsidRDefault="002C5DEB" w:rsidP="002C5DEB">
      <w:pPr>
        <w:numPr>
          <w:ilvl w:val="0"/>
          <w:numId w:val="1"/>
        </w:numPr>
        <w:spacing w:after="120"/>
        <w:ind w:firstLine="425"/>
        <w:jc w:val="both"/>
        <w:rPr>
          <w:rFonts w:ascii="Goudy Old Style ATT" w:hAnsi="Goudy Old Style ATT"/>
        </w:rPr>
      </w:pPr>
      <w:r>
        <w:rPr>
          <w:rFonts w:ascii="Goudy Old Style ATT" w:hAnsi="Goudy Old Style ATT"/>
        </w:rPr>
        <w:t>V příloze č. 7, čl. 10 odstavec 5 zní:</w:t>
      </w:r>
    </w:p>
    <w:p w:rsidR="009959FD" w:rsidRDefault="002C5DEB" w:rsidP="009959FD">
      <w:pPr>
        <w:widowControl w:val="0"/>
        <w:spacing w:after="120" w:line="276" w:lineRule="auto"/>
        <w:ind w:firstLine="340"/>
        <w:jc w:val="both"/>
        <w:rPr>
          <w:rFonts w:ascii="Goudy Old Style ATT" w:hAnsi="Goudy Old Style ATT"/>
          <w:color w:val="000000"/>
        </w:rPr>
      </w:pPr>
      <w:r>
        <w:rPr>
          <w:rFonts w:ascii="Goudy Old Style ATT" w:hAnsi="Goudy Old Style ATT"/>
          <w:color w:val="000000"/>
        </w:rPr>
        <w:t xml:space="preserve">„(5) Zabezpečují sociálně-právní ochranu dětí podle zákona č. 359/1999 Sb., o sociálně-právní ochraně dětí, vyjma působností, které jsou tímto Statutem vyhrazeny orgánům celoměstským; péči o nezletilé děti vyžadující zvýšenou pozornost kurátora pro děti a mládež zabezpečuje pro území městských obvodů Plzeň 5-Křimice, Plzeň 6-Litice a Plzeň 7-Radčice, Plzeň 9-Malesice a Plzeň 10-Lhota Úřad městského obvodu Plzeň 3 a pro území městského obvodu Plzeň 8-Černice Úřad městského obvodu Plzeň 2-Slovany.“. </w:t>
      </w:r>
    </w:p>
    <w:p w:rsidR="002C5DEB" w:rsidRPr="005900AE" w:rsidRDefault="002C5DEB" w:rsidP="00E80239">
      <w:pPr>
        <w:spacing w:after="120"/>
        <w:jc w:val="both"/>
        <w:rPr>
          <w:rFonts w:ascii="Goudy Old Style ATT" w:hAnsi="Goudy Old Style ATT"/>
        </w:rPr>
      </w:pPr>
    </w:p>
    <w:p w:rsidR="00CF565B" w:rsidRDefault="00CF565B">
      <w:pPr>
        <w:pStyle w:val="Zkladntext2"/>
        <w:keepNext/>
        <w:jc w:val="center"/>
        <w:rPr>
          <w:rFonts w:ascii="Goudy Old Style ATT" w:hAnsi="Goudy Old Style ATT"/>
          <w:b/>
        </w:rPr>
      </w:pPr>
    </w:p>
    <w:p w:rsidR="00762129" w:rsidRDefault="00762129">
      <w:pPr>
        <w:pStyle w:val="Zkladntext2"/>
        <w:keepNext/>
        <w:jc w:val="center"/>
        <w:rPr>
          <w:rFonts w:ascii="Goudy Old Style ATT" w:hAnsi="Goudy Old Style ATT"/>
          <w:b/>
        </w:rPr>
      </w:pPr>
      <w:r>
        <w:rPr>
          <w:rFonts w:ascii="Goudy Old Style ATT" w:hAnsi="Goudy Old Style ATT"/>
          <w:b/>
        </w:rPr>
        <w:t>Článek 2</w:t>
      </w:r>
    </w:p>
    <w:p w:rsidR="00762129" w:rsidRDefault="00762129">
      <w:pPr>
        <w:pStyle w:val="Zkladntext2"/>
        <w:keepNext/>
        <w:spacing w:after="120"/>
        <w:jc w:val="center"/>
        <w:rPr>
          <w:rFonts w:ascii="Goudy Old Style ATT" w:hAnsi="Goudy Old Style ATT"/>
          <w:b/>
        </w:rPr>
      </w:pPr>
      <w:r>
        <w:rPr>
          <w:rFonts w:ascii="Goudy Old Style ATT" w:hAnsi="Goudy Old Style ATT"/>
          <w:b/>
        </w:rPr>
        <w:t>Přechodná a závěrečná ustanovení</w:t>
      </w:r>
    </w:p>
    <w:p w:rsidR="000C6BCF" w:rsidRDefault="007E5B1A">
      <w:pPr>
        <w:pStyle w:val="Zkladntext2"/>
        <w:spacing w:after="120"/>
        <w:rPr>
          <w:rFonts w:ascii="Goudy Old Style ATT" w:hAnsi="Goudy Old Style ATT"/>
        </w:rPr>
      </w:pPr>
      <w:r>
        <w:rPr>
          <w:rFonts w:ascii="Goudy Old Style ATT" w:hAnsi="Goudy Old Style ATT"/>
        </w:rPr>
        <w:tab/>
        <w:t xml:space="preserve">(1) </w:t>
      </w:r>
      <w:r w:rsidR="00762129">
        <w:rPr>
          <w:rFonts w:ascii="Goudy Old Style ATT" w:hAnsi="Goudy Old Style ATT"/>
        </w:rPr>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762129" w:rsidRDefault="007E5B1A">
      <w:pPr>
        <w:pStyle w:val="Zkladntext2"/>
        <w:spacing w:after="120"/>
        <w:rPr>
          <w:rFonts w:ascii="Goudy Old Style ATT" w:hAnsi="Goudy Old Style ATT"/>
        </w:rPr>
      </w:pPr>
      <w:r>
        <w:rPr>
          <w:rFonts w:ascii="Goudy Old Style ATT" w:hAnsi="Goudy Old Style ATT"/>
        </w:rPr>
        <w:tab/>
        <w:t xml:space="preserve">(2) </w:t>
      </w:r>
      <w:r w:rsidR="00762129">
        <w:rPr>
          <w:rFonts w:ascii="Goudy Old Style ATT" w:hAnsi="Goudy Old Style ATT"/>
        </w:rPr>
        <w:t>Správní, daňová a jiná řízení v přenesené působnosti orgánů města, zahájená před účinností této obecně závazné vyhlášky, se dokončí podle dosavadních předpisů, nestanoví-li zvláštní zákon jinak.</w:t>
      </w:r>
    </w:p>
    <w:p w:rsidR="002C5DEB" w:rsidRDefault="007E5B1A">
      <w:pPr>
        <w:pStyle w:val="Zkladntext2"/>
        <w:spacing w:after="120"/>
        <w:rPr>
          <w:rFonts w:ascii="Goudy Old Style ATT" w:hAnsi="Goudy Old Style ATT"/>
        </w:rPr>
      </w:pPr>
      <w:r>
        <w:rPr>
          <w:rFonts w:ascii="Goudy Old Style ATT" w:hAnsi="Goudy Old Style ATT"/>
        </w:rPr>
        <w:tab/>
        <w:t xml:space="preserve">(3) </w:t>
      </w:r>
      <w:r w:rsidR="002C5DEB">
        <w:rPr>
          <w:rFonts w:ascii="Goudy Old Style ATT" w:hAnsi="Goudy Old Style ATT"/>
        </w:rPr>
        <w:t>Touto vyhláškou se zrušují:</w:t>
      </w:r>
    </w:p>
    <w:tbl>
      <w:tblPr>
        <w:tblW w:w="9496" w:type="dxa"/>
        <w:tblCellSpacing w:w="15" w:type="dxa"/>
        <w:tblCellMar>
          <w:top w:w="15" w:type="dxa"/>
          <w:left w:w="15" w:type="dxa"/>
          <w:bottom w:w="15" w:type="dxa"/>
          <w:right w:w="15" w:type="dxa"/>
        </w:tblCellMar>
        <w:tblLook w:val="04A0" w:firstRow="1" w:lastRow="0" w:firstColumn="1" w:lastColumn="0" w:noHBand="0" w:noVBand="1"/>
      </w:tblPr>
      <w:tblGrid>
        <w:gridCol w:w="9151"/>
        <w:gridCol w:w="33"/>
        <w:gridCol w:w="33"/>
        <w:gridCol w:w="66"/>
        <w:gridCol w:w="66"/>
        <w:gridCol w:w="66"/>
        <w:gridCol w:w="81"/>
      </w:tblGrid>
      <w:tr w:rsidR="002C5DEB" w:rsidRPr="002C5DEB" w:rsidTr="0063611F">
        <w:trPr>
          <w:gridAfter w:val="5"/>
          <w:tblCellSpacing w:w="15" w:type="dxa"/>
        </w:trPr>
        <w:tc>
          <w:tcPr>
            <w:tcW w:w="0" w:type="auto"/>
            <w:gridSpan w:val="2"/>
            <w:vAlign w:val="center"/>
            <w:hideMark/>
          </w:tcPr>
          <w:p w:rsidR="002C5DEB" w:rsidRPr="002C5DEB" w:rsidRDefault="002C5DEB" w:rsidP="002C5DEB">
            <w:pPr>
              <w:pStyle w:val="Odstavecseseznamem"/>
              <w:numPr>
                <w:ilvl w:val="0"/>
                <w:numId w:val="46"/>
              </w:numPr>
              <w:spacing w:after="120"/>
              <w:jc w:val="both"/>
            </w:pPr>
            <w:r w:rsidRPr="002C5DEB">
              <w:t xml:space="preserve">Vyhláška Zastupitelstva města Plzně č. 1/1991, o diferencovaných sazbách nájemného </w:t>
            </w:r>
            <w:r w:rsidRPr="002C5DEB">
              <w:br/>
              <w:t>z nebytových prostor.</w:t>
            </w:r>
          </w:p>
          <w:p w:rsidR="002C5DEB" w:rsidRPr="002C5DEB" w:rsidRDefault="002C5DEB" w:rsidP="002C5DEB">
            <w:pPr>
              <w:pStyle w:val="Odstavecseseznamem"/>
              <w:numPr>
                <w:ilvl w:val="0"/>
                <w:numId w:val="46"/>
              </w:numPr>
              <w:spacing w:after="120"/>
              <w:jc w:val="both"/>
            </w:pPr>
            <w:r w:rsidRPr="002C5DEB">
              <w:t xml:space="preserve">Vyhláška Rady města Plzně č. 44/1994, kterou se mění obecně závazná vyhláška Zastupitelstva města Plzně č. 39 z 1. dubna 1994 o diferencovaných sazbách nájemného z nebytových prostor </w:t>
            </w:r>
          </w:p>
        </w:tc>
      </w:tr>
      <w:tr w:rsidR="002C5DEB" w:rsidRPr="002C5DEB" w:rsidTr="0063611F">
        <w:trPr>
          <w:trHeight w:val="50"/>
          <w:tblCellSpacing w:w="15" w:type="dxa"/>
        </w:trPr>
        <w:tc>
          <w:tcPr>
            <w:tcW w:w="0" w:type="auto"/>
            <w:vAlign w:val="center"/>
          </w:tcPr>
          <w:p w:rsidR="002C5DEB" w:rsidRPr="002C5DEB" w:rsidRDefault="002C5DEB" w:rsidP="002C5DEB">
            <w:pPr>
              <w:pStyle w:val="Odstavecseseznamem"/>
              <w:numPr>
                <w:ilvl w:val="0"/>
                <w:numId w:val="46"/>
              </w:numPr>
              <w:spacing w:after="120"/>
              <w:jc w:val="both"/>
            </w:pPr>
            <w:r w:rsidRPr="002C5DEB">
              <w:t>Vyhláška Rady města Plzně č. 48/1994, kterou se doplňuje vyhláška Zastupitelstva města Plzně č. 16/1992 o zajištění čistoty a opatření ke zlepšení životního prostředí ve městě Plzni.</w:t>
            </w:r>
          </w:p>
          <w:p w:rsidR="002C5DEB" w:rsidRPr="002C5DEB" w:rsidRDefault="002C5DEB" w:rsidP="002C5DEB">
            <w:pPr>
              <w:pStyle w:val="Odstavecseseznamem"/>
              <w:numPr>
                <w:ilvl w:val="0"/>
                <w:numId w:val="46"/>
              </w:numPr>
              <w:spacing w:after="120"/>
              <w:jc w:val="both"/>
            </w:pPr>
            <w:r w:rsidRPr="002C5DEB">
              <w:t xml:space="preserve">Vyhláška Rady města Plzně č. 18/1996 ze dne 16. května 1996, o povinném hubení myší </w:t>
            </w:r>
          </w:p>
          <w:p w:rsidR="002C5DEB" w:rsidRPr="002C5DEB" w:rsidRDefault="002C5DEB" w:rsidP="002C5DEB">
            <w:pPr>
              <w:pStyle w:val="Odstavecseseznamem"/>
              <w:numPr>
                <w:ilvl w:val="0"/>
                <w:numId w:val="46"/>
              </w:numPr>
              <w:spacing w:after="120"/>
              <w:jc w:val="both"/>
            </w:pPr>
            <w:r w:rsidRPr="002C5DEB">
              <w:t>Vyhláška Zastupitelstva města Plzně č. 51/1998, kterou se mění a doplňuje Vyhláška města Plzně č. 37/97 o vytvoření a použití účelových prostředků „Fondu rozvoje bydlení“</w:t>
            </w:r>
          </w:p>
          <w:p w:rsidR="002C5DEB" w:rsidRPr="002C5DEB" w:rsidRDefault="002C5DEB" w:rsidP="002C5DEB">
            <w:pPr>
              <w:pStyle w:val="Odstavecseseznamem"/>
              <w:numPr>
                <w:ilvl w:val="0"/>
                <w:numId w:val="46"/>
              </w:numPr>
              <w:spacing w:after="120"/>
              <w:jc w:val="both"/>
            </w:pPr>
            <w:r w:rsidRPr="002C5DEB">
              <w:t xml:space="preserve">Vyhláška Zastupitelstva města Plzně č. 53/1998, o doplnění vyhlášky města Plzně č. 26/1997 o stání silničních motorových vozidel na vymezených místních komunikacích na území města Plzně za cenu sjednanou podle cenových předpisů (parkovací řád) </w:t>
            </w:r>
          </w:p>
          <w:p w:rsidR="002C5DEB" w:rsidRPr="002C5DEB" w:rsidRDefault="002C5DEB" w:rsidP="002C5DEB">
            <w:pPr>
              <w:pStyle w:val="Odstavecseseznamem"/>
              <w:numPr>
                <w:ilvl w:val="0"/>
                <w:numId w:val="46"/>
              </w:numPr>
              <w:spacing w:after="120"/>
              <w:jc w:val="both"/>
            </w:pPr>
            <w:r w:rsidRPr="002C5DEB">
              <w:t xml:space="preserve">Vyhláška Zastupitelstva města Plzně č. 54/1998, kterou se mění obecně závazná vyhláška Zastupitelstva města Plzně č. 16/1992 o zajištění čistoty a opatření ke zlepšení </w:t>
            </w:r>
            <w:r w:rsidRPr="002C5DEB">
              <w:lastRenderedPageBreak/>
              <w:t>životního prostředí ve městě Plzni se změnami a doplňky provedenými vyhláškou Zastupitelstva města Plzně č. 1/1995</w:t>
            </w:r>
          </w:p>
        </w:tc>
        <w:tc>
          <w:tcPr>
            <w:tcW w:w="0" w:type="auto"/>
            <w:gridSpan w:val="2"/>
            <w:vAlign w:val="center"/>
          </w:tcPr>
          <w:p w:rsidR="002C5DEB" w:rsidRPr="002C5DEB" w:rsidRDefault="002C5DEB" w:rsidP="002C5DEB">
            <w:pPr>
              <w:pStyle w:val="Odstavecseseznamem"/>
              <w:numPr>
                <w:ilvl w:val="0"/>
                <w:numId w:val="46"/>
              </w:numPr>
              <w:spacing w:after="120"/>
              <w:jc w:val="both"/>
            </w:pPr>
          </w:p>
        </w:tc>
        <w:tc>
          <w:tcPr>
            <w:tcW w:w="0" w:type="auto"/>
            <w:vAlign w:val="center"/>
          </w:tcPr>
          <w:p w:rsidR="002C5DEB" w:rsidRPr="002C5DEB" w:rsidRDefault="002C5DEB" w:rsidP="002C5DEB">
            <w:pPr>
              <w:pStyle w:val="Odstavecseseznamem"/>
              <w:numPr>
                <w:ilvl w:val="0"/>
                <w:numId w:val="45"/>
              </w:numPr>
              <w:spacing w:after="120"/>
              <w:contextualSpacing/>
            </w:pPr>
          </w:p>
        </w:tc>
        <w:tc>
          <w:tcPr>
            <w:tcW w:w="0" w:type="auto"/>
            <w:vAlign w:val="center"/>
          </w:tcPr>
          <w:p w:rsidR="002C5DEB" w:rsidRPr="002C5DEB" w:rsidRDefault="002C5DEB" w:rsidP="002C5DEB">
            <w:pPr>
              <w:pStyle w:val="Odstavecseseznamem"/>
              <w:numPr>
                <w:ilvl w:val="0"/>
                <w:numId w:val="45"/>
              </w:numPr>
              <w:spacing w:after="120"/>
              <w:contextualSpacing/>
            </w:pPr>
          </w:p>
        </w:tc>
        <w:tc>
          <w:tcPr>
            <w:tcW w:w="0" w:type="auto"/>
            <w:vAlign w:val="center"/>
          </w:tcPr>
          <w:p w:rsidR="002C5DEB" w:rsidRPr="002C5DEB" w:rsidRDefault="002C5DEB" w:rsidP="002C5DEB">
            <w:pPr>
              <w:pStyle w:val="Odstavecseseznamem"/>
              <w:numPr>
                <w:ilvl w:val="0"/>
                <w:numId w:val="45"/>
              </w:numPr>
              <w:spacing w:after="120"/>
              <w:contextualSpacing/>
            </w:pPr>
          </w:p>
        </w:tc>
        <w:tc>
          <w:tcPr>
            <w:tcW w:w="0" w:type="auto"/>
            <w:vAlign w:val="center"/>
          </w:tcPr>
          <w:p w:rsidR="002C5DEB" w:rsidRPr="002C5DEB" w:rsidRDefault="002C5DEB" w:rsidP="002C5DEB">
            <w:pPr>
              <w:pStyle w:val="Odstavecseseznamem"/>
              <w:numPr>
                <w:ilvl w:val="0"/>
                <w:numId w:val="45"/>
              </w:numPr>
              <w:spacing w:after="120"/>
              <w:contextualSpacing/>
            </w:pPr>
          </w:p>
        </w:tc>
      </w:tr>
      <w:tr w:rsidR="002C5DEB" w:rsidRPr="002C5DEB" w:rsidTr="0063611F">
        <w:trPr>
          <w:tblCellSpacing w:w="15" w:type="dxa"/>
        </w:trPr>
        <w:tc>
          <w:tcPr>
            <w:tcW w:w="0" w:type="auto"/>
            <w:gridSpan w:val="7"/>
            <w:vAlign w:val="center"/>
            <w:hideMark/>
          </w:tcPr>
          <w:p w:rsidR="002C5DEB" w:rsidRPr="002C5DEB" w:rsidRDefault="002C5DEB" w:rsidP="002C5DEB">
            <w:pPr>
              <w:pStyle w:val="Odstavecseseznamem"/>
              <w:numPr>
                <w:ilvl w:val="0"/>
                <w:numId w:val="46"/>
              </w:numPr>
              <w:spacing w:after="120"/>
              <w:ind w:right="334"/>
              <w:jc w:val="both"/>
            </w:pPr>
            <w:r w:rsidRPr="002C5DEB">
              <w:t>Vyhláška Zastupitelstva města Plzně č. 5/1999, o doplnění vyhlášky města Plzně č. 26/1997, ve znění vyhlášky města Plzně č. 53/1998, o stání silničních motorových vozidel na vymezených místních komunikacích na území města Plzně za cenu sjednanou podle cenových předpisů (Parkovací řád)</w:t>
            </w:r>
          </w:p>
          <w:p w:rsidR="002C5DEB" w:rsidRPr="002C5DEB" w:rsidRDefault="002C5DEB" w:rsidP="002C5DEB">
            <w:pPr>
              <w:pStyle w:val="Odstavecseseznamem"/>
              <w:numPr>
                <w:ilvl w:val="0"/>
                <w:numId w:val="46"/>
              </w:numPr>
              <w:spacing w:after="120"/>
              <w:ind w:right="334"/>
              <w:jc w:val="both"/>
            </w:pPr>
            <w:r w:rsidRPr="002C5DEB">
              <w:t>Vyhláška Zastupitelstva města Plzně č. 6/1999, kterou se mění a doplňuje vyhláška Zastupitelstva města Plzně č.34/1993 spolu s vyhláškou Zastupitelstva města Plzně č. 13/1995 – Statut města Plzně</w:t>
            </w:r>
          </w:p>
          <w:p w:rsidR="002C5DEB" w:rsidRPr="002C5DEB" w:rsidRDefault="002C5DEB" w:rsidP="002C5DEB">
            <w:pPr>
              <w:pStyle w:val="Odstavecseseznamem"/>
              <w:numPr>
                <w:ilvl w:val="0"/>
                <w:numId w:val="46"/>
              </w:numPr>
              <w:spacing w:after="120"/>
              <w:ind w:right="334"/>
              <w:jc w:val="both"/>
            </w:pPr>
            <w:r w:rsidRPr="002C5DEB">
              <w:t>Vyhláška Zastupitelstva města Plzně č. 8/1999, kterou se mění vyhláška města Plzně č. 37/1997 a vyhláška města Plzně č. 51/1998.</w:t>
            </w:r>
          </w:p>
          <w:p w:rsidR="002C5DEB" w:rsidRPr="002C5DEB" w:rsidRDefault="002C5DEB" w:rsidP="00E80239">
            <w:pPr>
              <w:pStyle w:val="Odstavecseseznamem"/>
              <w:numPr>
                <w:ilvl w:val="0"/>
                <w:numId w:val="46"/>
              </w:numPr>
              <w:spacing w:after="120"/>
              <w:ind w:right="334"/>
              <w:jc w:val="both"/>
            </w:pPr>
            <w:r w:rsidRPr="002C5DEB">
              <w:t>Vyhláška statutárního města Plzně č. 7/2005, kterou se mění vyhláška statutárního města Plzně č. 24/2004, o některých povinnostech chovatelů zvířat</w:t>
            </w:r>
            <w:r w:rsidR="00E80239">
              <w:t>.</w:t>
            </w:r>
          </w:p>
        </w:tc>
      </w:tr>
    </w:tbl>
    <w:p w:rsidR="00762129" w:rsidRDefault="002C5DEB" w:rsidP="002C5DEB">
      <w:pPr>
        <w:pStyle w:val="Zkladntext2"/>
        <w:spacing w:after="120"/>
        <w:ind w:firstLine="709"/>
        <w:rPr>
          <w:rFonts w:ascii="Goudy Old Style ATT" w:hAnsi="Goudy Old Style ATT"/>
        </w:rPr>
      </w:pPr>
      <w:r>
        <w:rPr>
          <w:rFonts w:ascii="Goudy Old Style ATT" w:hAnsi="Goudy Old Style ATT"/>
        </w:rPr>
        <w:t xml:space="preserve">(4) </w:t>
      </w:r>
      <w:r w:rsidR="00762129">
        <w:rPr>
          <w:rFonts w:ascii="Goudy Old Style ATT" w:hAnsi="Goudy Old Style ATT"/>
        </w:rPr>
        <w:t>Tato vyhláška na</w:t>
      </w:r>
      <w:r w:rsidR="00666F5C">
        <w:rPr>
          <w:rFonts w:ascii="Goudy Old Style ATT" w:hAnsi="Goudy Old Style ATT"/>
        </w:rPr>
        <w:t>bývá účinnosti dne 1. ledna 2017</w:t>
      </w:r>
      <w:r w:rsidR="006A134C">
        <w:rPr>
          <w:rFonts w:ascii="Goudy Old Style ATT" w:hAnsi="Goudy Old Style ATT"/>
        </w:rPr>
        <w:t>.</w:t>
      </w:r>
    </w:p>
    <w:p w:rsidR="001C42D2" w:rsidRPr="00DE6F42" w:rsidRDefault="001C42D2">
      <w:pPr>
        <w:pStyle w:val="Zkladntext2"/>
        <w:spacing w:after="120"/>
        <w:rPr>
          <w:rFonts w:ascii="Goudy Old Style ATT" w:hAnsi="Goudy Old Style ATT"/>
        </w:rPr>
      </w:pPr>
    </w:p>
    <w:p w:rsidR="00DE6F42" w:rsidRDefault="00DE6F42">
      <w:pPr>
        <w:pStyle w:val="Zkladntext2"/>
        <w:tabs>
          <w:tab w:val="center" w:pos="2268"/>
          <w:tab w:val="center" w:pos="6804"/>
        </w:tabs>
        <w:rPr>
          <w:rFonts w:ascii="Goudy Old Style ATT" w:hAnsi="Goudy Old Style ATT"/>
          <w:b/>
        </w:rPr>
      </w:pPr>
    </w:p>
    <w:p w:rsidR="00762129" w:rsidRPr="00DC0B54" w:rsidRDefault="0039212F">
      <w:pPr>
        <w:pStyle w:val="Zkladntext2"/>
        <w:tabs>
          <w:tab w:val="center" w:pos="2268"/>
          <w:tab w:val="center" w:pos="6804"/>
        </w:tabs>
        <w:rPr>
          <w:rFonts w:ascii="Goudy Old Style ATT" w:hAnsi="Goudy Old Style ATT"/>
        </w:rPr>
      </w:pPr>
      <w:r>
        <w:rPr>
          <w:rFonts w:ascii="Goudy Old Style ATT" w:hAnsi="Goudy Old Style ATT"/>
          <w:b/>
        </w:rPr>
        <w:tab/>
      </w:r>
      <w:r w:rsidR="006A134C" w:rsidRPr="00DC0B54">
        <w:rPr>
          <w:rFonts w:ascii="Goudy Old Style ATT" w:hAnsi="Goudy Old Style ATT"/>
        </w:rPr>
        <w:t>………………………..</w:t>
      </w:r>
      <w:r w:rsidR="006A134C" w:rsidRPr="00DC0B54">
        <w:rPr>
          <w:rFonts w:ascii="Goudy Old Style ATT" w:hAnsi="Goudy Old Style ATT"/>
        </w:rPr>
        <w:tab/>
        <w:t>………………………….</w:t>
      </w:r>
    </w:p>
    <w:p w:rsidR="00DC0B54" w:rsidRPr="00DC0B54" w:rsidRDefault="00DC0B54">
      <w:pPr>
        <w:pStyle w:val="Zkladntext2"/>
        <w:tabs>
          <w:tab w:val="center" w:pos="2268"/>
          <w:tab w:val="center" w:pos="6804"/>
        </w:tabs>
        <w:spacing w:after="120"/>
        <w:rPr>
          <w:rFonts w:ascii="Goudy Old Style ATT" w:hAnsi="Goudy Old Style ATT"/>
        </w:rPr>
      </w:pPr>
      <w:r>
        <w:rPr>
          <w:rFonts w:ascii="Goudy Old Style ATT" w:hAnsi="Goudy Old Style ATT"/>
          <w:i/>
        </w:rPr>
        <w:t xml:space="preserve"> </w:t>
      </w:r>
      <w:r>
        <w:rPr>
          <w:rFonts w:ascii="Goudy Old Style ATT" w:hAnsi="Goudy Old Style ATT"/>
          <w:i/>
        </w:rPr>
        <w:tab/>
      </w:r>
      <w:r w:rsidRPr="00DC0B54">
        <w:rPr>
          <w:rFonts w:ascii="Goudy Old Style ATT" w:hAnsi="Goudy Old Style ATT"/>
        </w:rPr>
        <w:t xml:space="preserve">Martin Zrzavecký </w:t>
      </w:r>
      <w:r w:rsidRPr="00DC0B54">
        <w:rPr>
          <w:rFonts w:ascii="Goudy Old Style ATT" w:hAnsi="Goudy Old Style ATT"/>
        </w:rPr>
        <w:tab/>
        <w:t>Mgr. Martin Baxa</w:t>
      </w:r>
      <w:r w:rsidR="00A332DD" w:rsidRPr="00DC0B54">
        <w:rPr>
          <w:rFonts w:ascii="Goudy Old Style ATT" w:hAnsi="Goudy Old Style ATT"/>
        </w:rPr>
        <w:tab/>
      </w:r>
    </w:p>
    <w:p w:rsidR="00EC3645" w:rsidRDefault="00DC0B54">
      <w:pPr>
        <w:pStyle w:val="Zkladntext2"/>
        <w:tabs>
          <w:tab w:val="center" w:pos="2268"/>
          <w:tab w:val="center" w:pos="6804"/>
        </w:tabs>
        <w:spacing w:after="120"/>
        <w:rPr>
          <w:rFonts w:ascii="Goudy Old Style ATT" w:hAnsi="Goudy Old Style ATT"/>
          <w:i/>
        </w:rPr>
      </w:pPr>
      <w:r>
        <w:rPr>
          <w:rFonts w:ascii="Goudy Old Style ATT" w:hAnsi="Goudy Old Style ATT"/>
          <w:i/>
        </w:rPr>
        <w:tab/>
      </w:r>
      <w:r w:rsidR="00A332DD">
        <w:rPr>
          <w:rFonts w:ascii="Goudy Old Style ATT" w:hAnsi="Goudy Old Style ATT"/>
          <w:i/>
        </w:rPr>
        <w:t>primátor města</w:t>
      </w:r>
      <w:r w:rsidR="00A332DD">
        <w:rPr>
          <w:rFonts w:ascii="Goudy Old Style ATT" w:hAnsi="Goudy Old Style ATT"/>
          <w:i/>
        </w:rPr>
        <w:tab/>
      </w:r>
      <w:r w:rsidR="00A4372D">
        <w:rPr>
          <w:rFonts w:ascii="Goudy Old Style ATT" w:hAnsi="Goudy Old Style ATT"/>
          <w:i/>
        </w:rPr>
        <w:t xml:space="preserve">1. </w:t>
      </w:r>
      <w:r w:rsidR="00A332DD">
        <w:rPr>
          <w:rFonts w:ascii="Goudy Old Style ATT" w:hAnsi="Goudy Old Style ATT"/>
          <w:i/>
        </w:rPr>
        <w:t>náměst</w:t>
      </w:r>
      <w:r w:rsidR="00D202F4">
        <w:rPr>
          <w:rFonts w:ascii="Goudy Old Style ATT" w:hAnsi="Goudy Old Style ATT"/>
          <w:i/>
        </w:rPr>
        <w:t>e</w:t>
      </w:r>
      <w:r w:rsidR="00762129">
        <w:rPr>
          <w:rFonts w:ascii="Goudy Old Style ATT" w:hAnsi="Goudy Old Style ATT"/>
          <w:i/>
        </w:rPr>
        <w:t>k primátora</w:t>
      </w:r>
    </w:p>
    <w:p w:rsidR="00B64ACD" w:rsidRDefault="00B64ACD"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Default="008B6F9E" w:rsidP="00DC61E0">
      <w:pPr>
        <w:rPr>
          <w:rFonts w:ascii="Goudy Old Style ATT" w:hAnsi="Goudy Old Style ATT"/>
          <w:color w:val="000000"/>
        </w:rPr>
      </w:pPr>
    </w:p>
    <w:p w:rsidR="008B6F9E" w:rsidRPr="008B6F9E" w:rsidRDefault="008B6F9E" w:rsidP="00DC61E0">
      <w:pPr>
        <w:rPr>
          <w:rFonts w:ascii="Goudy Old Style ATT" w:hAnsi="Goudy Old Style ATT"/>
          <w:i/>
          <w:color w:val="000000"/>
        </w:rPr>
      </w:pPr>
      <w:r>
        <w:rPr>
          <w:rFonts w:ascii="Goudy Old Style ATT" w:hAnsi="Goudy Old Style ATT"/>
          <w:i/>
          <w:color w:val="000000"/>
        </w:rPr>
        <w:t>Na úřední desce vyvěšeno dne  16.12.2016</w:t>
      </w:r>
      <w:bookmarkStart w:id="19" w:name="_GoBack"/>
      <w:bookmarkEnd w:id="19"/>
    </w:p>
    <w:sectPr w:rsidR="008B6F9E" w:rsidRPr="008B6F9E">
      <w:headerReference w:type="default" r:id="rId12"/>
      <w:footerReference w:type="default" r:id="rId13"/>
      <w:pgSz w:w="11907" w:h="16840"/>
      <w:pgMar w:top="1304" w:right="1134" w:bottom="1304" w:left="1701" w:header="567"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E45" w:rsidRDefault="009D0E45">
      <w:r>
        <w:separator/>
      </w:r>
    </w:p>
  </w:endnote>
  <w:endnote w:type="continuationSeparator" w:id="0">
    <w:p w:rsidR="009D0E45" w:rsidRDefault="009D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ATT">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pat"/>
      <w:jc w:val="center"/>
    </w:pPr>
    <w:r>
      <w:rPr>
        <w:i/>
        <w:sz w:val="16"/>
      </w:rPr>
      <w:t>~</w:t>
    </w:r>
    <w:r>
      <w:rPr>
        <w:rStyle w:val="slostrnky"/>
        <w:b/>
        <w:sz w:val="22"/>
      </w:rPr>
      <w:fldChar w:fldCharType="begin"/>
    </w:r>
    <w:r>
      <w:rPr>
        <w:rStyle w:val="slostrnky"/>
        <w:b/>
        <w:sz w:val="22"/>
      </w:rPr>
      <w:instrText xml:space="preserve"> PAGE </w:instrText>
    </w:r>
    <w:r>
      <w:rPr>
        <w:rStyle w:val="slostrnky"/>
        <w:b/>
        <w:sz w:val="22"/>
      </w:rPr>
      <w:fldChar w:fldCharType="separate"/>
    </w:r>
    <w:r w:rsidR="00550CE1">
      <w:rPr>
        <w:rStyle w:val="slostrnky"/>
        <w:b/>
        <w:noProof/>
        <w:sz w:val="22"/>
      </w:rPr>
      <w:t>1</w:t>
    </w:r>
    <w:r>
      <w:rPr>
        <w:rStyle w:val="slostrnky"/>
        <w:b/>
        <w:sz w:val="22"/>
      </w:rPr>
      <w:fldChar w:fldCharType="end"/>
    </w:r>
    <w:r>
      <w:rPr>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E45" w:rsidRDefault="009D0E45">
      <w:r>
        <w:separator/>
      </w:r>
    </w:p>
  </w:footnote>
  <w:footnote w:type="continuationSeparator" w:id="0">
    <w:p w:rsidR="009D0E45" w:rsidRDefault="009D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hlav"/>
      <w:rPr>
        <w:i/>
        <w:sz w:val="16"/>
      </w:rPr>
    </w:pPr>
    <w:r>
      <w:rPr>
        <w:i/>
        <w:sz w:val="16"/>
      </w:rPr>
      <w:t>V</w:t>
    </w:r>
    <w:r w:rsidR="00DC61E0">
      <w:rPr>
        <w:i/>
        <w:sz w:val="16"/>
      </w:rPr>
      <w:t xml:space="preserve">yhláška č. </w:t>
    </w:r>
    <w:r w:rsidR="00B0158C">
      <w:rPr>
        <w:i/>
        <w:sz w:val="16"/>
      </w:rPr>
      <w:t>5</w:t>
    </w:r>
    <w:r w:rsidR="00DC61E0">
      <w:rPr>
        <w:i/>
        <w:sz w:val="16"/>
      </w:rPr>
      <w:t>/2016</w:t>
    </w:r>
    <w:r w:rsidR="00F76464">
      <w:rPr>
        <w:i/>
        <w:sz w:val="16"/>
      </w:rPr>
      <w:t>,</w:t>
    </w:r>
    <w:r>
      <w:rPr>
        <w:i/>
        <w:sz w:val="16"/>
      </w:rPr>
      <w:t xml:space="preserve"> o změnách a doplnění vyhlášky č. 8/2001, Statut města,</w:t>
    </w:r>
    <w:r>
      <w:rPr>
        <w:i/>
        <w:sz w:val="16"/>
      </w:rPr>
      <w:tab/>
    </w:r>
  </w:p>
  <w:p w:rsidR="000949F4" w:rsidRDefault="000949F4">
    <w:pPr>
      <w:pStyle w:val="Zhlav"/>
      <w:rPr>
        <w:i/>
        <w:sz w:val="16"/>
      </w:rPr>
    </w:pPr>
    <w:r>
      <w:rPr>
        <w:i/>
        <w:sz w:val="16"/>
      </w:rPr>
      <w:t>ve znění vyhlášek č. 12/2002, 3/2004,  20/2004, 17/2005, 14</w:t>
    </w:r>
    <w:r w:rsidR="00F76464">
      <w:rPr>
        <w:i/>
        <w:sz w:val="16"/>
      </w:rPr>
      <w:t xml:space="preserve">/2006, 20/2006, 1/2009, 3/2010, </w:t>
    </w:r>
    <w:r w:rsidR="00B2610B">
      <w:rPr>
        <w:i/>
        <w:sz w:val="16"/>
      </w:rPr>
      <w:t xml:space="preserve"> 14/2011, </w:t>
    </w:r>
    <w:r w:rsidR="00F76464">
      <w:rPr>
        <w:i/>
        <w:sz w:val="16"/>
      </w:rPr>
      <w:t xml:space="preserve"> 9/2012</w:t>
    </w:r>
    <w:r w:rsidR="001E6ACF">
      <w:rPr>
        <w:i/>
        <w:sz w:val="16"/>
      </w:rPr>
      <w:t xml:space="preserve">, </w:t>
    </w:r>
    <w:r w:rsidR="00B2610B">
      <w:rPr>
        <w:i/>
        <w:sz w:val="16"/>
      </w:rPr>
      <w:t>3/2013</w:t>
    </w:r>
    <w:r w:rsidR="00DE6C2D">
      <w:rPr>
        <w:i/>
        <w:sz w:val="16"/>
      </w:rPr>
      <w:t xml:space="preserve">, </w:t>
    </w:r>
    <w:r w:rsidR="001E6ACF">
      <w:rPr>
        <w:i/>
        <w:sz w:val="16"/>
      </w:rPr>
      <w:t>11/2013</w:t>
    </w:r>
    <w:r w:rsidR="00E47564">
      <w:rPr>
        <w:i/>
        <w:sz w:val="16"/>
      </w:rPr>
      <w:t xml:space="preserve">, </w:t>
    </w:r>
    <w:r w:rsidR="00DE6C2D">
      <w:rPr>
        <w:i/>
        <w:sz w:val="16"/>
      </w:rPr>
      <w:t>7/2014</w:t>
    </w:r>
    <w:r w:rsidR="00666F5C">
      <w:rPr>
        <w:i/>
        <w:sz w:val="16"/>
      </w:rPr>
      <w:t xml:space="preserve">, </w:t>
    </w:r>
    <w:r w:rsidR="00E47564">
      <w:rPr>
        <w:i/>
        <w:sz w:val="16"/>
      </w:rPr>
      <w:t>4/2015</w:t>
    </w:r>
    <w:r w:rsidR="00666F5C">
      <w:rPr>
        <w:i/>
        <w:sz w:val="16"/>
      </w:rPr>
      <w:t xml:space="preserve"> a 9/2015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DB"/>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8A380B"/>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ED6C33"/>
    <w:multiLevelType w:val="hybridMultilevel"/>
    <w:tmpl w:val="42BC8AAA"/>
    <w:lvl w:ilvl="0" w:tplc="B9A6ACE4">
      <w:start w:val="19"/>
      <w:numFmt w:val="decimal"/>
      <w:lvlText w:val="(%1)"/>
      <w:lvlJc w:val="left"/>
      <w:pPr>
        <w:ind w:left="730" w:hanging="39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 w15:restartNumberingAfterBreak="0">
    <w:nsid w:val="0BCD58A6"/>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F8010C"/>
    <w:multiLevelType w:val="singleLevel"/>
    <w:tmpl w:val="3EC20748"/>
    <w:lvl w:ilvl="0">
      <w:start w:val="1"/>
      <w:numFmt w:val="decimal"/>
      <w:lvlText w:val="%1."/>
      <w:legacy w:legacy="1" w:legacySpace="0" w:legacyIndent="360"/>
      <w:lvlJc w:val="left"/>
      <w:pPr>
        <w:ind w:left="360" w:hanging="360"/>
      </w:pPr>
    </w:lvl>
  </w:abstractNum>
  <w:abstractNum w:abstractNumId="5"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490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611081"/>
    <w:multiLevelType w:val="multilevel"/>
    <w:tmpl w:val="8F565D18"/>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cs="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F23A06"/>
    <w:multiLevelType w:val="hybridMultilevel"/>
    <w:tmpl w:val="01963852"/>
    <w:lvl w:ilvl="0" w:tplc="6FE4DCD2">
      <w:start w:val="1"/>
      <w:numFmt w:val="decimal"/>
      <w:lvlText w:val="%1."/>
      <w:lvlJc w:val="left"/>
      <w:pPr>
        <w:ind w:left="720" w:hanging="360"/>
      </w:pPr>
      <w:rPr>
        <w:rFonts w:ascii="Times New Roman" w:eastAsia="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D551EF"/>
    <w:multiLevelType w:val="hybridMultilevel"/>
    <w:tmpl w:val="F2F2BA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641140"/>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5541BEF"/>
    <w:multiLevelType w:val="hybridMultilevel"/>
    <w:tmpl w:val="95AA16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9D07D1"/>
    <w:multiLevelType w:val="hybridMultilevel"/>
    <w:tmpl w:val="FE0A495E"/>
    <w:lvl w:ilvl="0" w:tplc="6268B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FD7B73"/>
    <w:multiLevelType w:val="hybridMultilevel"/>
    <w:tmpl w:val="4B2E7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AE45B5"/>
    <w:multiLevelType w:val="hybridMultilevel"/>
    <w:tmpl w:val="60FAE6A0"/>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7721DD"/>
    <w:multiLevelType w:val="hybridMultilevel"/>
    <w:tmpl w:val="CBC00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454A82"/>
    <w:multiLevelType w:val="hybridMultilevel"/>
    <w:tmpl w:val="E480C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712856"/>
    <w:multiLevelType w:val="hybridMultilevel"/>
    <w:tmpl w:val="15664EC2"/>
    <w:lvl w:ilvl="0" w:tplc="DAC42CB4">
      <w:start w:val="1"/>
      <w:numFmt w:val="decimal"/>
      <w:lvlText w:val="%1."/>
      <w:lvlJc w:val="left"/>
      <w:pPr>
        <w:ind w:left="720" w:hanging="360"/>
      </w:pPr>
      <w:rPr>
        <w:rFonts w:ascii="Times New Roman" w:eastAsia="Times New Roman" w:hAnsi="Times New Roman" w:hint="default"/>
        <w:color w:val="00206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0D287A"/>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906FCD"/>
    <w:multiLevelType w:val="hybridMultilevel"/>
    <w:tmpl w:val="977AC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EE0D7F"/>
    <w:multiLevelType w:val="singleLevel"/>
    <w:tmpl w:val="3EC20748"/>
    <w:lvl w:ilvl="0">
      <w:start w:val="1"/>
      <w:numFmt w:val="decimal"/>
      <w:lvlText w:val="%1."/>
      <w:legacy w:legacy="1" w:legacySpace="0" w:legacyIndent="360"/>
      <w:lvlJc w:val="left"/>
      <w:pPr>
        <w:ind w:left="360" w:hanging="360"/>
      </w:pPr>
    </w:lvl>
  </w:abstractNum>
  <w:abstractNum w:abstractNumId="24" w15:restartNumberingAfterBreak="0">
    <w:nsid w:val="53675D02"/>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5378BF"/>
    <w:multiLevelType w:val="hybridMultilevel"/>
    <w:tmpl w:val="39BE95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EB7E67"/>
    <w:multiLevelType w:val="hybridMultilevel"/>
    <w:tmpl w:val="FA4CC89A"/>
    <w:lvl w:ilvl="0" w:tplc="62084A98">
      <w:start w:val="1"/>
      <w:numFmt w:val="lowerLetter"/>
      <w:lvlText w:val="%1)"/>
      <w:lvlJc w:val="left"/>
      <w:pPr>
        <w:ind w:left="1090" w:hanging="360"/>
      </w:pPr>
      <w:rPr>
        <w:rFonts w:hint="default"/>
      </w:rPr>
    </w:lvl>
    <w:lvl w:ilvl="1" w:tplc="04050019" w:tentative="1">
      <w:start w:val="1"/>
      <w:numFmt w:val="lowerLetter"/>
      <w:lvlText w:val="%2."/>
      <w:lvlJc w:val="left"/>
      <w:pPr>
        <w:ind w:left="1810" w:hanging="360"/>
      </w:pPr>
    </w:lvl>
    <w:lvl w:ilvl="2" w:tplc="0405001B" w:tentative="1">
      <w:start w:val="1"/>
      <w:numFmt w:val="lowerRoman"/>
      <w:lvlText w:val="%3."/>
      <w:lvlJc w:val="right"/>
      <w:pPr>
        <w:ind w:left="2530" w:hanging="180"/>
      </w:pPr>
    </w:lvl>
    <w:lvl w:ilvl="3" w:tplc="0405000F" w:tentative="1">
      <w:start w:val="1"/>
      <w:numFmt w:val="decimal"/>
      <w:lvlText w:val="%4."/>
      <w:lvlJc w:val="left"/>
      <w:pPr>
        <w:ind w:left="3250" w:hanging="360"/>
      </w:pPr>
    </w:lvl>
    <w:lvl w:ilvl="4" w:tplc="04050019" w:tentative="1">
      <w:start w:val="1"/>
      <w:numFmt w:val="lowerLetter"/>
      <w:lvlText w:val="%5."/>
      <w:lvlJc w:val="left"/>
      <w:pPr>
        <w:ind w:left="3970" w:hanging="360"/>
      </w:pPr>
    </w:lvl>
    <w:lvl w:ilvl="5" w:tplc="0405001B" w:tentative="1">
      <w:start w:val="1"/>
      <w:numFmt w:val="lowerRoman"/>
      <w:lvlText w:val="%6."/>
      <w:lvlJc w:val="right"/>
      <w:pPr>
        <w:ind w:left="4690" w:hanging="180"/>
      </w:pPr>
    </w:lvl>
    <w:lvl w:ilvl="6" w:tplc="0405000F" w:tentative="1">
      <w:start w:val="1"/>
      <w:numFmt w:val="decimal"/>
      <w:lvlText w:val="%7."/>
      <w:lvlJc w:val="left"/>
      <w:pPr>
        <w:ind w:left="5410" w:hanging="360"/>
      </w:pPr>
    </w:lvl>
    <w:lvl w:ilvl="7" w:tplc="04050019" w:tentative="1">
      <w:start w:val="1"/>
      <w:numFmt w:val="lowerLetter"/>
      <w:lvlText w:val="%8."/>
      <w:lvlJc w:val="left"/>
      <w:pPr>
        <w:ind w:left="6130" w:hanging="360"/>
      </w:pPr>
    </w:lvl>
    <w:lvl w:ilvl="8" w:tplc="0405001B" w:tentative="1">
      <w:start w:val="1"/>
      <w:numFmt w:val="lowerRoman"/>
      <w:lvlText w:val="%9."/>
      <w:lvlJc w:val="right"/>
      <w:pPr>
        <w:ind w:left="6850" w:hanging="180"/>
      </w:pPr>
    </w:lvl>
  </w:abstractNum>
  <w:abstractNum w:abstractNumId="28"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29" w15:restartNumberingAfterBreak="0">
    <w:nsid w:val="5B6F05E1"/>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0C813A0"/>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17B72E4"/>
    <w:multiLevelType w:val="hybridMultilevel"/>
    <w:tmpl w:val="D97AAFB4"/>
    <w:lvl w:ilvl="0" w:tplc="4810DCDE">
      <w:numFmt w:val="bullet"/>
      <w:lvlText w:val="-"/>
      <w:lvlJc w:val="left"/>
      <w:pPr>
        <w:ind w:left="720" w:hanging="360"/>
      </w:pPr>
      <w:rPr>
        <w:rFonts w:ascii="Goudy Old Style ATT" w:eastAsia="Times New Roman" w:hAnsi="Goudy Old Style AT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8D3C5E"/>
    <w:multiLevelType w:val="hybridMultilevel"/>
    <w:tmpl w:val="47ACE87E"/>
    <w:lvl w:ilvl="0" w:tplc="9A16A7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2F7AAC"/>
    <w:multiLevelType w:val="hybridMultilevel"/>
    <w:tmpl w:val="F356D556"/>
    <w:lvl w:ilvl="0" w:tplc="DD1AC2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0B079C"/>
    <w:multiLevelType w:val="multilevel"/>
    <w:tmpl w:val="C9CE5E48"/>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Goudy Old Style ATT" w:eastAsia="Times New Roman" w:hAnsi="Goudy Old Style ATT" w:cs="Times New Roman"/>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B65E0A"/>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2445AA"/>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18A1087"/>
    <w:multiLevelType w:val="hybridMultilevel"/>
    <w:tmpl w:val="96385A2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D0562F"/>
    <w:multiLevelType w:val="multilevel"/>
    <w:tmpl w:val="6304EACC"/>
    <w:lvl w:ilvl="0">
      <w:start w:val="1"/>
      <w:numFmt w:val="decimal"/>
      <w:suff w:val="space"/>
      <w:lvlText w:val="(%1)"/>
      <w:lvlJc w:val="left"/>
      <w:pPr>
        <w:ind w:left="0" w:firstLine="709"/>
      </w:pPr>
      <w:rPr>
        <w:rFonts w:ascii="Times New Roman" w:hAnsi="Times New Roman" w:cs="Times New Roman" w:hint="default"/>
        <w:b w:val="0"/>
        <w:i w:val="0"/>
        <w:color w:val="000000"/>
        <w:sz w:val="24"/>
      </w:rPr>
    </w:lvl>
    <w:lvl w:ilvl="1">
      <w:start w:val="1"/>
      <w:numFmt w:val="lowerLetter"/>
      <w:lvlText w:val="%2)"/>
      <w:lvlJc w:val="left"/>
      <w:pPr>
        <w:tabs>
          <w:tab w:val="num" w:pos="737"/>
        </w:tabs>
        <w:ind w:left="737" w:hanging="453"/>
      </w:pPr>
      <w:rPr>
        <w:rFonts w:ascii="Times New Roman" w:hAnsi="Times New Roman" w:cs="Times New Roman" w:hint="default"/>
        <w:b w:val="0"/>
        <w:i w:val="0"/>
        <w:color w:val="000000"/>
        <w:sz w:val="24"/>
      </w:rPr>
    </w:lvl>
    <w:lvl w:ilvl="2">
      <w:start w:val="1"/>
      <w:numFmt w:val="ordinal"/>
      <w:lvlText w:val="%3"/>
      <w:lvlJc w:val="left"/>
      <w:pPr>
        <w:tabs>
          <w:tab w:val="num" w:pos="1457"/>
        </w:tabs>
        <w:ind w:left="1247" w:hanging="510"/>
      </w:pPr>
      <w:rPr>
        <w:rFonts w:ascii="Times New Roman" w:hAnsi="Times New Roman" w:cs="Times New Roman" w:hint="default"/>
        <w:b w:val="0"/>
        <w:i w:val="0"/>
        <w:color w:val="00000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A0F5A44"/>
    <w:multiLevelType w:val="hybridMultilevel"/>
    <w:tmpl w:val="8E087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811EA0"/>
    <w:multiLevelType w:val="hybridMultilevel"/>
    <w:tmpl w:val="61C64E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903EEA"/>
    <w:multiLevelType w:val="hybridMultilevel"/>
    <w:tmpl w:val="96BAC3C2"/>
    <w:lvl w:ilvl="0" w:tplc="D1CC38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E475E"/>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3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num>
  <w:num w:numId="6">
    <w:abstractNumId w:val="3"/>
  </w:num>
  <w:num w:numId="7">
    <w:abstractNumId w:val="39"/>
  </w:num>
  <w:num w:numId="8">
    <w:abstractNumId w:val="29"/>
  </w:num>
  <w:num w:numId="9">
    <w:abstractNumId w:val="36"/>
  </w:num>
  <w:num w:numId="10">
    <w:abstractNumId w:val="42"/>
  </w:num>
  <w:num w:numId="11">
    <w:abstractNumId w:val="40"/>
  </w:num>
  <w:num w:numId="12">
    <w:abstractNumId w:val="0"/>
  </w:num>
  <w:num w:numId="13">
    <w:abstractNumId w:val="4"/>
  </w:num>
  <w:num w:numId="14">
    <w:abstractNumId w:val="11"/>
  </w:num>
  <w:num w:numId="15">
    <w:abstractNumId w:val="24"/>
  </w:num>
  <w:num w:numId="16">
    <w:abstractNumId w:val="9"/>
  </w:num>
  <w:num w:numId="17">
    <w:abstractNumId w:val="12"/>
  </w:num>
  <w:num w:numId="18">
    <w:abstractNumId w:val="25"/>
  </w:num>
  <w:num w:numId="19">
    <w:abstractNumId w:val="41"/>
  </w:num>
  <w:num w:numId="20">
    <w:abstractNumId w:val="14"/>
  </w:num>
  <w:num w:numId="21">
    <w:abstractNumId w:val="22"/>
  </w:num>
  <w:num w:numId="22">
    <w:abstractNumId w:val="19"/>
  </w:num>
  <w:num w:numId="23">
    <w:abstractNumId w:val="8"/>
  </w:num>
  <w:num w:numId="24">
    <w:abstractNumId w:val="18"/>
  </w:num>
  <w:num w:numId="25">
    <w:abstractNumId w:val="15"/>
  </w:num>
  <w:num w:numId="26">
    <w:abstractNumId w:val="21"/>
  </w:num>
  <w:num w:numId="27">
    <w:abstractNumId w:val="33"/>
  </w:num>
  <w:num w:numId="28">
    <w:abstractNumId w:val="26"/>
  </w:num>
  <w:num w:numId="29">
    <w:abstractNumId w:val="16"/>
  </w:num>
  <w:num w:numId="30">
    <w:abstractNumId w:val="10"/>
  </w:num>
  <w:num w:numId="31">
    <w:abstractNumId w:val="32"/>
  </w:num>
  <w:num w:numId="32">
    <w:abstractNumId w:val="43"/>
  </w:num>
  <w:num w:numId="33">
    <w:abstractNumId w:val="5"/>
  </w:num>
  <w:num w:numId="34">
    <w:abstractNumId w:val="13"/>
  </w:num>
  <w:num w:numId="35">
    <w:abstractNumId w:val="31"/>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4"/>
  </w:num>
  <w:num w:numId="39">
    <w:abstractNumId w:val="6"/>
  </w:num>
  <w:num w:numId="40">
    <w:abstractNumId w:val="20"/>
  </w:num>
  <w:num w:numId="41">
    <w:abstractNumId w:val="38"/>
  </w:num>
  <w:num w:numId="42">
    <w:abstractNumId w:val="2"/>
  </w:num>
  <w:num w:numId="43">
    <w:abstractNumId w:val="27"/>
  </w:num>
  <w:num w:numId="44">
    <w:abstractNumId w:val="30"/>
  </w:num>
  <w:num w:numId="45">
    <w:abstractNumId w:val="17"/>
  </w:num>
  <w:num w:numId="46">
    <w:abstractNumId w:val="3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B"/>
    <w:rsid w:val="00006B85"/>
    <w:rsid w:val="00020D4E"/>
    <w:rsid w:val="0002220D"/>
    <w:rsid w:val="00026FCD"/>
    <w:rsid w:val="0003220D"/>
    <w:rsid w:val="000356BF"/>
    <w:rsid w:val="00040FAA"/>
    <w:rsid w:val="0004411B"/>
    <w:rsid w:val="00061303"/>
    <w:rsid w:val="00061F5A"/>
    <w:rsid w:val="00062532"/>
    <w:rsid w:val="00073087"/>
    <w:rsid w:val="00080594"/>
    <w:rsid w:val="000827A5"/>
    <w:rsid w:val="000949F4"/>
    <w:rsid w:val="00095696"/>
    <w:rsid w:val="00097E74"/>
    <w:rsid w:val="000B571E"/>
    <w:rsid w:val="000C2016"/>
    <w:rsid w:val="000C45CC"/>
    <w:rsid w:val="000C6BCF"/>
    <w:rsid w:val="000C714D"/>
    <w:rsid w:val="000D18CB"/>
    <w:rsid w:val="000D5AC8"/>
    <w:rsid w:val="000D65C3"/>
    <w:rsid w:val="000E47E1"/>
    <w:rsid w:val="000E6654"/>
    <w:rsid w:val="000E66E9"/>
    <w:rsid w:val="000F3E23"/>
    <w:rsid w:val="0011435B"/>
    <w:rsid w:val="001155D5"/>
    <w:rsid w:val="00123B6B"/>
    <w:rsid w:val="00124A7C"/>
    <w:rsid w:val="001265D9"/>
    <w:rsid w:val="00126B19"/>
    <w:rsid w:val="00126FCD"/>
    <w:rsid w:val="00140D73"/>
    <w:rsid w:val="00160FAB"/>
    <w:rsid w:val="00161267"/>
    <w:rsid w:val="00161464"/>
    <w:rsid w:val="00166B7F"/>
    <w:rsid w:val="0017079B"/>
    <w:rsid w:val="00177AE5"/>
    <w:rsid w:val="001815D9"/>
    <w:rsid w:val="001818DD"/>
    <w:rsid w:val="0018295B"/>
    <w:rsid w:val="00192FD9"/>
    <w:rsid w:val="001A083A"/>
    <w:rsid w:val="001A2426"/>
    <w:rsid w:val="001A2D05"/>
    <w:rsid w:val="001B5B40"/>
    <w:rsid w:val="001C0B68"/>
    <w:rsid w:val="001C42D2"/>
    <w:rsid w:val="001D4E35"/>
    <w:rsid w:val="001D7716"/>
    <w:rsid w:val="001E6ACF"/>
    <w:rsid w:val="001F04F3"/>
    <w:rsid w:val="001F3A54"/>
    <w:rsid w:val="002110F8"/>
    <w:rsid w:val="00221E88"/>
    <w:rsid w:val="00224E64"/>
    <w:rsid w:val="00230A2E"/>
    <w:rsid w:val="002330FF"/>
    <w:rsid w:val="002349B8"/>
    <w:rsid w:val="00243587"/>
    <w:rsid w:val="00243E02"/>
    <w:rsid w:val="0025452D"/>
    <w:rsid w:val="00265DA8"/>
    <w:rsid w:val="00267C9C"/>
    <w:rsid w:val="00272EDA"/>
    <w:rsid w:val="00275837"/>
    <w:rsid w:val="00276550"/>
    <w:rsid w:val="00291A9A"/>
    <w:rsid w:val="002A0638"/>
    <w:rsid w:val="002A609D"/>
    <w:rsid w:val="002B23BC"/>
    <w:rsid w:val="002B5AF3"/>
    <w:rsid w:val="002B5DA3"/>
    <w:rsid w:val="002B65C9"/>
    <w:rsid w:val="002C31BE"/>
    <w:rsid w:val="002C4123"/>
    <w:rsid w:val="002C4D82"/>
    <w:rsid w:val="002C5DEB"/>
    <w:rsid w:val="002C6997"/>
    <w:rsid w:val="002D2FA2"/>
    <w:rsid w:val="002E05F3"/>
    <w:rsid w:val="002E1E6A"/>
    <w:rsid w:val="002F6EAC"/>
    <w:rsid w:val="0030016E"/>
    <w:rsid w:val="00302D61"/>
    <w:rsid w:val="00314B49"/>
    <w:rsid w:val="0031550C"/>
    <w:rsid w:val="00334F69"/>
    <w:rsid w:val="00341C75"/>
    <w:rsid w:val="00343D4A"/>
    <w:rsid w:val="00353083"/>
    <w:rsid w:val="00354F15"/>
    <w:rsid w:val="003563DC"/>
    <w:rsid w:val="00380412"/>
    <w:rsid w:val="00387E03"/>
    <w:rsid w:val="003900BB"/>
    <w:rsid w:val="00390558"/>
    <w:rsid w:val="0039212F"/>
    <w:rsid w:val="0039332E"/>
    <w:rsid w:val="00397B42"/>
    <w:rsid w:val="003A038B"/>
    <w:rsid w:val="003B358C"/>
    <w:rsid w:val="003B36BB"/>
    <w:rsid w:val="003B702D"/>
    <w:rsid w:val="003B78EC"/>
    <w:rsid w:val="003C02E7"/>
    <w:rsid w:val="003C4195"/>
    <w:rsid w:val="003D122B"/>
    <w:rsid w:val="003D4EEE"/>
    <w:rsid w:val="003F2CEC"/>
    <w:rsid w:val="003F3D02"/>
    <w:rsid w:val="004129A9"/>
    <w:rsid w:val="00422427"/>
    <w:rsid w:val="00423D00"/>
    <w:rsid w:val="00430468"/>
    <w:rsid w:val="00431F9C"/>
    <w:rsid w:val="004335F5"/>
    <w:rsid w:val="00446825"/>
    <w:rsid w:val="00446FDA"/>
    <w:rsid w:val="00457CAB"/>
    <w:rsid w:val="004652ED"/>
    <w:rsid w:val="00467F6C"/>
    <w:rsid w:val="00482B4E"/>
    <w:rsid w:val="0048310D"/>
    <w:rsid w:val="004866D7"/>
    <w:rsid w:val="00494AE5"/>
    <w:rsid w:val="00494DEB"/>
    <w:rsid w:val="004B11AF"/>
    <w:rsid w:val="004B36B1"/>
    <w:rsid w:val="004C22F9"/>
    <w:rsid w:val="004C498B"/>
    <w:rsid w:val="004C6C59"/>
    <w:rsid w:val="004E27D6"/>
    <w:rsid w:val="00501286"/>
    <w:rsid w:val="00502408"/>
    <w:rsid w:val="00503927"/>
    <w:rsid w:val="00512C18"/>
    <w:rsid w:val="005159BC"/>
    <w:rsid w:val="005211C6"/>
    <w:rsid w:val="00521699"/>
    <w:rsid w:val="00523DF3"/>
    <w:rsid w:val="00525AC6"/>
    <w:rsid w:val="00527082"/>
    <w:rsid w:val="0053401D"/>
    <w:rsid w:val="0053562A"/>
    <w:rsid w:val="00535D6B"/>
    <w:rsid w:val="00544C4A"/>
    <w:rsid w:val="00544EB3"/>
    <w:rsid w:val="00550CE1"/>
    <w:rsid w:val="00553E30"/>
    <w:rsid w:val="0056479D"/>
    <w:rsid w:val="005727DB"/>
    <w:rsid w:val="005830E8"/>
    <w:rsid w:val="00585E3D"/>
    <w:rsid w:val="005900AE"/>
    <w:rsid w:val="00590A2D"/>
    <w:rsid w:val="005922AA"/>
    <w:rsid w:val="005A7449"/>
    <w:rsid w:val="005B6981"/>
    <w:rsid w:val="005C3B40"/>
    <w:rsid w:val="005C4C16"/>
    <w:rsid w:val="005D3DA0"/>
    <w:rsid w:val="005F1A30"/>
    <w:rsid w:val="005F7E51"/>
    <w:rsid w:val="00601343"/>
    <w:rsid w:val="00611CB6"/>
    <w:rsid w:val="00616047"/>
    <w:rsid w:val="00620044"/>
    <w:rsid w:val="00625A9B"/>
    <w:rsid w:val="0063637F"/>
    <w:rsid w:val="00641175"/>
    <w:rsid w:val="00656A18"/>
    <w:rsid w:val="00666F5C"/>
    <w:rsid w:val="00667344"/>
    <w:rsid w:val="00680237"/>
    <w:rsid w:val="0068216B"/>
    <w:rsid w:val="00687E4B"/>
    <w:rsid w:val="00694192"/>
    <w:rsid w:val="00694C89"/>
    <w:rsid w:val="00697D20"/>
    <w:rsid w:val="006A134C"/>
    <w:rsid w:val="006A568F"/>
    <w:rsid w:val="006A581C"/>
    <w:rsid w:val="006A76D0"/>
    <w:rsid w:val="006B02FA"/>
    <w:rsid w:val="006C1B40"/>
    <w:rsid w:val="006C45A1"/>
    <w:rsid w:val="006D7F28"/>
    <w:rsid w:val="006E364A"/>
    <w:rsid w:val="006E40E7"/>
    <w:rsid w:val="006E6D22"/>
    <w:rsid w:val="006F3767"/>
    <w:rsid w:val="006F4244"/>
    <w:rsid w:val="00710CC3"/>
    <w:rsid w:val="00711663"/>
    <w:rsid w:val="00721DFD"/>
    <w:rsid w:val="0072285A"/>
    <w:rsid w:val="007231E0"/>
    <w:rsid w:val="00744557"/>
    <w:rsid w:val="00752421"/>
    <w:rsid w:val="0076041E"/>
    <w:rsid w:val="00762129"/>
    <w:rsid w:val="00763264"/>
    <w:rsid w:val="0076503A"/>
    <w:rsid w:val="0076759E"/>
    <w:rsid w:val="007741BC"/>
    <w:rsid w:val="00780593"/>
    <w:rsid w:val="007877A5"/>
    <w:rsid w:val="0079046A"/>
    <w:rsid w:val="00794F62"/>
    <w:rsid w:val="007A6EAA"/>
    <w:rsid w:val="007B595F"/>
    <w:rsid w:val="007C6A4E"/>
    <w:rsid w:val="007D2406"/>
    <w:rsid w:val="007D4F21"/>
    <w:rsid w:val="007D54CE"/>
    <w:rsid w:val="007E1716"/>
    <w:rsid w:val="007E5B1A"/>
    <w:rsid w:val="007F11A2"/>
    <w:rsid w:val="007F3000"/>
    <w:rsid w:val="008110A1"/>
    <w:rsid w:val="008133BA"/>
    <w:rsid w:val="00820A1F"/>
    <w:rsid w:val="00821353"/>
    <w:rsid w:val="00832364"/>
    <w:rsid w:val="00841097"/>
    <w:rsid w:val="00842FB8"/>
    <w:rsid w:val="008450EA"/>
    <w:rsid w:val="00863845"/>
    <w:rsid w:val="00875808"/>
    <w:rsid w:val="00876533"/>
    <w:rsid w:val="00882538"/>
    <w:rsid w:val="0088747D"/>
    <w:rsid w:val="00894BCD"/>
    <w:rsid w:val="008B30B6"/>
    <w:rsid w:val="008B6F9E"/>
    <w:rsid w:val="008C0379"/>
    <w:rsid w:val="008C3C90"/>
    <w:rsid w:val="008C4CA7"/>
    <w:rsid w:val="008C60F7"/>
    <w:rsid w:val="008D0EEF"/>
    <w:rsid w:val="008D1931"/>
    <w:rsid w:val="008D729F"/>
    <w:rsid w:val="008E26FC"/>
    <w:rsid w:val="008F6A87"/>
    <w:rsid w:val="0090794B"/>
    <w:rsid w:val="009111C0"/>
    <w:rsid w:val="0091206D"/>
    <w:rsid w:val="00916689"/>
    <w:rsid w:val="00925B2A"/>
    <w:rsid w:val="009375A4"/>
    <w:rsid w:val="00942B2A"/>
    <w:rsid w:val="009623AA"/>
    <w:rsid w:val="00972625"/>
    <w:rsid w:val="009734B3"/>
    <w:rsid w:val="00976264"/>
    <w:rsid w:val="00984364"/>
    <w:rsid w:val="00987161"/>
    <w:rsid w:val="0099428F"/>
    <w:rsid w:val="009959FD"/>
    <w:rsid w:val="009A3C9E"/>
    <w:rsid w:val="009A4A48"/>
    <w:rsid w:val="009B0EA6"/>
    <w:rsid w:val="009B21A5"/>
    <w:rsid w:val="009C0D3F"/>
    <w:rsid w:val="009C2FA6"/>
    <w:rsid w:val="009D0E45"/>
    <w:rsid w:val="009D3733"/>
    <w:rsid w:val="009D5E7C"/>
    <w:rsid w:val="009D6736"/>
    <w:rsid w:val="009E515D"/>
    <w:rsid w:val="00A00B7E"/>
    <w:rsid w:val="00A0195D"/>
    <w:rsid w:val="00A01FCC"/>
    <w:rsid w:val="00A13E42"/>
    <w:rsid w:val="00A16B27"/>
    <w:rsid w:val="00A17F44"/>
    <w:rsid w:val="00A251E2"/>
    <w:rsid w:val="00A27B17"/>
    <w:rsid w:val="00A317C9"/>
    <w:rsid w:val="00A332DD"/>
    <w:rsid w:val="00A343FF"/>
    <w:rsid w:val="00A349B7"/>
    <w:rsid w:val="00A37175"/>
    <w:rsid w:val="00A37F8A"/>
    <w:rsid w:val="00A4372D"/>
    <w:rsid w:val="00A44036"/>
    <w:rsid w:val="00A47DC4"/>
    <w:rsid w:val="00A645E0"/>
    <w:rsid w:val="00A67357"/>
    <w:rsid w:val="00A85515"/>
    <w:rsid w:val="00A9355F"/>
    <w:rsid w:val="00AA0013"/>
    <w:rsid w:val="00AA1D34"/>
    <w:rsid w:val="00AA2A81"/>
    <w:rsid w:val="00AA75C5"/>
    <w:rsid w:val="00AB0C9E"/>
    <w:rsid w:val="00AC1791"/>
    <w:rsid w:val="00AC3ACC"/>
    <w:rsid w:val="00AC60C7"/>
    <w:rsid w:val="00AC7D1D"/>
    <w:rsid w:val="00AD5F29"/>
    <w:rsid w:val="00AE260F"/>
    <w:rsid w:val="00AF0A49"/>
    <w:rsid w:val="00AF37BC"/>
    <w:rsid w:val="00AF45F7"/>
    <w:rsid w:val="00B0158C"/>
    <w:rsid w:val="00B032F9"/>
    <w:rsid w:val="00B1264C"/>
    <w:rsid w:val="00B20D44"/>
    <w:rsid w:val="00B2102F"/>
    <w:rsid w:val="00B23ED5"/>
    <w:rsid w:val="00B2610B"/>
    <w:rsid w:val="00B44C48"/>
    <w:rsid w:val="00B50B3A"/>
    <w:rsid w:val="00B64ACD"/>
    <w:rsid w:val="00B80C83"/>
    <w:rsid w:val="00B80E07"/>
    <w:rsid w:val="00B90F08"/>
    <w:rsid w:val="00B92977"/>
    <w:rsid w:val="00B96C26"/>
    <w:rsid w:val="00BA1A3C"/>
    <w:rsid w:val="00BB1B34"/>
    <w:rsid w:val="00BB1DA2"/>
    <w:rsid w:val="00BB2B47"/>
    <w:rsid w:val="00BB3B19"/>
    <w:rsid w:val="00BC0C69"/>
    <w:rsid w:val="00BC1754"/>
    <w:rsid w:val="00BC5C1E"/>
    <w:rsid w:val="00BC617F"/>
    <w:rsid w:val="00BE3E8D"/>
    <w:rsid w:val="00BE4388"/>
    <w:rsid w:val="00C1547D"/>
    <w:rsid w:val="00C2050A"/>
    <w:rsid w:val="00C231D7"/>
    <w:rsid w:val="00C23F08"/>
    <w:rsid w:val="00C3136F"/>
    <w:rsid w:val="00C37C7B"/>
    <w:rsid w:val="00C42A94"/>
    <w:rsid w:val="00C53E03"/>
    <w:rsid w:val="00C55CAA"/>
    <w:rsid w:val="00C70493"/>
    <w:rsid w:val="00C70BBB"/>
    <w:rsid w:val="00C7550C"/>
    <w:rsid w:val="00C75B6B"/>
    <w:rsid w:val="00C8249B"/>
    <w:rsid w:val="00C85B68"/>
    <w:rsid w:val="00CB43FC"/>
    <w:rsid w:val="00CB4904"/>
    <w:rsid w:val="00CB6811"/>
    <w:rsid w:val="00CB6BCC"/>
    <w:rsid w:val="00CC100B"/>
    <w:rsid w:val="00CC2BEF"/>
    <w:rsid w:val="00CC4DE4"/>
    <w:rsid w:val="00CC7C90"/>
    <w:rsid w:val="00CE0479"/>
    <w:rsid w:val="00CE7145"/>
    <w:rsid w:val="00CF565B"/>
    <w:rsid w:val="00CF7C40"/>
    <w:rsid w:val="00D026B6"/>
    <w:rsid w:val="00D02F2E"/>
    <w:rsid w:val="00D037B4"/>
    <w:rsid w:val="00D05FAD"/>
    <w:rsid w:val="00D202F4"/>
    <w:rsid w:val="00D22FCF"/>
    <w:rsid w:val="00D44A3D"/>
    <w:rsid w:val="00D46552"/>
    <w:rsid w:val="00D5646D"/>
    <w:rsid w:val="00D564D0"/>
    <w:rsid w:val="00D646E4"/>
    <w:rsid w:val="00D70479"/>
    <w:rsid w:val="00D77BDA"/>
    <w:rsid w:val="00D82AEF"/>
    <w:rsid w:val="00D82F73"/>
    <w:rsid w:val="00D83C87"/>
    <w:rsid w:val="00DA07E9"/>
    <w:rsid w:val="00DB50CD"/>
    <w:rsid w:val="00DC0B54"/>
    <w:rsid w:val="00DC2018"/>
    <w:rsid w:val="00DC21A2"/>
    <w:rsid w:val="00DC409F"/>
    <w:rsid w:val="00DC5BD0"/>
    <w:rsid w:val="00DC61E0"/>
    <w:rsid w:val="00DD57C4"/>
    <w:rsid w:val="00DE0445"/>
    <w:rsid w:val="00DE481B"/>
    <w:rsid w:val="00DE5BEA"/>
    <w:rsid w:val="00DE6C2D"/>
    <w:rsid w:val="00DE6F42"/>
    <w:rsid w:val="00DF04F0"/>
    <w:rsid w:val="00DF0ED4"/>
    <w:rsid w:val="00DF4A17"/>
    <w:rsid w:val="00E01A1F"/>
    <w:rsid w:val="00E01E01"/>
    <w:rsid w:val="00E02B98"/>
    <w:rsid w:val="00E11F04"/>
    <w:rsid w:val="00E13466"/>
    <w:rsid w:val="00E15134"/>
    <w:rsid w:val="00E17A60"/>
    <w:rsid w:val="00E23676"/>
    <w:rsid w:val="00E23816"/>
    <w:rsid w:val="00E424B9"/>
    <w:rsid w:val="00E448C6"/>
    <w:rsid w:val="00E47564"/>
    <w:rsid w:val="00E47D86"/>
    <w:rsid w:val="00E5470B"/>
    <w:rsid w:val="00E744D4"/>
    <w:rsid w:val="00E749C1"/>
    <w:rsid w:val="00E75AB0"/>
    <w:rsid w:val="00E80239"/>
    <w:rsid w:val="00E8691B"/>
    <w:rsid w:val="00E97C25"/>
    <w:rsid w:val="00EA40CA"/>
    <w:rsid w:val="00EA5F1E"/>
    <w:rsid w:val="00EB362C"/>
    <w:rsid w:val="00EC3645"/>
    <w:rsid w:val="00EC56A3"/>
    <w:rsid w:val="00ED01E9"/>
    <w:rsid w:val="00ED0B7F"/>
    <w:rsid w:val="00ED30E5"/>
    <w:rsid w:val="00ED4757"/>
    <w:rsid w:val="00EE6FCC"/>
    <w:rsid w:val="00F0098D"/>
    <w:rsid w:val="00F02CC3"/>
    <w:rsid w:val="00F17EF6"/>
    <w:rsid w:val="00F30ADD"/>
    <w:rsid w:val="00F323F7"/>
    <w:rsid w:val="00F37430"/>
    <w:rsid w:val="00F40A32"/>
    <w:rsid w:val="00F42EB4"/>
    <w:rsid w:val="00F470CF"/>
    <w:rsid w:val="00F53F98"/>
    <w:rsid w:val="00F663BD"/>
    <w:rsid w:val="00F665B6"/>
    <w:rsid w:val="00F67735"/>
    <w:rsid w:val="00F73A4B"/>
    <w:rsid w:val="00F7488F"/>
    <w:rsid w:val="00F76464"/>
    <w:rsid w:val="00F84B58"/>
    <w:rsid w:val="00F90AFF"/>
    <w:rsid w:val="00F9579E"/>
    <w:rsid w:val="00F96B8F"/>
    <w:rsid w:val="00FA4BED"/>
    <w:rsid w:val="00FA7CEB"/>
    <w:rsid w:val="00FB7216"/>
    <w:rsid w:val="00FC672B"/>
    <w:rsid w:val="00FC7F65"/>
    <w:rsid w:val="00FE159B"/>
    <w:rsid w:val="00FE3AA4"/>
    <w:rsid w:val="00FE46F8"/>
    <w:rsid w:val="00FE4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3D2F5"/>
  <w15:docId w15:val="{69647201-B3A8-4B7B-87DF-1DB8165F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unhideWhenUsed/>
    <w:qFormat/>
    <w:rsid w:val="00F96B8F"/>
    <w:pPr>
      <w:keepNext/>
      <w:keepLines/>
      <w:spacing w:before="200" w:line="276" w:lineRule="auto"/>
      <w:outlineLvl w:val="1"/>
    </w:pPr>
    <w:rPr>
      <w:rFonts w:ascii="Cambria" w:hAnsi="Cambria"/>
      <w:b/>
      <w:bCs/>
      <w:color w:val="4F81BD"/>
      <w:sz w:val="26"/>
      <w:szCs w:val="26"/>
      <w:lang w:eastAsia="en-US"/>
    </w:rPr>
  </w:style>
  <w:style w:type="paragraph" w:styleId="Nadpis3">
    <w:name w:val="heading 3"/>
    <w:basedOn w:val="Normln"/>
    <w:next w:val="Normln"/>
    <w:qFormat/>
    <w:pPr>
      <w:keepNext/>
      <w:spacing w:before="120" w:after="120"/>
      <w:jc w:val="center"/>
      <w:outlineLvl w:val="2"/>
    </w:pPr>
    <w:rPr>
      <w:b/>
      <w:spacing w:val="12"/>
      <w:kern w:val="20"/>
    </w:rPr>
  </w:style>
  <w:style w:type="paragraph" w:styleId="Nadpis4">
    <w:name w:val="heading 4"/>
    <w:basedOn w:val="Normln"/>
    <w:next w:val="Normln"/>
    <w:qFormat/>
    <w:pPr>
      <w:keepNext/>
      <w:jc w:val="center"/>
      <w:outlineLvl w:val="3"/>
    </w:pPr>
    <w:rPr>
      <w:b/>
    </w:rPr>
  </w:style>
  <w:style w:type="paragraph" w:styleId="Nadpis8">
    <w:name w:val="heading 8"/>
    <w:basedOn w:val="Normln"/>
    <w:next w:val="Normln"/>
    <w:qFormat/>
    <w:pPr>
      <w:keepNext/>
      <w:jc w:val="center"/>
      <w:outlineLvl w:val="7"/>
    </w:pPr>
    <w:rPr>
      <w:rFonts w:ascii="Goudy Old Style ATT" w:hAnsi="Goudy Old Style ATT"/>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pomnky">
    <w:name w:val="připomínky"/>
    <w:rPr>
      <w:rFonts w:ascii="Century Schoolbook" w:hAnsi="Century Schoolbook"/>
      <w:color w:val="FF0000"/>
      <w:sz w:val="24"/>
    </w:rPr>
  </w:style>
  <w:style w:type="character" w:customStyle="1" w:styleId="poznmka">
    <w:name w:val="poznámka"/>
    <w:rPr>
      <w:rFonts w:ascii="Century Schoolbook" w:hAnsi="Century Schoolbook"/>
      <w:i/>
      <w:color w:val="FF0000"/>
      <w:sz w:val="22"/>
    </w:rPr>
  </w:style>
  <w:style w:type="character" w:customStyle="1" w:styleId="pipomnka">
    <w:name w:val="připomínka"/>
    <w:rPr>
      <w:rFonts w:ascii="Garamond" w:hAnsi="Garamond"/>
      <w:b/>
      <w:i/>
      <w:color w:val="800000"/>
      <w:spacing w:val="2"/>
      <w:sz w:val="22"/>
      <w:bdr w:val="none" w:sz="0" w:space="0" w:color="auto"/>
      <w:shd w:val="pct70" w:color="FFFFFF" w:fill="FFFF00"/>
    </w:rPr>
  </w:style>
  <w:style w:type="paragraph" w:styleId="Nzev">
    <w:name w:val="Title"/>
    <w:basedOn w:val="Normln"/>
    <w:link w:val="NzevChar"/>
    <w:qFormat/>
    <w:pPr>
      <w:spacing w:after="120"/>
      <w:jc w:val="center"/>
      <w:outlineLvl w:val="0"/>
    </w:pPr>
    <w:rPr>
      <w:rFonts w:ascii="Goudy Old Style ATT" w:hAnsi="Goudy Old Style ATT"/>
      <w:b/>
      <w:smallCaps/>
      <w:color w:val="000000"/>
      <w:spacing w:val="20"/>
      <w:sz w:val="30"/>
    </w:rPr>
  </w:style>
  <w:style w:type="paragraph" w:styleId="Zkladntext2">
    <w:name w:val="Body Text 2"/>
    <w:basedOn w:val="Normln"/>
    <w:pPr>
      <w:jc w:val="both"/>
    </w:pPr>
    <w:rPr>
      <w:color w:val="000000"/>
    </w:rPr>
  </w:style>
  <w:style w:type="paragraph" w:styleId="Zkladntextodsazen">
    <w:name w:val="Body Text Indent"/>
    <w:basedOn w:val="Normln"/>
    <w:pPr>
      <w:spacing w:after="80"/>
      <w:ind w:left="709" w:hanging="425"/>
      <w:jc w:val="both"/>
    </w:pPr>
    <w:rPr>
      <w:rFonts w:ascii="Goudy Old Style ATT" w:hAnsi="Goudy Old Style ATT"/>
      <w:color w:val="000000"/>
    </w:rPr>
  </w:style>
  <w:style w:type="paragraph" w:styleId="Textpoznpodarou">
    <w:name w:val="footnote text"/>
    <w:basedOn w:val="Normln"/>
    <w:link w:val="TextpoznpodarouChar"/>
    <w:semiHidden/>
    <w:rPr>
      <w:sz w:val="20"/>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autoSpaceDE w:val="0"/>
      <w:autoSpaceDN w:val="0"/>
      <w:adjustRightInd w:val="0"/>
      <w:jc w:val="both"/>
    </w:pPr>
  </w:style>
  <w:style w:type="character" w:styleId="Znakapoznpodarou">
    <w:name w:val="footnote reference"/>
    <w:uiPriority w:val="99"/>
    <w:semiHidden/>
    <w:rsid w:val="00F0098D"/>
    <w:rPr>
      <w:vertAlign w:val="superscript"/>
    </w:rPr>
  </w:style>
  <w:style w:type="paragraph" w:styleId="Textbubliny">
    <w:name w:val="Balloon Text"/>
    <w:basedOn w:val="Normln"/>
    <w:link w:val="TextbublinyChar"/>
    <w:uiPriority w:val="99"/>
    <w:semiHidden/>
    <w:rsid w:val="000E47E1"/>
    <w:rPr>
      <w:rFonts w:ascii="Tahoma" w:hAnsi="Tahoma" w:cs="Tahoma"/>
      <w:sz w:val="16"/>
      <w:szCs w:val="16"/>
    </w:rPr>
  </w:style>
  <w:style w:type="paragraph" w:styleId="Textkomente">
    <w:name w:val="annotation text"/>
    <w:basedOn w:val="Normln"/>
    <w:link w:val="TextkomenteChar"/>
    <w:uiPriority w:val="99"/>
    <w:rsid w:val="00314B49"/>
    <w:rPr>
      <w:sz w:val="20"/>
      <w:szCs w:val="20"/>
    </w:rPr>
  </w:style>
  <w:style w:type="character" w:styleId="Odkaznakoment">
    <w:name w:val="annotation reference"/>
    <w:uiPriority w:val="99"/>
    <w:semiHidden/>
    <w:rsid w:val="009D3733"/>
    <w:rPr>
      <w:sz w:val="16"/>
      <w:szCs w:val="16"/>
    </w:rPr>
  </w:style>
  <w:style w:type="paragraph" w:styleId="Pedmtkomente">
    <w:name w:val="annotation subject"/>
    <w:basedOn w:val="Textkomente"/>
    <w:next w:val="Textkomente"/>
    <w:semiHidden/>
    <w:rsid w:val="009D3733"/>
    <w:rPr>
      <w:b/>
      <w:bCs/>
    </w:rPr>
  </w:style>
  <w:style w:type="character" w:customStyle="1" w:styleId="tomasek">
    <w:name w:val="tomasek"/>
    <w:semiHidden/>
    <w:rsid w:val="000C6BCF"/>
    <w:rPr>
      <w:rFonts w:ascii="Arial" w:hAnsi="Arial" w:cs="Arial"/>
      <w:color w:val="000080"/>
      <w:sz w:val="20"/>
      <w:szCs w:val="20"/>
    </w:rPr>
  </w:style>
  <w:style w:type="character" w:customStyle="1" w:styleId="TextkomenteChar">
    <w:name w:val="Text komentáře Char"/>
    <w:link w:val="Textkomente"/>
    <w:uiPriority w:val="99"/>
    <w:rsid w:val="00CC7C90"/>
  </w:style>
  <w:style w:type="paragraph" w:styleId="Odstavecseseznamem">
    <w:name w:val="List Paragraph"/>
    <w:basedOn w:val="Normln"/>
    <w:uiPriority w:val="34"/>
    <w:qFormat/>
    <w:rsid w:val="00387E03"/>
    <w:pPr>
      <w:ind w:left="708"/>
    </w:pPr>
  </w:style>
  <w:style w:type="character" w:customStyle="1" w:styleId="TextpoznpodarouChar">
    <w:name w:val="Text pozn. pod čarou Char"/>
    <w:link w:val="Textpoznpodarou"/>
    <w:uiPriority w:val="99"/>
    <w:semiHidden/>
    <w:rsid w:val="00F76464"/>
    <w:rPr>
      <w:szCs w:val="24"/>
    </w:rPr>
  </w:style>
  <w:style w:type="character" w:customStyle="1" w:styleId="Nadpis2Char">
    <w:name w:val="Nadpis 2 Char"/>
    <w:link w:val="Nadpis2"/>
    <w:uiPriority w:val="9"/>
    <w:rsid w:val="00F96B8F"/>
    <w:rPr>
      <w:rFonts w:ascii="Cambria" w:hAnsi="Cambria"/>
      <w:b/>
      <w:bCs/>
      <w:color w:val="4F81BD"/>
      <w:sz w:val="26"/>
      <w:szCs w:val="26"/>
      <w:lang w:eastAsia="en-US"/>
    </w:rPr>
  </w:style>
  <w:style w:type="numbering" w:customStyle="1" w:styleId="Bezseznamu1">
    <w:name w:val="Bez seznamu1"/>
    <w:next w:val="Bezseznamu"/>
    <w:uiPriority w:val="99"/>
    <w:semiHidden/>
    <w:unhideWhenUsed/>
    <w:rsid w:val="00F96B8F"/>
  </w:style>
  <w:style w:type="character" w:customStyle="1" w:styleId="TextbublinyChar">
    <w:name w:val="Text bubliny Char"/>
    <w:link w:val="Textbubliny"/>
    <w:uiPriority w:val="99"/>
    <w:semiHidden/>
    <w:rsid w:val="00F96B8F"/>
    <w:rPr>
      <w:rFonts w:ascii="Tahoma" w:hAnsi="Tahoma" w:cs="Tahoma"/>
      <w:sz w:val="16"/>
      <w:szCs w:val="16"/>
    </w:rPr>
  </w:style>
  <w:style w:type="character" w:customStyle="1" w:styleId="NzevChar">
    <w:name w:val="Název Char"/>
    <w:link w:val="Nzev"/>
    <w:rsid w:val="005F1A30"/>
    <w:rPr>
      <w:rFonts w:ascii="Goudy Old Style ATT" w:hAnsi="Goudy Old Style ATT"/>
      <w:b/>
      <w:smallCaps/>
      <w:color w:val="000000"/>
      <w:spacing w:val="20"/>
      <w:sz w:val="30"/>
      <w:szCs w:val="24"/>
    </w:rPr>
  </w:style>
  <w:style w:type="character" w:customStyle="1" w:styleId="h1a2">
    <w:name w:val="h1a2"/>
    <w:rsid w:val="002C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5914">
      <w:bodyDiv w:val="1"/>
      <w:marLeft w:val="0"/>
      <w:marRight w:val="0"/>
      <w:marTop w:val="0"/>
      <w:marBottom w:val="0"/>
      <w:divBdr>
        <w:top w:val="none" w:sz="0" w:space="0" w:color="auto"/>
        <w:left w:val="none" w:sz="0" w:space="0" w:color="auto"/>
        <w:bottom w:val="none" w:sz="0" w:space="0" w:color="auto"/>
        <w:right w:val="none" w:sz="0" w:space="0" w:color="auto"/>
      </w:divBdr>
    </w:div>
    <w:div w:id="475075344">
      <w:bodyDiv w:val="1"/>
      <w:marLeft w:val="0"/>
      <w:marRight w:val="0"/>
      <w:marTop w:val="0"/>
      <w:marBottom w:val="0"/>
      <w:divBdr>
        <w:top w:val="none" w:sz="0" w:space="0" w:color="auto"/>
        <w:left w:val="none" w:sz="0" w:space="0" w:color="auto"/>
        <w:bottom w:val="none" w:sz="0" w:space="0" w:color="auto"/>
        <w:right w:val="none" w:sz="0" w:space="0" w:color="auto"/>
      </w:divBdr>
    </w:div>
    <w:div w:id="679433329">
      <w:bodyDiv w:val="1"/>
      <w:marLeft w:val="0"/>
      <w:marRight w:val="0"/>
      <w:marTop w:val="0"/>
      <w:marBottom w:val="0"/>
      <w:divBdr>
        <w:top w:val="none" w:sz="0" w:space="0" w:color="auto"/>
        <w:left w:val="none" w:sz="0" w:space="0" w:color="auto"/>
        <w:bottom w:val="none" w:sz="0" w:space="0" w:color="auto"/>
        <w:right w:val="none" w:sz="0" w:space="0" w:color="auto"/>
      </w:divBdr>
    </w:div>
    <w:div w:id="1279988339">
      <w:bodyDiv w:val="1"/>
      <w:marLeft w:val="0"/>
      <w:marRight w:val="0"/>
      <w:marTop w:val="0"/>
      <w:marBottom w:val="0"/>
      <w:divBdr>
        <w:top w:val="none" w:sz="0" w:space="0" w:color="auto"/>
        <w:left w:val="none" w:sz="0" w:space="0" w:color="auto"/>
        <w:bottom w:val="none" w:sz="0" w:space="0" w:color="auto"/>
        <w:right w:val="none" w:sz="0" w:space="0" w:color="auto"/>
      </w:divBdr>
    </w:div>
    <w:div w:id="1795833106">
      <w:bodyDiv w:val="1"/>
      <w:marLeft w:val="0"/>
      <w:marRight w:val="0"/>
      <w:marTop w:val="0"/>
      <w:marBottom w:val="0"/>
      <w:divBdr>
        <w:top w:val="none" w:sz="0" w:space="0" w:color="auto"/>
        <w:left w:val="none" w:sz="0" w:space="0" w:color="auto"/>
        <w:bottom w:val="none" w:sz="0" w:space="0" w:color="auto"/>
        <w:right w:val="none" w:sz="0" w:space="0" w:color="auto"/>
      </w:divBdr>
    </w:div>
    <w:div w:id="1882207233">
      <w:bodyDiv w:val="1"/>
      <w:marLeft w:val="0"/>
      <w:marRight w:val="0"/>
      <w:marTop w:val="0"/>
      <w:marBottom w:val="0"/>
      <w:divBdr>
        <w:top w:val="none" w:sz="0" w:space="0" w:color="auto"/>
        <w:left w:val="none" w:sz="0" w:space="0" w:color="auto"/>
        <w:bottom w:val="none" w:sz="0" w:space="0" w:color="auto"/>
        <w:right w:val="none" w:sz="0" w:space="0" w:color="auto"/>
      </w:divBdr>
    </w:div>
    <w:div w:id="2123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D95B-1B30-429A-BCD9-82ED022C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3413</Words>
  <Characters>18100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VYHLÁŠKA ZASTUPITELSTVA MĚSTA PLZNĚ</vt:lpstr>
    </vt:vector>
  </TitlesOfParts>
  <Company>SITmP</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ZASTUPITELSTVA MĚSTA PLZNĚ</dc:title>
  <dc:creator>tomasek</dc:creator>
  <cp:lastModifiedBy>Jirková Michaela</cp:lastModifiedBy>
  <cp:revision>3</cp:revision>
  <cp:lastPrinted>2015-08-14T07:27:00Z</cp:lastPrinted>
  <dcterms:created xsi:type="dcterms:W3CDTF">2023-07-17T08:36:00Z</dcterms:created>
  <dcterms:modified xsi:type="dcterms:W3CDTF">2023-07-17T08:36:00Z</dcterms:modified>
</cp:coreProperties>
</file>