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F54F" w14:textId="77777777" w:rsidR="00AA79D6" w:rsidRPr="00197CEE" w:rsidRDefault="00AA79D6" w:rsidP="00D27883">
      <w:pPr>
        <w:pStyle w:val="Zkladntext"/>
        <w:spacing w:after="100" w:afterAutospacing="1"/>
        <w:jc w:val="center"/>
        <w:rPr>
          <w:rFonts w:ascii="Open Sans" w:hAnsi="Open Sans" w:cs="Open Sans"/>
          <w:szCs w:val="24"/>
        </w:rPr>
      </w:pPr>
    </w:p>
    <w:p w14:paraId="494AA2C7" w14:textId="77777777" w:rsidR="00AA79D6" w:rsidRPr="00197CEE" w:rsidRDefault="00AA79D6" w:rsidP="00D27883">
      <w:pPr>
        <w:pStyle w:val="Zkladntext"/>
        <w:spacing w:after="100" w:afterAutospacing="1"/>
        <w:jc w:val="center"/>
        <w:rPr>
          <w:rFonts w:ascii="Open Sans" w:hAnsi="Open Sans" w:cs="Open Sans"/>
          <w:szCs w:val="24"/>
        </w:rPr>
      </w:pPr>
    </w:p>
    <w:p w14:paraId="4F538648" w14:textId="77777777" w:rsidR="00D43EB3" w:rsidRPr="00197CEE" w:rsidRDefault="00D43EB3" w:rsidP="00D27883">
      <w:pPr>
        <w:pStyle w:val="Zkladntext"/>
        <w:spacing w:after="100" w:afterAutospacing="1"/>
        <w:jc w:val="center"/>
        <w:rPr>
          <w:rFonts w:ascii="Open Sans" w:hAnsi="Open Sans" w:cs="Open Sans"/>
          <w:szCs w:val="24"/>
        </w:rPr>
      </w:pPr>
    </w:p>
    <w:p w14:paraId="525357C4" w14:textId="2CD16BFA" w:rsidR="00AF688C" w:rsidRDefault="0075273F" w:rsidP="00D27883">
      <w:pPr>
        <w:spacing w:after="100" w:afterAutospacing="1"/>
        <w:jc w:val="center"/>
        <w:rPr>
          <w:rFonts w:ascii="Open Sans" w:hAnsi="Open Sans" w:cs="Open Sans"/>
          <w:b/>
          <w:bCs/>
          <w:sz w:val="32"/>
          <w:szCs w:val="32"/>
        </w:rPr>
      </w:pPr>
      <w:r w:rsidRPr="009C70B5">
        <w:rPr>
          <w:noProof/>
        </w:rPr>
        <w:drawing>
          <wp:inline distT="0" distB="0" distL="0" distR="0" wp14:anchorId="3FCB2F33" wp14:editId="6DAD4F8B">
            <wp:extent cx="914400" cy="1076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76325"/>
                    </a:xfrm>
                    <a:prstGeom prst="rect">
                      <a:avLst/>
                    </a:prstGeom>
                    <a:noFill/>
                    <a:ln>
                      <a:noFill/>
                    </a:ln>
                  </pic:spPr>
                </pic:pic>
              </a:graphicData>
            </a:graphic>
          </wp:inline>
        </w:drawing>
      </w:r>
    </w:p>
    <w:p w14:paraId="625ACB59" w14:textId="77777777" w:rsidR="00AF688C" w:rsidRDefault="00AF688C" w:rsidP="00D27883">
      <w:pPr>
        <w:spacing w:after="100" w:afterAutospacing="1"/>
        <w:jc w:val="center"/>
        <w:rPr>
          <w:rFonts w:ascii="Open Sans" w:hAnsi="Open Sans" w:cs="Open Sans"/>
          <w:b/>
          <w:bCs/>
          <w:sz w:val="32"/>
          <w:szCs w:val="32"/>
        </w:rPr>
      </w:pPr>
    </w:p>
    <w:p w14:paraId="50380AAB" w14:textId="77777777" w:rsidR="00AF688C" w:rsidRDefault="00AF688C" w:rsidP="00D27883">
      <w:pPr>
        <w:spacing w:after="100" w:afterAutospacing="1"/>
        <w:jc w:val="center"/>
        <w:rPr>
          <w:rFonts w:ascii="Open Sans" w:hAnsi="Open Sans" w:cs="Open Sans"/>
          <w:b/>
          <w:bCs/>
          <w:sz w:val="40"/>
          <w:szCs w:val="40"/>
        </w:rPr>
      </w:pPr>
      <w:r>
        <w:rPr>
          <w:rFonts w:ascii="Open Sans" w:hAnsi="Open Sans" w:cs="Open Sans"/>
          <w:b/>
          <w:bCs/>
          <w:sz w:val="40"/>
          <w:szCs w:val="40"/>
        </w:rPr>
        <w:t>OBEC CHLEBIČOV</w:t>
      </w:r>
    </w:p>
    <w:p w14:paraId="10FE2D32" w14:textId="77777777" w:rsidR="00AF688C" w:rsidRDefault="00AF688C" w:rsidP="00D27883">
      <w:pPr>
        <w:spacing w:after="100" w:afterAutospacing="1"/>
        <w:jc w:val="center"/>
        <w:rPr>
          <w:rFonts w:ascii="Open Sans" w:hAnsi="Open Sans" w:cs="Open Sans"/>
          <w:b/>
          <w:bCs/>
          <w:sz w:val="40"/>
          <w:szCs w:val="40"/>
        </w:rPr>
      </w:pPr>
      <w:r>
        <w:rPr>
          <w:rFonts w:ascii="Open Sans" w:hAnsi="Open Sans" w:cs="Open Sans"/>
          <w:b/>
          <w:bCs/>
          <w:sz w:val="40"/>
          <w:szCs w:val="40"/>
        </w:rPr>
        <w:t>Zastupitelstvo obce Chlebičov</w:t>
      </w:r>
    </w:p>
    <w:p w14:paraId="0218A04C" w14:textId="77777777" w:rsidR="00AA79D6" w:rsidRPr="00197CEE" w:rsidRDefault="00AA79D6" w:rsidP="00D27883">
      <w:pPr>
        <w:pStyle w:val="Zkladntext"/>
        <w:spacing w:after="100" w:afterAutospacing="1"/>
        <w:jc w:val="center"/>
        <w:rPr>
          <w:rFonts w:ascii="Open Sans" w:hAnsi="Open Sans" w:cs="Open Sans"/>
          <w:szCs w:val="24"/>
        </w:rPr>
      </w:pPr>
    </w:p>
    <w:p w14:paraId="05CA41E1" w14:textId="77777777" w:rsidR="00AA79D6" w:rsidRDefault="00AA79D6" w:rsidP="00D27883">
      <w:pPr>
        <w:pStyle w:val="Zkladntext"/>
        <w:spacing w:after="100" w:afterAutospacing="1"/>
        <w:jc w:val="center"/>
        <w:rPr>
          <w:rFonts w:ascii="Open Sans" w:hAnsi="Open Sans" w:cs="Open Sans"/>
          <w:szCs w:val="24"/>
        </w:rPr>
      </w:pPr>
    </w:p>
    <w:p w14:paraId="3B4E060B" w14:textId="77777777" w:rsidR="00AF688C" w:rsidRPr="00197CEE" w:rsidRDefault="00AF688C" w:rsidP="00D27883">
      <w:pPr>
        <w:pStyle w:val="Zkladntext"/>
        <w:spacing w:after="100" w:afterAutospacing="1"/>
        <w:jc w:val="center"/>
        <w:rPr>
          <w:rFonts w:ascii="Open Sans" w:hAnsi="Open Sans" w:cs="Open Sans"/>
          <w:szCs w:val="24"/>
        </w:rPr>
      </w:pPr>
    </w:p>
    <w:p w14:paraId="3B4AB266" w14:textId="77777777" w:rsidR="00AA79D6" w:rsidRPr="00197CEE" w:rsidRDefault="00AA79D6" w:rsidP="00D27883">
      <w:pPr>
        <w:pStyle w:val="Zkladntext"/>
        <w:spacing w:after="100" w:afterAutospacing="1"/>
        <w:jc w:val="center"/>
        <w:rPr>
          <w:rFonts w:ascii="Open Sans" w:hAnsi="Open Sans" w:cs="Open Sans"/>
          <w:szCs w:val="24"/>
        </w:rPr>
      </w:pPr>
    </w:p>
    <w:p w14:paraId="3BAAB884" w14:textId="77777777" w:rsidR="00197CEE" w:rsidRPr="007149D2" w:rsidRDefault="00197CEE" w:rsidP="00D27883">
      <w:pPr>
        <w:spacing w:after="100" w:afterAutospacing="1"/>
        <w:jc w:val="center"/>
        <w:rPr>
          <w:rFonts w:ascii="Open Sans" w:hAnsi="Open Sans" w:cs="Open Sans"/>
          <w:b/>
          <w:bCs/>
        </w:rPr>
      </w:pPr>
      <w:r w:rsidRPr="007149D2">
        <w:rPr>
          <w:rFonts w:ascii="Open Sans" w:hAnsi="Open Sans" w:cs="Open Sans"/>
          <w:b/>
          <w:bCs/>
          <w:sz w:val="32"/>
          <w:szCs w:val="32"/>
        </w:rPr>
        <w:t xml:space="preserve">OBECNĚ ZÁVAZNÁ </w:t>
      </w:r>
      <w:r w:rsidRPr="00197CEE">
        <w:rPr>
          <w:rFonts w:ascii="Open Sans" w:hAnsi="Open Sans" w:cs="Open Sans"/>
          <w:b/>
          <w:color w:val="000000"/>
          <w:sz w:val="32"/>
          <w:szCs w:val="32"/>
        </w:rPr>
        <w:t xml:space="preserve">VYHLÁŠKA </w:t>
      </w:r>
      <w:r w:rsidRPr="00197CEE">
        <w:rPr>
          <w:rFonts w:ascii="Open Sans" w:hAnsi="Open Sans" w:cs="Open Sans"/>
          <w:b/>
          <w:color w:val="000000"/>
          <w:sz w:val="32"/>
          <w:szCs w:val="32"/>
        </w:rPr>
        <w:br/>
      </w:r>
      <w:r w:rsidRPr="007149D2">
        <w:rPr>
          <w:rFonts w:ascii="Open Sans" w:hAnsi="Open Sans" w:cs="Open Sans"/>
          <w:b/>
          <w:bCs/>
        </w:rPr>
        <w:t xml:space="preserve">o </w:t>
      </w:r>
      <w:r>
        <w:rPr>
          <w:rFonts w:ascii="Open Sans" w:hAnsi="Open Sans" w:cs="Open Sans"/>
          <w:b/>
          <w:bCs/>
        </w:rPr>
        <w:t>nočním klidu</w:t>
      </w:r>
    </w:p>
    <w:p w14:paraId="1F75620B" w14:textId="77777777" w:rsidR="00AA79D6" w:rsidRPr="00197CEE" w:rsidRDefault="00AA79D6" w:rsidP="00D27883">
      <w:pPr>
        <w:pStyle w:val="Zkladntext"/>
        <w:spacing w:after="100" w:afterAutospacing="1"/>
        <w:jc w:val="center"/>
        <w:rPr>
          <w:rFonts w:ascii="Open Sans" w:hAnsi="Open Sans" w:cs="Open Sans"/>
          <w:b/>
          <w:sz w:val="40"/>
          <w:szCs w:val="40"/>
        </w:rPr>
      </w:pPr>
    </w:p>
    <w:p w14:paraId="753EFB69" w14:textId="0A7FF588" w:rsidR="00197CEE" w:rsidRDefault="00197CEE" w:rsidP="00D27883">
      <w:pPr>
        <w:pStyle w:val="Zkladntext"/>
        <w:spacing w:after="100" w:afterAutospacing="1"/>
        <w:jc w:val="center"/>
        <w:rPr>
          <w:rFonts w:ascii="Open Sans" w:hAnsi="Open Sans" w:cs="Open Sans"/>
          <w:b/>
          <w:sz w:val="40"/>
          <w:szCs w:val="40"/>
        </w:rPr>
      </w:pPr>
    </w:p>
    <w:p w14:paraId="69FB1FB2" w14:textId="77777777" w:rsidR="0075273F" w:rsidRPr="00197CEE" w:rsidRDefault="0075273F" w:rsidP="00D27883">
      <w:pPr>
        <w:pStyle w:val="Zkladntext"/>
        <w:spacing w:after="100" w:afterAutospacing="1"/>
        <w:jc w:val="center"/>
        <w:rPr>
          <w:rFonts w:ascii="Open Sans" w:hAnsi="Open Sans" w:cs="Open Sans"/>
          <w:b/>
          <w:sz w:val="40"/>
          <w:szCs w:val="40"/>
        </w:rPr>
      </w:pPr>
    </w:p>
    <w:p w14:paraId="0C3FECEC" w14:textId="77777777" w:rsidR="00197CEE" w:rsidRPr="00197CEE" w:rsidRDefault="00197CEE" w:rsidP="00D27883">
      <w:pPr>
        <w:pStyle w:val="Zkladntext"/>
        <w:spacing w:after="100" w:afterAutospacing="1"/>
        <w:jc w:val="center"/>
        <w:rPr>
          <w:rFonts w:ascii="Open Sans" w:hAnsi="Open Sans" w:cs="Open Sans"/>
          <w:b/>
          <w:sz w:val="40"/>
          <w:szCs w:val="40"/>
        </w:rPr>
      </w:pPr>
    </w:p>
    <w:p w14:paraId="0B70E44B" w14:textId="77777777" w:rsidR="00197CEE" w:rsidRPr="00197CEE" w:rsidRDefault="00197CEE" w:rsidP="00D27883">
      <w:pPr>
        <w:pStyle w:val="Zkladntext"/>
        <w:spacing w:after="100" w:afterAutospacing="1"/>
        <w:jc w:val="center"/>
        <w:rPr>
          <w:rFonts w:ascii="Open Sans" w:hAnsi="Open Sans" w:cs="Open Sans"/>
          <w:b/>
          <w:sz w:val="40"/>
          <w:szCs w:val="40"/>
        </w:rPr>
      </w:pPr>
    </w:p>
    <w:p w14:paraId="04F2BA76" w14:textId="56A702B8" w:rsidR="000E5D78" w:rsidRPr="00AF688C" w:rsidRDefault="00D43EB3" w:rsidP="00D27883">
      <w:pPr>
        <w:spacing w:after="100" w:afterAutospacing="1"/>
        <w:jc w:val="both"/>
        <w:rPr>
          <w:rFonts w:ascii="Arial" w:hAnsi="Arial" w:cs="Arial"/>
          <w:sz w:val="20"/>
          <w:szCs w:val="20"/>
        </w:rPr>
      </w:pPr>
      <w:r w:rsidRPr="00AF688C">
        <w:rPr>
          <w:rFonts w:ascii="Open Sans" w:hAnsi="Open Sans" w:cs="Open Sans"/>
          <w:sz w:val="22"/>
          <w:szCs w:val="22"/>
        </w:rPr>
        <w:lastRenderedPageBreak/>
        <w:t>Zastupitelstvo obce</w:t>
      </w:r>
      <w:r w:rsidR="00CE2BCB" w:rsidRPr="00AF688C">
        <w:rPr>
          <w:rFonts w:ascii="Open Sans" w:hAnsi="Open Sans" w:cs="Open Sans"/>
          <w:sz w:val="22"/>
          <w:szCs w:val="22"/>
        </w:rPr>
        <w:t xml:space="preserve"> Chlebičov</w:t>
      </w:r>
      <w:r w:rsidR="006C7FF7" w:rsidRPr="00AF688C">
        <w:rPr>
          <w:rFonts w:ascii="Open Sans" w:hAnsi="Open Sans" w:cs="Open Sans"/>
          <w:sz w:val="22"/>
          <w:szCs w:val="22"/>
        </w:rPr>
        <w:t xml:space="preserve"> </w:t>
      </w:r>
      <w:r w:rsidR="00CE2BCB" w:rsidRPr="00AF688C">
        <w:rPr>
          <w:rFonts w:ascii="Open Sans" w:hAnsi="Open Sans" w:cs="Open Sans"/>
          <w:sz w:val="22"/>
          <w:szCs w:val="22"/>
        </w:rPr>
        <w:t xml:space="preserve">se na svém zasedání </w:t>
      </w:r>
      <w:r w:rsidR="00CE2BCB" w:rsidRPr="00EF1074">
        <w:rPr>
          <w:rFonts w:ascii="Open Sans" w:hAnsi="Open Sans" w:cs="Open Sans"/>
          <w:sz w:val="22"/>
          <w:szCs w:val="22"/>
        </w:rPr>
        <w:t xml:space="preserve">dne </w:t>
      </w:r>
      <w:r w:rsidR="00E525A1" w:rsidRPr="00EF1074">
        <w:rPr>
          <w:rFonts w:ascii="Open Sans" w:hAnsi="Open Sans" w:cs="Open Sans"/>
          <w:sz w:val="22"/>
          <w:szCs w:val="22"/>
        </w:rPr>
        <w:t>22</w:t>
      </w:r>
      <w:r w:rsidR="00CE2BCB" w:rsidRPr="00EF1074">
        <w:rPr>
          <w:rFonts w:ascii="Open Sans" w:hAnsi="Open Sans" w:cs="Open Sans"/>
          <w:sz w:val="22"/>
          <w:szCs w:val="22"/>
        </w:rPr>
        <w:t>.</w:t>
      </w:r>
      <w:r w:rsidR="008B2B08" w:rsidRPr="00EF1074">
        <w:rPr>
          <w:rFonts w:ascii="Open Sans" w:hAnsi="Open Sans" w:cs="Open Sans"/>
          <w:sz w:val="22"/>
          <w:szCs w:val="22"/>
        </w:rPr>
        <w:t xml:space="preserve"> </w:t>
      </w:r>
      <w:r w:rsidR="00E525A1" w:rsidRPr="00EF1074">
        <w:rPr>
          <w:rFonts w:ascii="Open Sans" w:hAnsi="Open Sans" w:cs="Open Sans"/>
          <w:sz w:val="22"/>
          <w:szCs w:val="22"/>
        </w:rPr>
        <w:t>květn</w:t>
      </w:r>
      <w:r w:rsidR="00E50325" w:rsidRPr="00EF1074">
        <w:rPr>
          <w:rFonts w:ascii="Open Sans" w:hAnsi="Open Sans" w:cs="Open Sans"/>
          <w:sz w:val="22"/>
          <w:szCs w:val="22"/>
        </w:rPr>
        <w:t xml:space="preserve">a </w:t>
      </w:r>
      <w:r w:rsidR="00CE2BCB" w:rsidRPr="00EF1074">
        <w:rPr>
          <w:rFonts w:ascii="Open Sans" w:hAnsi="Open Sans" w:cs="Open Sans"/>
          <w:sz w:val="22"/>
          <w:szCs w:val="22"/>
        </w:rPr>
        <w:t>20</w:t>
      </w:r>
      <w:r w:rsidR="00E50325" w:rsidRPr="00EF1074">
        <w:rPr>
          <w:rFonts w:ascii="Open Sans" w:hAnsi="Open Sans" w:cs="Open Sans"/>
          <w:sz w:val="22"/>
          <w:szCs w:val="22"/>
        </w:rPr>
        <w:t>2</w:t>
      </w:r>
      <w:r w:rsidR="00E525A1" w:rsidRPr="00EF1074">
        <w:rPr>
          <w:rFonts w:ascii="Open Sans" w:hAnsi="Open Sans" w:cs="Open Sans"/>
          <w:sz w:val="22"/>
          <w:szCs w:val="22"/>
        </w:rPr>
        <w:t>3</w:t>
      </w:r>
      <w:r w:rsidR="006C7FF7" w:rsidRPr="00EF1074">
        <w:rPr>
          <w:rFonts w:ascii="Open Sans" w:hAnsi="Open Sans" w:cs="Open Sans"/>
          <w:sz w:val="22"/>
          <w:szCs w:val="22"/>
        </w:rPr>
        <w:t xml:space="preserve"> usnesením č</w:t>
      </w:r>
      <w:r w:rsidR="00A207FC" w:rsidRPr="00EF1074">
        <w:rPr>
          <w:rFonts w:ascii="Open Sans" w:hAnsi="Open Sans" w:cs="Open Sans"/>
          <w:sz w:val="22"/>
          <w:szCs w:val="22"/>
        </w:rPr>
        <w:t>. </w:t>
      </w:r>
      <w:r w:rsidR="00EF1074">
        <w:rPr>
          <w:rFonts w:ascii="Open Sans" w:hAnsi="Open Sans" w:cs="Open Sans"/>
          <w:sz w:val="22"/>
          <w:szCs w:val="22"/>
        </w:rPr>
        <w:t>64/7</w:t>
      </w:r>
      <w:r w:rsidR="00A207FC">
        <w:rPr>
          <w:rFonts w:ascii="Open Sans" w:hAnsi="Open Sans" w:cs="Open Sans"/>
          <w:sz w:val="22"/>
          <w:szCs w:val="22"/>
        </w:rPr>
        <w:t xml:space="preserve"> </w:t>
      </w:r>
      <w:r w:rsidR="000E5D78" w:rsidRPr="00AF688C">
        <w:rPr>
          <w:rFonts w:ascii="Open Sans" w:hAnsi="Open Sans" w:cs="Open Sans"/>
          <w:sz w:val="22"/>
          <w:szCs w:val="22"/>
        </w:rPr>
        <w:t>usneslo vydat na základě ustanovení § 10 písm. d) a ustanovení § 84 odst. 2 písm. h) zákona č. 128/2000 Sb., o obcích (obecní zřízení), ve znění pozdějších předpisů, a</w:t>
      </w:r>
      <w:r w:rsidR="00A207FC">
        <w:rPr>
          <w:rFonts w:ascii="Open Sans" w:hAnsi="Open Sans" w:cs="Open Sans"/>
          <w:sz w:val="22"/>
          <w:szCs w:val="22"/>
        </w:rPr>
        <w:t> </w:t>
      </w:r>
      <w:r w:rsidR="000E5D78" w:rsidRPr="00AF688C">
        <w:rPr>
          <w:rFonts w:ascii="Open Sans" w:hAnsi="Open Sans" w:cs="Open Sans"/>
          <w:sz w:val="22"/>
          <w:szCs w:val="22"/>
        </w:rPr>
        <w:t>na základě ustanovení § 5 odst. 7 zákona č. 251/2016 Sb., o některých přestupcích, ve</w:t>
      </w:r>
      <w:r w:rsidR="00A207FC">
        <w:rPr>
          <w:rFonts w:ascii="Open Sans" w:hAnsi="Open Sans" w:cs="Open Sans"/>
          <w:sz w:val="22"/>
          <w:szCs w:val="22"/>
        </w:rPr>
        <w:t> </w:t>
      </w:r>
      <w:r w:rsidR="000E5D78" w:rsidRPr="00AF688C">
        <w:rPr>
          <w:rFonts w:ascii="Open Sans" w:hAnsi="Open Sans" w:cs="Open Sans"/>
          <w:sz w:val="22"/>
          <w:szCs w:val="22"/>
        </w:rPr>
        <w:t>znění pozdějších předpisů tuto obecně závaznou vyhlášku:</w:t>
      </w:r>
    </w:p>
    <w:p w14:paraId="6EE7F098" w14:textId="77777777" w:rsidR="00D43EB3" w:rsidRPr="00AF688C" w:rsidRDefault="00D43EB3"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Čl. 1</w:t>
      </w:r>
    </w:p>
    <w:p w14:paraId="5305EC1B" w14:textId="77777777" w:rsidR="00D43EB3" w:rsidRPr="00AF688C" w:rsidRDefault="006C7FF7"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Předmět</w:t>
      </w:r>
    </w:p>
    <w:p w14:paraId="253FAF70" w14:textId="77777777" w:rsidR="00D43EB3" w:rsidRPr="00AF688C" w:rsidRDefault="007954BE" w:rsidP="00D27883">
      <w:pPr>
        <w:pStyle w:val="Zkladntext"/>
        <w:spacing w:after="100" w:afterAutospacing="1"/>
        <w:jc w:val="both"/>
        <w:rPr>
          <w:rFonts w:ascii="Open Sans" w:hAnsi="Open Sans" w:cs="Open Sans"/>
          <w:sz w:val="22"/>
          <w:szCs w:val="22"/>
        </w:rPr>
      </w:pPr>
      <w:r w:rsidRPr="00AF688C">
        <w:rPr>
          <w:rFonts w:ascii="Open Sans" w:hAnsi="Open Sans" w:cs="Open Sans"/>
          <w:sz w:val="22"/>
          <w:szCs w:val="22"/>
        </w:rPr>
        <w:t>Předmětem této obecně závazné vyhlášky je stanovení výjimečných případů, při nichž je doba nočního kl</w:t>
      </w:r>
      <w:r w:rsidR="00C24E1B" w:rsidRPr="00AF688C">
        <w:rPr>
          <w:rFonts w:ascii="Open Sans" w:hAnsi="Open Sans" w:cs="Open Sans"/>
          <w:sz w:val="22"/>
          <w:szCs w:val="22"/>
        </w:rPr>
        <w:t>idu vymezena dobou kra</w:t>
      </w:r>
      <w:r w:rsidR="00D27883">
        <w:rPr>
          <w:rFonts w:ascii="Open Sans" w:hAnsi="Open Sans" w:cs="Open Sans"/>
          <w:sz w:val="22"/>
          <w:szCs w:val="22"/>
        </w:rPr>
        <w:t>t</w:t>
      </w:r>
      <w:r w:rsidR="00C24E1B" w:rsidRPr="00AF688C">
        <w:rPr>
          <w:rFonts w:ascii="Open Sans" w:hAnsi="Open Sans" w:cs="Open Sans"/>
          <w:sz w:val="22"/>
          <w:szCs w:val="22"/>
        </w:rPr>
        <w:t>ší</w:t>
      </w:r>
      <w:r w:rsidRPr="00AF688C">
        <w:rPr>
          <w:rFonts w:ascii="Open Sans" w:hAnsi="Open Sans" w:cs="Open Sans"/>
          <w:sz w:val="22"/>
          <w:szCs w:val="22"/>
        </w:rPr>
        <w:t>.</w:t>
      </w:r>
    </w:p>
    <w:p w14:paraId="173A172F" w14:textId="77777777" w:rsidR="00D43EB3" w:rsidRPr="00AF688C" w:rsidRDefault="00CE2BCB"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Č</w:t>
      </w:r>
      <w:r w:rsidR="00D43EB3" w:rsidRPr="00AF688C">
        <w:rPr>
          <w:rFonts w:ascii="Open Sans" w:hAnsi="Open Sans" w:cs="Open Sans"/>
          <w:b/>
          <w:sz w:val="22"/>
          <w:szCs w:val="22"/>
        </w:rPr>
        <w:t xml:space="preserve">l. </w:t>
      </w:r>
      <w:r w:rsidRPr="00AF688C">
        <w:rPr>
          <w:rFonts w:ascii="Open Sans" w:hAnsi="Open Sans" w:cs="Open Sans"/>
          <w:b/>
          <w:sz w:val="22"/>
          <w:szCs w:val="22"/>
        </w:rPr>
        <w:t>2</w:t>
      </w:r>
    </w:p>
    <w:p w14:paraId="2A982218" w14:textId="77777777" w:rsidR="007954BE" w:rsidRPr="00AF688C" w:rsidRDefault="007954BE"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Doba nočního klidu</w:t>
      </w:r>
    </w:p>
    <w:p w14:paraId="2960B927" w14:textId="77777777" w:rsidR="007954BE" w:rsidRPr="00AF688C" w:rsidRDefault="007954BE" w:rsidP="00D27883">
      <w:pPr>
        <w:pStyle w:val="Zkladntext"/>
        <w:spacing w:after="100" w:afterAutospacing="1"/>
        <w:jc w:val="both"/>
        <w:rPr>
          <w:rFonts w:ascii="Open Sans" w:hAnsi="Open Sans" w:cs="Open Sans"/>
          <w:sz w:val="22"/>
          <w:szCs w:val="22"/>
        </w:rPr>
      </w:pPr>
      <w:r w:rsidRPr="00AF688C">
        <w:rPr>
          <w:rFonts w:ascii="Open Sans" w:hAnsi="Open Sans" w:cs="Open Sans"/>
          <w:sz w:val="22"/>
          <w:szCs w:val="22"/>
        </w:rPr>
        <w:t xml:space="preserve">Dobou nočního klidu se rozumí doba od </w:t>
      </w:r>
      <w:r w:rsidR="00C24E1B" w:rsidRPr="00AF688C">
        <w:rPr>
          <w:rFonts w:ascii="Open Sans" w:hAnsi="Open Sans" w:cs="Open Sans"/>
          <w:sz w:val="22"/>
          <w:szCs w:val="22"/>
        </w:rPr>
        <w:t>dvacáté</w:t>
      </w:r>
      <w:r w:rsidR="006552F9" w:rsidRPr="00AF688C">
        <w:rPr>
          <w:rFonts w:ascii="Open Sans" w:hAnsi="Open Sans" w:cs="Open Sans"/>
          <w:sz w:val="22"/>
          <w:szCs w:val="22"/>
        </w:rPr>
        <w:t xml:space="preserve"> </w:t>
      </w:r>
      <w:r w:rsidR="00C24E1B" w:rsidRPr="00AF688C">
        <w:rPr>
          <w:rFonts w:ascii="Open Sans" w:hAnsi="Open Sans" w:cs="Open Sans"/>
          <w:sz w:val="22"/>
          <w:szCs w:val="22"/>
        </w:rPr>
        <w:t>druhé do šesté</w:t>
      </w:r>
      <w:r w:rsidRPr="00AF688C">
        <w:rPr>
          <w:rFonts w:ascii="Open Sans" w:hAnsi="Open Sans" w:cs="Open Sans"/>
          <w:sz w:val="22"/>
          <w:szCs w:val="22"/>
        </w:rPr>
        <w:t xml:space="preserve"> hodiny. </w:t>
      </w:r>
      <w:r w:rsidRPr="00AF688C">
        <w:rPr>
          <w:rStyle w:val="Znakapoznpodarou"/>
          <w:rFonts w:ascii="Open Sans" w:hAnsi="Open Sans" w:cs="Open Sans"/>
          <w:sz w:val="22"/>
          <w:szCs w:val="22"/>
        </w:rPr>
        <w:footnoteReference w:id="1"/>
      </w:r>
      <w:r w:rsidRPr="00AF688C">
        <w:rPr>
          <w:rFonts w:ascii="Open Sans" w:hAnsi="Open Sans" w:cs="Open Sans"/>
          <w:sz w:val="22"/>
          <w:szCs w:val="22"/>
        </w:rPr>
        <w:t xml:space="preserve"> </w:t>
      </w:r>
    </w:p>
    <w:p w14:paraId="7EABDD1D" w14:textId="77777777" w:rsidR="007954BE" w:rsidRPr="00AF688C" w:rsidRDefault="007954BE"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Čl. 3</w:t>
      </w:r>
    </w:p>
    <w:p w14:paraId="224E9A79" w14:textId="77777777" w:rsidR="007954BE" w:rsidRPr="00AF688C" w:rsidRDefault="007954BE"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Stanovení výjimečných případů, při nichž je doba nočního klidu vymezena dobou kratší</w:t>
      </w:r>
    </w:p>
    <w:p w14:paraId="40A84629" w14:textId="77777777" w:rsidR="00CE445B" w:rsidRPr="00CE445B" w:rsidRDefault="00CE445B" w:rsidP="00CE445B">
      <w:pPr>
        <w:numPr>
          <w:ilvl w:val="0"/>
          <w:numId w:val="18"/>
        </w:numPr>
        <w:tabs>
          <w:tab w:val="left" w:pos="284"/>
        </w:tabs>
        <w:spacing w:after="120"/>
        <w:ind w:left="0" w:firstLine="0"/>
        <w:jc w:val="both"/>
        <w:rPr>
          <w:rFonts w:ascii="Open Sans" w:hAnsi="Open Sans" w:cs="Open Sans"/>
          <w:sz w:val="22"/>
          <w:szCs w:val="22"/>
        </w:rPr>
      </w:pPr>
      <w:r w:rsidRPr="00CE445B">
        <w:rPr>
          <w:rFonts w:ascii="Open Sans" w:hAnsi="Open Sans" w:cs="Open Sans"/>
          <w:color w:val="000000"/>
          <w:sz w:val="22"/>
          <w:szCs w:val="22"/>
        </w:rPr>
        <w:t xml:space="preserve">Doba nočního klidu se vymezuje od 02.00 do 06.00 hodin, </w:t>
      </w:r>
      <w:bookmarkStart w:id="0" w:name="__DdeLink__152_2907734347"/>
      <w:r w:rsidRPr="00CE445B">
        <w:rPr>
          <w:rFonts w:ascii="Open Sans" w:hAnsi="Open Sans" w:cs="Open Sans"/>
          <w:color w:val="000000"/>
          <w:sz w:val="22"/>
          <w:szCs w:val="22"/>
        </w:rPr>
        <w:t>a to v následujících případech:</w:t>
      </w:r>
      <w:bookmarkEnd w:id="0"/>
    </w:p>
    <w:p w14:paraId="129874E7" w14:textId="77777777"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v noci z 31. prosince na 1. ledna z důvodu konání oslav příchodu nového roku,</w:t>
      </w:r>
    </w:p>
    <w:p w14:paraId="7DC98BDE" w14:textId="77777777"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v noci ze dne konání tradiční akce Pálení čarodějnic na den následující konané jednu noc na přelomu měsíce dubna a května,</w:t>
      </w:r>
    </w:p>
    <w:p w14:paraId="3807CE91" w14:textId="4B083A53"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v noci ze dne konání tradiční akce Stavění máje na den následující konané jednu noc na přelomu měsíce dubna a května,</w:t>
      </w:r>
    </w:p>
    <w:p w14:paraId="1E8C6187" w14:textId="28BBBE1D"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v noci ze dne konání tradiční akce Kácení máje na den následující konané jednu noc na přelomu měsíce května a června,</w:t>
      </w:r>
    </w:p>
    <w:p w14:paraId="3EC93DED" w14:textId="3E4DF58D"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 xml:space="preserve">v noci ze dne konání tradiční akce Motorkářský sraz na den následující konané dvě noci </w:t>
      </w:r>
      <w:r w:rsidR="00405611">
        <w:rPr>
          <w:rFonts w:ascii="Open Sans" w:hAnsi="Open Sans" w:cs="Open Sans"/>
          <w:sz w:val="22"/>
          <w:szCs w:val="22"/>
        </w:rPr>
        <w:t>v měsíci</w:t>
      </w:r>
      <w:r w:rsidRPr="00CE445B">
        <w:rPr>
          <w:rFonts w:ascii="Open Sans" w:hAnsi="Open Sans" w:cs="Open Sans"/>
          <w:sz w:val="22"/>
          <w:szCs w:val="22"/>
        </w:rPr>
        <w:t xml:space="preserve"> červn</w:t>
      </w:r>
      <w:r w:rsidR="00745874">
        <w:rPr>
          <w:rFonts w:ascii="Open Sans" w:hAnsi="Open Sans" w:cs="Open Sans"/>
          <w:sz w:val="22"/>
          <w:szCs w:val="22"/>
        </w:rPr>
        <w:t>u</w:t>
      </w:r>
      <w:r w:rsidRPr="00CE445B">
        <w:rPr>
          <w:rFonts w:ascii="Open Sans" w:hAnsi="Open Sans" w:cs="Open Sans"/>
          <w:sz w:val="22"/>
          <w:szCs w:val="22"/>
        </w:rPr>
        <w:t>,</w:t>
      </w:r>
    </w:p>
    <w:p w14:paraId="49596FDC" w14:textId="77777777" w:rsid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lastRenderedPageBreak/>
        <w:t>v noci ze dne konání tradiční akce Zahájení léta s hudební produkcí na den následující konané jednu noc na přelomu měsíce června a července,</w:t>
      </w:r>
    </w:p>
    <w:p w14:paraId="10B7E902" w14:textId="767D6F91" w:rsidR="00E525A1" w:rsidRPr="00FD1739" w:rsidRDefault="00E525A1" w:rsidP="00E525A1">
      <w:pPr>
        <w:pStyle w:val="Odstavecseseznamem"/>
        <w:numPr>
          <w:ilvl w:val="0"/>
          <w:numId w:val="19"/>
        </w:numPr>
        <w:tabs>
          <w:tab w:val="left" w:pos="284"/>
        </w:tabs>
        <w:spacing w:after="120"/>
        <w:jc w:val="both"/>
        <w:rPr>
          <w:rFonts w:ascii="Open Sans" w:hAnsi="Open Sans" w:cs="Open Sans"/>
          <w:sz w:val="22"/>
          <w:szCs w:val="22"/>
        </w:rPr>
      </w:pPr>
      <w:r w:rsidRPr="00FD1739">
        <w:rPr>
          <w:rFonts w:ascii="Open Sans" w:hAnsi="Open Sans" w:cs="Open Sans"/>
          <w:sz w:val="22"/>
          <w:szCs w:val="22"/>
        </w:rPr>
        <w:t>v noci ze dne konání tradiční akce Hasičský karneval s hudební produkcí na den následující konané</w:t>
      </w:r>
      <w:r w:rsidR="00405611" w:rsidRPr="00FD1739">
        <w:rPr>
          <w:rFonts w:ascii="Open Sans" w:hAnsi="Open Sans" w:cs="Open Sans"/>
          <w:sz w:val="22"/>
          <w:szCs w:val="22"/>
        </w:rPr>
        <w:t xml:space="preserve"> jednu noc v měsíci </w:t>
      </w:r>
      <w:r w:rsidRPr="00FD1739">
        <w:rPr>
          <w:rFonts w:ascii="Open Sans" w:hAnsi="Open Sans" w:cs="Open Sans"/>
          <w:sz w:val="22"/>
          <w:szCs w:val="22"/>
        </w:rPr>
        <w:t>červenci,</w:t>
      </w:r>
    </w:p>
    <w:p w14:paraId="07251EB2" w14:textId="61154DED"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 xml:space="preserve">v noci ze dne konání tradiční akce Chovatelský den s hudební produkcí na den následující konané jednu noc </w:t>
      </w:r>
      <w:r w:rsidR="00745874">
        <w:rPr>
          <w:rFonts w:ascii="Open Sans" w:hAnsi="Open Sans" w:cs="Open Sans"/>
          <w:sz w:val="22"/>
          <w:szCs w:val="22"/>
        </w:rPr>
        <w:t xml:space="preserve">v měsíci </w:t>
      </w:r>
      <w:r w:rsidRPr="00CE445B">
        <w:rPr>
          <w:rFonts w:ascii="Open Sans" w:hAnsi="Open Sans" w:cs="Open Sans"/>
          <w:sz w:val="22"/>
          <w:szCs w:val="22"/>
        </w:rPr>
        <w:t>červenc</w:t>
      </w:r>
      <w:r w:rsidR="00745874">
        <w:rPr>
          <w:rFonts w:ascii="Open Sans" w:hAnsi="Open Sans" w:cs="Open Sans"/>
          <w:sz w:val="22"/>
          <w:szCs w:val="22"/>
        </w:rPr>
        <w:t>i</w:t>
      </w:r>
      <w:r w:rsidRPr="00CE445B">
        <w:rPr>
          <w:rFonts w:ascii="Open Sans" w:hAnsi="Open Sans" w:cs="Open Sans"/>
          <w:sz w:val="22"/>
          <w:szCs w:val="22"/>
        </w:rPr>
        <w:t>,</w:t>
      </w:r>
    </w:p>
    <w:p w14:paraId="361748FD" w14:textId="3CC91E41"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 xml:space="preserve">v noci ze dne konání tradiční akce Myslivecký den na den následující konané jednu noc </w:t>
      </w:r>
      <w:r w:rsidR="001D51C8">
        <w:rPr>
          <w:rFonts w:ascii="Open Sans" w:hAnsi="Open Sans" w:cs="Open Sans"/>
          <w:sz w:val="22"/>
          <w:szCs w:val="22"/>
        </w:rPr>
        <w:t xml:space="preserve">v měsíci </w:t>
      </w:r>
      <w:r w:rsidR="001D51C8" w:rsidRPr="00CE445B">
        <w:rPr>
          <w:rFonts w:ascii="Open Sans" w:hAnsi="Open Sans" w:cs="Open Sans"/>
          <w:sz w:val="22"/>
          <w:szCs w:val="22"/>
        </w:rPr>
        <w:t>červenc</w:t>
      </w:r>
      <w:r w:rsidR="001D51C8">
        <w:rPr>
          <w:rFonts w:ascii="Open Sans" w:hAnsi="Open Sans" w:cs="Open Sans"/>
          <w:sz w:val="22"/>
          <w:szCs w:val="22"/>
        </w:rPr>
        <w:t>i</w:t>
      </w:r>
      <w:r w:rsidRPr="00CE445B">
        <w:rPr>
          <w:rFonts w:ascii="Open Sans" w:hAnsi="Open Sans" w:cs="Open Sans"/>
          <w:sz w:val="22"/>
          <w:szCs w:val="22"/>
        </w:rPr>
        <w:t>,</w:t>
      </w:r>
    </w:p>
    <w:p w14:paraId="3657DFD6" w14:textId="428E668F"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 xml:space="preserve">v noci ze dne konání tradiční akce Memorial A. Bitomského na den následující konané jednu noc </w:t>
      </w:r>
      <w:r w:rsidR="00405611">
        <w:rPr>
          <w:rFonts w:ascii="Open Sans" w:hAnsi="Open Sans" w:cs="Open Sans"/>
          <w:sz w:val="22"/>
          <w:szCs w:val="22"/>
        </w:rPr>
        <w:t>na přelomu měsíce</w:t>
      </w:r>
      <w:r w:rsidR="001D51C8">
        <w:rPr>
          <w:rFonts w:ascii="Open Sans" w:hAnsi="Open Sans" w:cs="Open Sans"/>
          <w:sz w:val="22"/>
          <w:szCs w:val="22"/>
        </w:rPr>
        <w:t xml:space="preserve"> </w:t>
      </w:r>
      <w:r w:rsidR="001D51C8" w:rsidRPr="00CE445B">
        <w:rPr>
          <w:rFonts w:ascii="Open Sans" w:hAnsi="Open Sans" w:cs="Open Sans"/>
          <w:sz w:val="22"/>
          <w:szCs w:val="22"/>
        </w:rPr>
        <w:t>červenc</w:t>
      </w:r>
      <w:r w:rsidR="00405611">
        <w:rPr>
          <w:rFonts w:ascii="Open Sans" w:hAnsi="Open Sans" w:cs="Open Sans"/>
          <w:sz w:val="22"/>
          <w:szCs w:val="22"/>
        </w:rPr>
        <w:t>e</w:t>
      </w:r>
      <w:r w:rsidR="001D51C8" w:rsidRPr="00CE445B">
        <w:rPr>
          <w:rFonts w:ascii="Open Sans" w:hAnsi="Open Sans" w:cs="Open Sans"/>
          <w:sz w:val="22"/>
          <w:szCs w:val="22"/>
        </w:rPr>
        <w:t xml:space="preserve"> </w:t>
      </w:r>
      <w:r w:rsidR="00EE52FF">
        <w:rPr>
          <w:rFonts w:ascii="Open Sans" w:hAnsi="Open Sans" w:cs="Open Sans"/>
          <w:sz w:val="22"/>
          <w:szCs w:val="22"/>
        </w:rPr>
        <w:t>a</w:t>
      </w:r>
      <w:r w:rsidR="001D51C8" w:rsidRPr="00CE445B">
        <w:rPr>
          <w:rFonts w:ascii="Open Sans" w:hAnsi="Open Sans" w:cs="Open Sans"/>
          <w:sz w:val="22"/>
          <w:szCs w:val="22"/>
        </w:rPr>
        <w:t xml:space="preserve"> srpn</w:t>
      </w:r>
      <w:r w:rsidR="00405611">
        <w:rPr>
          <w:rFonts w:ascii="Open Sans" w:hAnsi="Open Sans" w:cs="Open Sans"/>
          <w:sz w:val="22"/>
          <w:szCs w:val="22"/>
        </w:rPr>
        <w:t>a</w:t>
      </w:r>
      <w:r w:rsidRPr="00CE445B">
        <w:rPr>
          <w:rFonts w:ascii="Open Sans" w:hAnsi="Open Sans" w:cs="Open Sans"/>
          <w:sz w:val="22"/>
          <w:szCs w:val="22"/>
        </w:rPr>
        <w:t>,</w:t>
      </w:r>
    </w:p>
    <w:p w14:paraId="6432EAFC" w14:textId="72BEC241"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 xml:space="preserve">v noci ze dne konání tradiční akce Den zahrádkářů s živou hudbou na den následující konané jednu noc </w:t>
      </w:r>
      <w:r w:rsidR="001D51C8">
        <w:rPr>
          <w:rFonts w:ascii="Open Sans" w:hAnsi="Open Sans" w:cs="Open Sans"/>
          <w:sz w:val="22"/>
          <w:szCs w:val="22"/>
        </w:rPr>
        <w:t xml:space="preserve">v měsíci </w:t>
      </w:r>
      <w:r w:rsidR="001D51C8" w:rsidRPr="00CE445B">
        <w:rPr>
          <w:rFonts w:ascii="Open Sans" w:hAnsi="Open Sans" w:cs="Open Sans"/>
          <w:sz w:val="22"/>
          <w:szCs w:val="22"/>
        </w:rPr>
        <w:t>srpn</w:t>
      </w:r>
      <w:r w:rsidR="001D51C8">
        <w:rPr>
          <w:rFonts w:ascii="Open Sans" w:hAnsi="Open Sans" w:cs="Open Sans"/>
          <w:sz w:val="22"/>
          <w:szCs w:val="22"/>
        </w:rPr>
        <w:t>u</w:t>
      </w:r>
      <w:r w:rsidRPr="00CE445B">
        <w:rPr>
          <w:rFonts w:ascii="Open Sans" w:hAnsi="Open Sans" w:cs="Open Sans"/>
          <w:sz w:val="22"/>
          <w:szCs w:val="22"/>
        </w:rPr>
        <w:t>,</w:t>
      </w:r>
    </w:p>
    <w:p w14:paraId="106DA203" w14:textId="5E417146"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 xml:space="preserve">v noci ze dne konání tradiční akce Noční turnaj v nohejbale na den následující konané jednu noc </w:t>
      </w:r>
      <w:r w:rsidR="001D51C8">
        <w:rPr>
          <w:rFonts w:ascii="Open Sans" w:hAnsi="Open Sans" w:cs="Open Sans"/>
          <w:sz w:val="22"/>
          <w:szCs w:val="22"/>
        </w:rPr>
        <w:t>v měsíci září</w:t>
      </w:r>
      <w:r w:rsidRPr="00CE445B">
        <w:rPr>
          <w:rFonts w:ascii="Open Sans" w:hAnsi="Open Sans" w:cs="Open Sans"/>
          <w:sz w:val="22"/>
          <w:szCs w:val="22"/>
        </w:rPr>
        <w:t>,</w:t>
      </w:r>
    </w:p>
    <w:p w14:paraId="58ED061C" w14:textId="4D628A59"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 xml:space="preserve">v noci ze dne konání tradiční akce Dny obce Chlebičov na den následující konané dvě noci </w:t>
      </w:r>
      <w:r w:rsidR="001D51C8">
        <w:rPr>
          <w:rFonts w:ascii="Open Sans" w:hAnsi="Open Sans" w:cs="Open Sans"/>
          <w:sz w:val="22"/>
          <w:szCs w:val="22"/>
        </w:rPr>
        <w:t xml:space="preserve">v měsíci </w:t>
      </w:r>
      <w:r w:rsidR="001D51C8" w:rsidRPr="00CE445B">
        <w:rPr>
          <w:rFonts w:ascii="Open Sans" w:hAnsi="Open Sans" w:cs="Open Sans"/>
          <w:sz w:val="22"/>
          <w:szCs w:val="22"/>
        </w:rPr>
        <w:t>srpn</w:t>
      </w:r>
      <w:r w:rsidR="00405611">
        <w:rPr>
          <w:rFonts w:ascii="Open Sans" w:hAnsi="Open Sans" w:cs="Open Sans"/>
          <w:sz w:val="22"/>
          <w:szCs w:val="22"/>
        </w:rPr>
        <w:t>u</w:t>
      </w:r>
      <w:r w:rsidRPr="00CE445B">
        <w:rPr>
          <w:rFonts w:ascii="Open Sans" w:hAnsi="Open Sans" w:cs="Open Sans"/>
          <w:sz w:val="22"/>
          <w:szCs w:val="22"/>
        </w:rPr>
        <w:t>,</w:t>
      </w:r>
    </w:p>
    <w:p w14:paraId="42DEA7A1" w14:textId="7ADD73DC" w:rsidR="00CE445B" w:rsidRPr="00CE445B" w:rsidRDefault="00CE445B" w:rsidP="00CE445B">
      <w:pPr>
        <w:pStyle w:val="Odstavecseseznamem"/>
        <w:numPr>
          <w:ilvl w:val="0"/>
          <w:numId w:val="19"/>
        </w:numPr>
        <w:tabs>
          <w:tab w:val="left" w:pos="284"/>
        </w:tabs>
        <w:spacing w:after="120"/>
        <w:jc w:val="both"/>
        <w:rPr>
          <w:rFonts w:ascii="Open Sans" w:hAnsi="Open Sans" w:cs="Open Sans"/>
          <w:sz w:val="22"/>
          <w:szCs w:val="22"/>
        </w:rPr>
      </w:pPr>
      <w:r w:rsidRPr="00CE445B">
        <w:rPr>
          <w:rFonts w:ascii="Open Sans" w:hAnsi="Open Sans" w:cs="Open Sans"/>
          <w:sz w:val="22"/>
          <w:szCs w:val="22"/>
        </w:rPr>
        <w:t>v noci ze dne konání tradiční akce Lampionový průvod s ohňostrojem na den následující konané jednu noc na přelomu měsíce října a listopadu.</w:t>
      </w:r>
    </w:p>
    <w:p w14:paraId="72D1B56F" w14:textId="3C933920" w:rsidR="00CE445B" w:rsidRPr="00CE445B" w:rsidRDefault="00CE445B" w:rsidP="00CE445B">
      <w:pPr>
        <w:pStyle w:val="Zkladntext"/>
        <w:numPr>
          <w:ilvl w:val="0"/>
          <w:numId w:val="18"/>
        </w:numPr>
        <w:spacing w:after="100" w:afterAutospacing="1"/>
        <w:ind w:left="284" w:hanging="284"/>
        <w:jc w:val="both"/>
        <w:rPr>
          <w:rFonts w:ascii="Open Sans" w:hAnsi="Open Sans" w:cs="Open Sans"/>
          <w:sz w:val="22"/>
          <w:szCs w:val="22"/>
        </w:rPr>
      </w:pPr>
      <w:r w:rsidRPr="00CE445B">
        <w:rPr>
          <w:rFonts w:ascii="Open Sans" w:hAnsi="Open Sans" w:cs="Open Sans"/>
          <w:sz w:val="22"/>
          <w:szCs w:val="22"/>
        </w:rPr>
        <w:t>Informace o konkrétním termínu konání akcí u</w:t>
      </w:r>
      <w:r w:rsidR="00405611">
        <w:rPr>
          <w:rFonts w:ascii="Open Sans" w:hAnsi="Open Sans" w:cs="Open Sans"/>
          <w:sz w:val="22"/>
          <w:szCs w:val="22"/>
        </w:rPr>
        <w:t>vedených v odst. 1 písm. b) až n</w:t>
      </w:r>
      <w:r w:rsidRPr="00CE445B">
        <w:rPr>
          <w:rFonts w:ascii="Open Sans" w:hAnsi="Open Sans" w:cs="Open Sans"/>
          <w:sz w:val="22"/>
          <w:szCs w:val="22"/>
        </w:rPr>
        <w:t xml:space="preserve">) tohoto článku této obecně závazné vyhlášky bude zveřejněna obecním úřadem </w:t>
      </w:r>
      <w:r w:rsidR="007C1D73">
        <w:rPr>
          <w:rFonts w:ascii="Open Sans" w:hAnsi="Open Sans" w:cs="Open Sans"/>
          <w:sz w:val="22"/>
          <w:szCs w:val="22"/>
        </w:rPr>
        <w:t>způsobem v místě obvyklým</w:t>
      </w:r>
      <w:r w:rsidRPr="00CE445B">
        <w:rPr>
          <w:rFonts w:ascii="Open Sans" w:hAnsi="Open Sans" w:cs="Open Sans"/>
          <w:sz w:val="22"/>
          <w:szCs w:val="22"/>
        </w:rPr>
        <w:t xml:space="preserve"> minimálně 5 dnů před datem konání.</w:t>
      </w:r>
    </w:p>
    <w:p w14:paraId="67057AA9" w14:textId="77777777" w:rsidR="00473B23" w:rsidRPr="00AF688C" w:rsidRDefault="00473B23"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Čl. 4</w:t>
      </w:r>
    </w:p>
    <w:p w14:paraId="583F9782" w14:textId="77777777" w:rsidR="00473B23" w:rsidRPr="00AF688C" w:rsidRDefault="00F469C0"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Z</w:t>
      </w:r>
      <w:r w:rsidR="00473B23" w:rsidRPr="00AF688C">
        <w:rPr>
          <w:rFonts w:ascii="Open Sans" w:hAnsi="Open Sans" w:cs="Open Sans"/>
          <w:b/>
          <w:sz w:val="22"/>
          <w:szCs w:val="22"/>
        </w:rPr>
        <w:t>rušovací ustanovení</w:t>
      </w:r>
    </w:p>
    <w:p w14:paraId="1AA44892" w14:textId="05D0A615" w:rsidR="00473B23" w:rsidRPr="00AF688C" w:rsidRDefault="00473B23" w:rsidP="00D27883">
      <w:pPr>
        <w:pStyle w:val="Zkladntext"/>
        <w:spacing w:after="100" w:afterAutospacing="1"/>
        <w:jc w:val="both"/>
        <w:rPr>
          <w:rFonts w:ascii="Open Sans" w:hAnsi="Open Sans" w:cs="Open Sans"/>
          <w:sz w:val="22"/>
          <w:szCs w:val="22"/>
        </w:rPr>
      </w:pPr>
      <w:r w:rsidRPr="00FD1739">
        <w:rPr>
          <w:rFonts w:ascii="Open Sans" w:hAnsi="Open Sans" w:cs="Open Sans"/>
          <w:sz w:val="22"/>
          <w:szCs w:val="22"/>
        </w:rPr>
        <w:t>Zrušuje se obecn</w:t>
      </w:r>
      <w:r w:rsidR="00DF219A" w:rsidRPr="00FD1739">
        <w:rPr>
          <w:rFonts w:ascii="Open Sans" w:hAnsi="Open Sans" w:cs="Open Sans"/>
          <w:sz w:val="22"/>
          <w:szCs w:val="22"/>
        </w:rPr>
        <w:t>ě</w:t>
      </w:r>
      <w:r w:rsidRPr="00FD1739">
        <w:rPr>
          <w:rFonts w:ascii="Open Sans" w:hAnsi="Open Sans" w:cs="Open Sans"/>
          <w:sz w:val="22"/>
          <w:szCs w:val="22"/>
        </w:rPr>
        <w:t xml:space="preserve"> závazná vyhláška</w:t>
      </w:r>
      <w:r w:rsidR="00743D24" w:rsidRPr="00FD1739">
        <w:rPr>
          <w:rFonts w:ascii="Open Sans" w:hAnsi="Open Sans" w:cs="Open Sans"/>
          <w:sz w:val="22"/>
          <w:szCs w:val="22"/>
        </w:rPr>
        <w:t xml:space="preserve"> č. 3/2022,</w:t>
      </w:r>
      <w:r w:rsidRPr="00FD1739">
        <w:rPr>
          <w:rFonts w:ascii="Open Sans" w:hAnsi="Open Sans" w:cs="Open Sans"/>
          <w:sz w:val="22"/>
          <w:szCs w:val="22"/>
        </w:rPr>
        <w:t xml:space="preserve"> o nočním klidu</w:t>
      </w:r>
      <w:r w:rsidR="00743D24" w:rsidRPr="00FD1739">
        <w:rPr>
          <w:rFonts w:ascii="Open Sans" w:hAnsi="Open Sans" w:cs="Open Sans"/>
          <w:sz w:val="22"/>
          <w:szCs w:val="22"/>
        </w:rPr>
        <w:t>,</w:t>
      </w:r>
      <w:r w:rsidR="00F469C0" w:rsidRPr="00FD1739">
        <w:rPr>
          <w:rFonts w:ascii="Open Sans" w:hAnsi="Open Sans" w:cs="Open Sans"/>
          <w:sz w:val="22"/>
          <w:szCs w:val="22"/>
        </w:rPr>
        <w:t xml:space="preserve"> ze dne </w:t>
      </w:r>
      <w:r w:rsidR="00DF219A" w:rsidRPr="00FD1739">
        <w:rPr>
          <w:rFonts w:ascii="Open Sans" w:hAnsi="Open Sans" w:cs="Open Sans"/>
          <w:sz w:val="22"/>
          <w:szCs w:val="22"/>
        </w:rPr>
        <w:t>13. června 2022</w:t>
      </w:r>
      <w:r w:rsidR="00F469C0" w:rsidRPr="00FD1739">
        <w:rPr>
          <w:rFonts w:ascii="Open Sans" w:hAnsi="Open Sans" w:cs="Open Sans"/>
          <w:sz w:val="22"/>
          <w:szCs w:val="22"/>
        </w:rPr>
        <w:t>.</w:t>
      </w:r>
    </w:p>
    <w:p w14:paraId="2B80C38F" w14:textId="77777777" w:rsidR="00E42E5E" w:rsidRPr="00AF688C" w:rsidRDefault="00473B23"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Čl. 5</w:t>
      </w:r>
    </w:p>
    <w:p w14:paraId="05DB1979" w14:textId="77777777" w:rsidR="00D43EB3" w:rsidRPr="00AF688C" w:rsidRDefault="00D43EB3" w:rsidP="00D27883">
      <w:pPr>
        <w:pStyle w:val="Zkladntext"/>
        <w:spacing w:after="100" w:afterAutospacing="1"/>
        <w:jc w:val="center"/>
        <w:rPr>
          <w:rFonts w:ascii="Open Sans" w:hAnsi="Open Sans" w:cs="Open Sans"/>
          <w:b/>
          <w:sz w:val="22"/>
          <w:szCs w:val="22"/>
        </w:rPr>
      </w:pPr>
      <w:r w:rsidRPr="00AF688C">
        <w:rPr>
          <w:rFonts w:ascii="Open Sans" w:hAnsi="Open Sans" w:cs="Open Sans"/>
          <w:b/>
          <w:sz w:val="22"/>
          <w:szCs w:val="22"/>
        </w:rPr>
        <w:t>Účinnost</w:t>
      </w:r>
    </w:p>
    <w:p w14:paraId="416CE63D" w14:textId="6956F883" w:rsidR="00D43EB3" w:rsidRPr="00AF688C" w:rsidRDefault="00D43EB3" w:rsidP="004213C4">
      <w:pPr>
        <w:pStyle w:val="Seznamoslovan"/>
        <w:spacing w:after="100" w:afterAutospacing="1"/>
        <w:ind w:left="0" w:firstLine="1"/>
        <w:jc w:val="left"/>
        <w:rPr>
          <w:rFonts w:ascii="Open Sans" w:hAnsi="Open Sans" w:cs="Open Sans"/>
          <w:sz w:val="22"/>
          <w:szCs w:val="22"/>
        </w:rPr>
      </w:pPr>
      <w:r w:rsidRPr="00AF688C">
        <w:rPr>
          <w:rFonts w:ascii="Open Sans" w:hAnsi="Open Sans" w:cs="Open Sans"/>
          <w:sz w:val="22"/>
          <w:szCs w:val="22"/>
        </w:rPr>
        <w:t>Tato obecně závaz</w:t>
      </w:r>
      <w:r w:rsidR="004213C4">
        <w:rPr>
          <w:rFonts w:ascii="Open Sans" w:hAnsi="Open Sans" w:cs="Open Sans"/>
          <w:sz w:val="22"/>
          <w:szCs w:val="22"/>
        </w:rPr>
        <w:t xml:space="preserve">ná vyhláška nabývá účinnosti počátkem patnáctého dne následujícího po </w:t>
      </w:r>
      <w:r w:rsidRPr="00AF688C">
        <w:rPr>
          <w:rFonts w:ascii="Open Sans" w:hAnsi="Open Sans" w:cs="Open Sans"/>
          <w:sz w:val="22"/>
          <w:szCs w:val="22"/>
        </w:rPr>
        <w:t>dni jejího vyhlášení.</w:t>
      </w:r>
    </w:p>
    <w:p w14:paraId="56C33FA7" w14:textId="77777777" w:rsidR="004A208E" w:rsidRPr="00D27883" w:rsidRDefault="004A208E" w:rsidP="00D27883">
      <w:pPr>
        <w:pStyle w:val="Zkladntext"/>
        <w:tabs>
          <w:tab w:val="left" w:pos="720"/>
          <w:tab w:val="left" w:pos="6120"/>
        </w:tabs>
        <w:spacing w:after="100" w:afterAutospacing="1"/>
        <w:rPr>
          <w:rFonts w:ascii="Open Sans" w:hAnsi="Open Sans" w:cs="Open Sans"/>
          <w:i/>
          <w:sz w:val="22"/>
          <w:szCs w:val="22"/>
        </w:rPr>
      </w:pPr>
    </w:p>
    <w:p w14:paraId="1B6DDF02" w14:textId="3C949B91" w:rsidR="004A208E" w:rsidRPr="00D27883" w:rsidRDefault="00E525A1" w:rsidP="00D27883">
      <w:pPr>
        <w:pStyle w:val="Zkladntext"/>
        <w:tabs>
          <w:tab w:val="left" w:pos="1080"/>
          <w:tab w:val="left" w:pos="6660"/>
        </w:tabs>
        <w:spacing w:after="100" w:afterAutospacing="1"/>
        <w:rPr>
          <w:rFonts w:ascii="Open Sans" w:hAnsi="Open Sans" w:cs="Open Sans"/>
          <w:sz w:val="22"/>
          <w:szCs w:val="22"/>
        </w:rPr>
      </w:pPr>
      <w:r w:rsidRPr="00FD1739">
        <w:rPr>
          <w:rFonts w:ascii="Open Sans" w:hAnsi="Open Sans" w:cs="Open Sans"/>
          <w:sz w:val="22"/>
          <w:szCs w:val="22"/>
        </w:rPr>
        <w:t>Ing. Veronika Kőnigová</w:t>
      </w:r>
      <w:r w:rsidR="000E5D78" w:rsidRPr="00FD1739">
        <w:rPr>
          <w:rFonts w:ascii="Open Sans" w:hAnsi="Open Sans" w:cs="Open Sans"/>
          <w:sz w:val="22"/>
          <w:szCs w:val="22"/>
        </w:rPr>
        <w:t xml:space="preserve"> v. r.</w:t>
      </w:r>
      <w:r w:rsidR="000E5D78" w:rsidRPr="00D27883">
        <w:rPr>
          <w:rFonts w:ascii="Open Sans" w:hAnsi="Open Sans" w:cs="Open Sans"/>
          <w:sz w:val="22"/>
          <w:szCs w:val="22"/>
        </w:rPr>
        <w:t xml:space="preserve"> </w:t>
      </w:r>
      <w:r w:rsidR="004A208E" w:rsidRPr="00D27883">
        <w:rPr>
          <w:rFonts w:ascii="Open Sans" w:hAnsi="Open Sans" w:cs="Open Sans"/>
          <w:sz w:val="22"/>
          <w:szCs w:val="22"/>
        </w:rPr>
        <w:t xml:space="preserve">                                                           Ing. Zuzana Kašná</w:t>
      </w:r>
      <w:r w:rsidR="000E5D78" w:rsidRPr="00D27883">
        <w:rPr>
          <w:rFonts w:ascii="Open Sans" w:hAnsi="Open Sans" w:cs="Open Sans"/>
          <w:sz w:val="22"/>
          <w:szCs w:val="22"/>
        </w:rPr>
        <w:t xml:space="preserve"> v. r.</w:t>
      </w:r>
    </w:p>
    <w:p w14:paraId="169C978F" w14:textId="44205E70" w:rsidR="004A208E" w:rsidRPr="00AF688C" w:rsidRDefault="00E525A1" w:rsidP="00D27883">
      <w:pPr>
        <w:pStyle w:val="Zkladntext"/>
        <w:tabs>
          <w:tab w:val="left" w:pos="1080"/>
          <w:tab w:val="left" w:pos="7020"/>
        </w:tabs>
        <w:spacing w:after="100" w:afterAutospacing="1"/>
        <w:rPr>
          <w:rFonts w:ascii="Open Sans" w:hAnsi="Open Sans" w:cs="Open Sans"/>
          <w:sz w:val="20"/>
        </w:rPr>
      </w:pPr>
      <w:r>
        <w:rPr>
          <w:rFonts w:ascii="Open Sans" w:hAnsi="Open Sans" w:cs="Open Sans"/>
          <w:sz w:val="22"/>
          <w:szCs w:val="22"/>
        </w:rPr>
        <w:t xml:space="preserve">    </w:t>
      </w:r>
      <w:r w:rsidR="001D51C8">
        <w:rPr>
          <w:rFonts w:ascii="Open Sans" w:hAnsi="Open Sans" w:cs="Open Sans"/>
          <w:sz w:val="22"/>
          <w:szCs w:val="22"/>
        </w:rPr>
        <w:t xml:space="preserve"> m</w:t>
      </w:r>
      <w:r w:rsidR="004A208E" w:rsidRPr="00D27883">
        <w:rPr>
          <w:rFonts w:ascii="Open Sans" w:hAnsi="Open Sans" w:cs="Open Sans"/>
          <w:sz w:val="22"/>
          <w:szCs w:val="22"/>
        </w:rPr>
        <w:t>ístostarost</w:t>
      </w:r>
      <w:r>
        <w:rPr>
          <w:rFonts w:ascii="Open Sans" w:hAnsi="Open Sans" w:cs="Open Sans"/>
          <w:sz w:val="22"/>
          <w:szCs w:val="22"/>
        </w:rPr>
        <w:t>k</w:t>
      </w:r>
      <w:r w:rsidR="004A208E" w:rsidRPr="00D27883">
        <w:rPr>
          <w:rFonts w:ascii="Open Sans" w:hAnsi="Open Sans" w:cs="Open Sans"/>
          <w:sz w:val="22"/>
          <w:szCs w:val="22"/>
        </w:rPr>
        <w:t>a</w:t>
      </w:r>
      <w:r w:rsidR="001D51C8">
        <w:rPr>
          <w:rFonts w:ascii="Open Sans" w:hAnsi="Open Sans" w:cs="Open Sans"/>
          <w:sz w:val="22"/>
          <w:szCs w:val="22"/>
        </w:rPr>
        <w:t xml:space="preserve"> obce                                                                       </w:t>
      </w:r>
      <w:r>
        <w:rPr>
          <w:rFonts w:ascii="Open Sans" w:hAnsi="Open Sans" w:cs="Open Sans"/>
          <w:sz w:val="22"/>
          <w:szCs w:val="22"/>
        </w:rPr>
        <w:t xml:space="preserve"> </w:t>
      </w:r>
      <w:r w:rsidR="001D51C8">
        <w:rPr>
          <w:rFonts w:ascii="Open Sans" w:hAnsi="Open Sans" w:cs="Open Sans"/>
          <w:sz w:val="22"/>
          <w:szCs w:val="22"/>
        </w:rPr>
        <w:t xml:space="preserve">    </w:t>
      </w:r>
      <w:r w:rsidR="004A208E" w:rsidRPr="00D27883">
        <w:rPr>
          <w:rFonts w:ascii="Open Sans" w:hAnsi="Open Sans" w:cs="Open Sans"/>
          <w:sz w:val="22"/>
          <w:szCs w:val="22"/>
        </w:rPr>
        <w:t>starostka</w:t>
      </w:r>
      <w:r w:rsidR="001D51C8">
        <w:rPr>
          <w:rFonts w:ascii="Open Sans" w:hAnsi="Open Sans" w:cs="Open Sans"/>
          <w:sz w:val="22"/>
          <w:szCs w:val="22"/>
        </w:rPr>
        <w:t xml:space="preserve"> obce</w:t>
      </w:r>
    </w:p>
    <w:sectPr w:rsidR="004A208E" w:rsidRPr="00AF688C" w:rsidSect="007F323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1E01" w14:textId="77777777" w:rsidR="00374923" w:rsidRDefault="00374923">
      <w:r>
        <w:separator/>
      </w:r>
    </w:p>
  </w:endnote>
  <w:endnote w:type="continuationSeparator" w:id="0">
    <w:p w14:paraId="23080B95" w14:textId="77777777" w:rsidR="00374923" w:rsidRDefault="0037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DEBC" w14:textId="77777777" w:rsidR="007F3231" w:rsidRDefault="007F3231">
    <w:pPr>
      <w:pStyle w:val="Zpat"/>
      <w:jc w:val="right"/>
      <w:rPr>
        <w:rFonts w:ascii="Open Sans" w:hAnsi="Open Sans" w:cs="Open Sans"/>
      </w:rPr>
    </w:pPr>
  </w:p>
  <w:p w14:paraId="7D058B50" w14:textId="01EDFEB9" w:rsidR="007F3231" w:rsidRDefault="007F3231">
    <w:pPr>
      <w:pStyle w:val="Zpat"/>
      <w:jc w:val="right"/>
    </w:pPr>
    <w:r>
      <w:fldChar w:fldCharType="begin"/>
    </w:r>
    <w:r>
      <w:instrText>PAGE   \* MERGEFORMAT</w:instrText>
    </w:r>
    <w:r>
      <w:fldChar w:fldCharType="separate"/>
    </w:r>
    <w:r w:rsidR="00EE52FF" w:rsidRPr="00EE52FF">
      <w:rPr>
        <w:noProof/>
        <w:lang w:val="cs-CZ"/>
      </w:rPr>
      <w:t>2</w:t>
    </w:r>
    <w:r>
      <w:fldChar w:fldCharType="end"/>
    </w:r>
  </w:p>
  <w:p w14:paraId="58BE8508" w14:textId="77777777" w:rsidR="00AA79D6" w:rsidRDefault="00AA79D6" w:rsidP="00AA79D6">
    <w:pPr>
      <w:pStyle w:val="Zpat"/>
      <w:tabs>
        <w:tab w:val="clear" w:pos="4536"/>
        <w:tab w:val="clear" w:pos="9072"/>
        <w:tab w:val="left" w:pos="76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959C" w14:textId="77777777" w:rsidR="00374923" w:rsidRDefault="00374923">
      <w:r>
        <w:separator/>
      </w:r>
    </w:p>
  </w:footnote>
  <w:footnote w:type="continuationSeparator" w:id="0">
    <w:p w14:paraId="79AFD62D" w14:textId="77777777" w:rsidR="00374923" w:rsidRDefault="00374923">
      <w:r>
        <w:continuationSeparator/>
      </w:r>
    </w:p>
  </w:footnote>
  <w:footnote w:id="1">
    <w:p w14:paraId="00E770A8" w14:textId="1982F69C" w:rsidR="007954BE" w:rsidRPr="006552F9" w:rsidRDefault="007954BE">
      <w:pPr>
        <w:pStyle w:val="Textpoznpodarou"/>
      </w:pPr>
      <w:r>
        <w:rPr>
          <w:rStyle w:val="Znakapoznpodarou"/>
        </w:rPr>
        <w:footnoteRef/>
      </w:r>
      <w:r w:rsidR="006552F9">
        <w:t xml:space="preserve"> Dle ustanovení § 5</w:t>
      </w:r>
      <w:r>
        <w:t xml:space="preserve"> odst. </w:t>
      </w:r>
      <w:r w:rsidR="000E5D78">
        <w:t>7</w:t>
      </w:r>
      <w:r>
        <w:t xml:space="preserve"> zákona č. 2</w:t>
      </w:r>
      <w:r w:rsidR="006552F9">
        <w:t>51</w:t>
      </w:r>
      <w:r>
        <w:t>/</w:t>
      </w:r>
      <w:r w:rsidR="006552F9">
        <w:t>2016</w:t>
      </w:r>
      <w:r>
        <w:t xml:space="preserve"> Sb. o </w:t>
      </w:r>
      <w:r w:rsidR="006552F9">
        <w:t>některých přestupcích</w:t>
      </w:r>
      <w:r w:rsidR="004213C4">
        <w:t>, ve znění pozdějších předpisů,</w:t>
      </w:r>
      <w:r>
        <w:t xml:space="preserve"> platí, že: </w:t>
      </w:r>
      <w:r w:rsidRPr="006552F9">
        <w:rPr>
          <w:i/>
          <w:sz w:val="12"/>
        </w:rPr>
        <w:t>„</w:t>
      </w:r>
      <w:r w:rsidR="006552F9" w:rsidRPr="006552F9">
        <w:rPr>
          <w:rStyle w:val="s30"/>
          <w:i/>
          <w:color w:val="000000"/>
          <w:szCs w:val="29"/>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6552F9" w:rsidRPr="006552F9">
        <w:rPr>
          <w:i/>
          <w:color w:val="000000"/>
          <w:szCs w:val="29"/>
          <w:shd w:val="clear" w:color="auto" w:fill="FFFFFF"/>
        </w:rPr>
        <w:br/>
      </w:r>
      <w:r w:rsidR="006552F9" w:rsidRPr="006552F9">
        <w:rPr>
          <w:i/>
          <w:color w:val="000000"/>
          <w:szCs w:val="29"/>
          <w:shd w:val="clear" w:color="auto" w:fill="FFFFFF"/>
        </w:rPr>
        <w:br/>
      </w:r>
      <w:r w:rsidR="006552F9">
        <w:rPr>
          <w:rFonts w:ascii="Arial" w:hAnsi="Arial" w:cs="Arial"/>
          <w:color w:val="000000"/>
          <w:sz w:val="29"/>
          <w:szCs w:val="29"/>
          <w:shd w:val="clear" w:color="auto" w:fill="FFFFFF"/>
        </w:rPr>
        <w:br/>
      </w:r>
      <w:r w:rsidR="006552F9">
        <w:rPr>
          <w:rFonts w:ascii="Arial" w:hAnsi="Arial" w:cs="Arial"/>
          <w:color w:val="000000"/>
          <w:sz w:val="29"/>
          <w:szCs w:val="29"/>
          <w:shd w:val="clear" w:color="auto" w:fill="FFFFFF"/>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6EC1F26"/>
    <w:multiLevelType w:val="hybridMultilevel"/>
    <w:tmpl w:val="81DA1302"/>
    <w:lvl w:ilvl="0" w:tplc="FAFAD36C">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4E52F0"/>
    <w:multiLevelType w:val="hybridMultilevel"/>
    <w:tmpl w:val="71C896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E7506BB"/>
    <w:multiLevelType w:val="hybridMultilevel"/>
    <w:tmpl w:val="ED961166"/>
    <w:lvl w:ilvl="0" w:tplc="4418AFE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B65D75"/>
    <w:multiLevelType w:val="hybridMultilevel"/>
    <w:tmpl w:val="9F3EB05C"/>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85754E"/>
    <w:multiLevelType w:val="hybridMultilevel"/>
    <w:tmpl w:val="E3F6DE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9A35B80"/>
    <w:multiLevelType w:val="hybridMultilevel"/>
    <w:tmpl w:val="1FCEAD9E"/>
    <w:lvl w:ilvl="0" w:tplc="4418AFE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32A5BF3"/>
    <w:multiLevelType w:val="hybridMultilevel"/>
    <w:tmpl w:val="92B47A32"/>
    <w:lvl w:ilvl="0" w:tplc="04F205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64B7F35"/>
    <w:multiLevelType w:val="hybridMultilevel"/>
    <w:tmpl w:val="D77E9E46"/>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407A9F"/>
    <w:multiLevelType w:val="hybridMultilevel"/>
    <w:tmpl w:val="7F8C83BC"/>
    <w:lvl w:ilvl="0" w:tplc="4DC04B74">
      <w:start w:val="1"/>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665AAD"/>
    <w:multiLevelType w:val="hybridMultilevel"/>
    <w:tmpl w:val="8E52646C"/>
    <w:lvl w:ilvl="0" w:tplc="099ACE34">
      <w:start w:val="1"/>
      <w:numFmt w:val="lowerLetter"/>
      <w:lvlText w:val="%1)"/>
      <w:lvlJc w:val="left"/>
      <w:pPr>
        <w:tabs>
          <w:tab w:val="num" w:pos="794"/>
        </w:tabs>
        <w:ind w:left="794"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67377613">
    <w:abstractNumId w:val="4"/>
  </w:num>
  <w:num w:numId="2" w16cid:durableId="1942909945">
    <w:abstractNumId w:val="18"/>
  </w:num>
  <w:num w:numId="3" w16cid:durableId="1955794574">
    <w:abstractNumId w:val="1"/>
  </w:num>
  <w:num w:numId="4" w16cid:durableId="996879450">
    <w:abstractNumId w:val="10"/>
  </w:num>
  <w:num w:numId="5" w16cid:durableId="2120176985">
    <w:abstractNumId w:val="9"/>
  </w:num>
  <w:num w:numId="6" w16cid:durableId="1876120595">
    <w:abstractNumId w:val="12"/>
  </w:num>
  <w:num w:numId="7" w16cid:durableId="120459364">
    <w:abstractNumId w:val="5"/>
  </w:num>
  <w:num w:numId="8" w16cid:durableId="1445491980">
    <w:abstractNumId w:val="0"/>
  </w:num>
  <w:num w:numId="9" w16cid:durableId="646132245">
    <w:abstractNumId w:val="11"/>
  </w:num>
  <w:num w:numId="10" w16cid:durableId="218707664">
    <w:abstractNumId w:val="17"/>
  </w:num>
  <w:num w:numId="11" w16cid:durableId="1123227628">
    <w:abstractNumId w:val="14"/>
  </w:num>
  <w:num w:numId="12" w16cid:durableId="2124417682">
    <w:abstractNumId w:val="16"/>
  </w:num>
  <w:num w:numId="13" w16cid:durableId="1542353952">
    <w:abstractNumId w:val="13"/>
  </w:num>
  <w:num w:numId="14" w16cid:durableId="555626864">
    <w:abstractNumId w:val="6"/>
  </w:num>
  <w:num w:numId="15" w16cid:durableId="313679931">
    <w:abstractNumId w:val="15"/>
  </w:num>
  <w:num w:numId="16" w16cid:durableId="2034188451">
    <w:abstractNumId w:val="3"/>
  </w:num>
  <w:num w:numId="17" w16cid:durableId="2005281740">
    <w:abstractNumId w:val="7"/>
  </w:num>
  <w:num w:numId="18" w16cid:durableId="1230731646">
    <w:abstractNumId w:val="8"/>
  </w:num>
  <w:num w:numId="19" w16cid:durableId="1363819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34CD6"/>
    <w:rsid w:val="00050816"/>
    <w:rsid w:val="000A0241"/>
    <w:rsid w:val="000C553C"/>
    <w:rsid w:val="000E5D78"/>
    <w:rsid w:val="000F25DC"/>
    <w:rsid w:val="001705CB"/>
    <w:rsid w:val="00174971"/>
    <w:rsid w:val="00185777"/>
    <w:rsid w:val="00197CEE"/>
    <w:rsid w:val="001D3FF5"/>
    <w:rsid w:val="001D51C8"/>
    <w:rsid w:val="0024722A"/>
    <w:rsid w:val="002B66BD"/>
    <w:rsid w:val="00374923"/>
    <w:rsid w:val="00384D1A"/>
    <w:rsid w:val="00405611"/>
    <w:rsid w:val="00416373"/>
    <w:rsid w:val="004213C4"/>
    <w:rsid w:val="004521FD"/>
    <w:rsid w:val="00473B23"/>
    <w:rsid w:val="0048594E"/>
    <w:rsid w:val="004A208E"/>
    <w:rsid w:val="004D27E0"/>
    <w:rsid w:val="004F1977"/>
    <w:rsid w:val="005A6C91"/>
    <w:rsid w:val="005F1A03"/>
    <w:rsid w:val="00606C4E"/>
    <w:rsid w:val="00614EE0"/>
    <w:rsid w:val="0063305D"/>
    <w:rsid w:val="00641107"/>
    <w:rsid w:val="006548C2"/>
    <w:rsid w:val="006552F9"/>
    <w:rsid w:val="006565B3"/>
    <w:rsid w:val="00693B1B"/>
    <w:rsid w:val="006B1D01"/>
    <w:rsid w:val="006C7FF7"/>
    <w:rsid w:val="00737409"/>
    <w:rsid w:val="00743D24"/>
    <w:rsid w:val="00745874"/>
    <w:rsid w:val="0075273F"/>
    <w:rsid w:val="0077705B"/>
    <w:rsid w:val="007954BE"/>
    <w:rsid w:val="007C1D73"/>
    <w:rsid w:val="007C5A54"/>
    <w:rsid w:val="007D078D"/>
    <w:rsid w:val="007E1DB2"/>
    <w:rsid w:val="007F3231"/>
    <w:rsid w:val="00865D3D"/>
    <w:rsid w:val="00872DAF"/>
    <w:rsid w:val="00894733"/>
    <w:rsid w:val="008B2B08"/>
    <w:rsid w:val="00974042"/>
    <w:rsid w:val="009851B7"/>
    <w:rsid w:val="009902AA"/>
    <w:rsid w:val="009D3D07"/>
    <w:rsid w:val="00A00B99"/>
    <w:rsid w:val="00A207FC"/>
    <w:rsid w:val="00A2102C"/>
    <w:rsid w:val="00A75C25"/>
    <w:rsid w:val="00A83527"/>
    <w:rsid w:val="00A9726A"/>
    <w:rsid w:val="00AA79D6"/>
    <w:rsid w:val="00AF688C"/>
    <w:rsid w:val="00B416B0"/>
    <w:rsid w:val="00B439C5"/>
    <w:rsid w:val="00B539D2"/>
    <w:rsid w:val="00B54064"/>
    <w:rsid w:val="00B83271"/>
    <w:rsid w:val="00BA79A8"/>
    <w:rsid w:val="00C24E1B"/>
    <w:rsid w:val="00C26441"/>
    <w:rsid w:val="00C355F0"/>
    <w:rsid w:val="00CC3EE5"/>
    <w:rsid w:val="00CE2BCB"/>
    <w:rsid w:val="00CE445B"/>
    <w:rsid w:val="00D12D96"/>
    <w:rsid w:val="00D27883"/>
    <w:rsid w:val="00D43EB3"/>
    <w:rsid w:val="00D5594B"/>
    <w:rsid w:val="00D81288"/>
    <w:rsid w:val="00D90535"/>
    <w:rsid w:val="00DB6F8E"/>
    <w:rsid w:val="00DE0511"/>
    <w:rsid w:val="00DF219A"/>
    <w:rsid w:val="00E231B2"/>
    <w:rsid w:val="00E254DC"/>
    <w:rsid w:val="00E42E5E"/>
    <w:rsid w:val="00E50325"/>
    <w:rsid w:val="00E525A1"/>
    <w:rsid w:val="00E53892"/>
    <w:rsid w:val="00E57ED9"/>
    <w:rsid w:val="00ED4982"/>
    <w:rsid w:val="00EE1AC2"/>
    <w:rsid w:val="00EE52FF"/>
    <w:rsid w:val="00EF1074"/>
    <w:rsid w:val="00F07F09"/>
    <w:rsid w:val="00F1195B"/>
    <w:rsid w:val="00F371AE"/>
    <w:rsid w:val="00F469C0"/>
    <w:rsid w:val="00F57FC2"/>
    <w:rsid w:val="00FD1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4486D"/>
  <w15:chartTrackingRefBased/>
  <w15:docId w15:val="{431D3417-BC0F-4308-BEFB-21148F2A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qFormat/>
    <w:rsid w:val="00D43EB3"/>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lang w:val="x-none" w:eastAsia="x-none"/>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rsid w:val="00D43EB3"/>
    <w:pPr>
      <w:spacing w:after="120" w:line="480" w:lineRule="auto"/>
    </w:pPr>
  </w:style>
  <w:style w:type="paragraph" w:customStyle="1" w:styleId="Seznamoslovan">
    <w:name w:val="Seznam očíslovaný"/>
    <w:basedOn w:val="Zkladntext"/>
    <w:rsid w:val="00D43EB3"/>
    <w:pPr>
      <w:widowControl w:val="0"/>
      <w:spacing w:after="113"/>
      <w:ind w:left="425" w:hanging="424"/>
      <w:jc w:val="both"/>
    </w:pPr>
    <w:rPr>
      <w:noProof/>
    </w:rPr>
  </w:style>
  <w:style w:type="paragraph" w:customStyle="1" w:styleId="Textparagrafu">
    <w:name w:val="Text paragrafu"/>
    <w:basedOn w:val="Normln"/>
    <w:rsid w:val="00D43EB3"/>
    <w:pPr>
      <w:autoSpaceDE w:val="0"/>
      <w:autoSpaceDN w:val="0"/>
      <w:spacing w:before="240"/>
      <w:ind w:firstLine="425"/>
      <w:jc w:val="both"/>
    </w:pPr>
  </w:style>
  <w:style w:type="paragraph" w:customStyle="1" w:styleId="Default">
    <w:name w:val="Default"/>
    <w:rsid w:val="00AA79D6"/>
    <w:pPr>
      <w:autoSpaceDE w:val="0"/>
      <w:autoSpaceDN w:val="0"/>
      <w:adjustRightInd w:val="0"/>
    </w:pPr>
    <w:rPr>
      <w:rFonts w:ascii="Calibri" w:hAnsi="Calibri" w:cs="Calibri"/>
      <w:color w:val="000000"/>
      <w:sz w:val="24"/>
      <w:szCs w:val="24"/>
    </w:rPr>
  </w:style>
  <w:style w:type="paragraph" w:styleId="Zpat">
    <w:name w:val="footer"/>
    <w:basedOn w:val="Normln"/>
    <w:link w:val="ZpatChar"/>
    <w:uiPriority w:val="99"/>
    <w:unhideWhenUsed/>
    <w:rsid w:val="00AA79D6"/>
    <w:pPr>
      <w:tabs>
        <w:tab w:val="center" w:pos="4536"/>
        <w:tab w:val="right" w:pos="9072"/>
      </w:tabs>
    </w:pPr>
    <w:rPr>
      <w:lang w:val="x-none" w:eastAsia="x-none"/>
    </w:rPr>
  </w:style>
  <w:style w:type="character" w:customStyle="1" w:styleId="ZpatChar">
    <w:name w:val="Zápatí Char"/>
    <w:link w:val="Zpat"/>
    <w:uiPriority w:val="99"/>
    <w:rsid w:val="00AA79D6"/>
    <w:rPr>
      <w:sz w:val="24"/>
      <w:szCs w:val="24"/>
    </w:rPr>
  </w:style>
  <w:style w:type="character" w:customStyle="1" w:styleId="ZhlavChar">
    <w:name w:val="Záhlaví Char"/>
    <w:link w:val="Zhlav"/>
    <w:uiPriority w:val="99"/>
    <w:rsid w:val="00AA79D6"/>
    <w:rPr>
      <w:sz w:val="24"/>
    </w:rPr>
  </w:style>
  <w:style w:type="paragraph" w:styleId="Odstavecseseznamem">
    <w:name w:val="List Paragraph"/>
    <w:basedOn w:val="Normln"/>
    <w:uiPriority w:val="34"/>
    <w:qFormat/>
    <w:rsid w:val="00CE2BCB"/>
    <w:pPr>
      <w:ind w:left="708"/>
    </w:pPr>
  </w:style>
  <w:style w:type="character" w:customStyle="1" w:styleId="s30">
    <w:name w:val="s30"/>
    <w:basedOn w:val="Standardnpsmoodstavce"/>
    <w:rsid w:val="006552F9"/>
  </w:style>
  <w:style w:type="table" w:styleId="Mkatabulky">
    <w:name w:val="Table Grid"/>
    <w:basedOn w:val="Normlntabulka"/>
    <w:uiPriority w:val="59"/>
    <w:rsid w:val="00197CE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C276A-D278-4B16-8B47-1913F10E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469</Words>
  <Characters>2768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Mošová</cp:lastModifiedBy>
  <cp:revision>7</cp:revision>
  <cp:lastPrinted>2023-05-19T06:19:00Z</cp:lastPrinted>
  <dcterms:created xsi:type="dcterms:W3CDTF">2023-05-19T06:20:00Z</dcterms:created>
  <dcterms:modified xsi:type="dcterms:W3CDTF">2023-05-25T06:01:00Z</dcterms:modified>
</cp:coreProperties>
</file>