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F91549D" w:rsidR="00455210" w:rsidRPr="00FD7DB7" w:rsidRDefault="00E75E5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75E58">
              <w:rPr>
                <w:rFonts w:ascii="Times New Roman" w:hAnsi="Times New Roman"/>
              </w:rPr>
              <w:t>SZ UKZUZ 068485/2023/22566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08EAFAA" w:rsidR="00455210" w:rsidRPr="00FD7DB7" w:rsidRDefault="003E1A6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E1A63">
              <w:rPr>
                <w:rFonts w:ascii="Times New Roman" w:hAnsi="Times New Roman"/>
              </w:rPr>
              <w:t>UKZUZ 201234/2023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0D7DF4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75E58">
              <w:rPr>
                <w:rFonts w:ascii="Times New Roman" w:hAnsi="Times New Roman"/>
              </w:rPr>
              <w:t>koron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E75E58">
              <w:rPr>
                <w:rFonts w:ascii="Times New Roman" w:hAnsi="Times New Roman"/>
              </w:rPr>
              <w:t>100</w:t>
            </w:r>
            <w:r w:rsidR="00666271">
              <w:rPr>
                <w:rFonts w:ascii="Times New Roman" w:hAnsi="Times New Roman"/>
              </w:rPr>
              <w:t xml:space="preserve"> </w:t>
            </w:r>
            <w:proofErr w:type="spellStart"/>
            <w:r w:rsidR="00BA2172">
              <w:rPr>
                <w:rFonts w:ascii="Times New Roman" w:hAnsi="Times New Roman"/>
              </w:rPr>
              <w:t>s</w:t>
            </w:r>
            <w:r w:rsidR="00666271">
              <w:rPr>
                <w:rFonts w:ascii="Times New Roman" w:hAnsi="Times New Roman"/>
              </w:rPr>
              <w:t>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46836BF" w:rsidR="00455210" w:rsidRPr="00B345B0" w:rsidRDefault="008F61B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827D7">
              <w:rPr>
                <w:rFonts w:ascii="Times New Roman" w:hAnsi="Times New Roman"/>
              </w:rPr>
              <w:t>21</w:t>
            </w:r>
            <w:r w:rsidR="00DA0D86" w:rsidRPr="00E827D7">
              <w:rPr>
                <w:rFonts w:ascii="Times New Roman" w:hAnsi="Times New Roman"/>
              </w:rPr>
              <w:t xml:space="preserve">. </w:t>
            </w:r>
            <w:r w:rsidR="00E75E58" w:rsidRPr="00E827D7">
              <w:rPr>
                <w:rFonts w:ascii="Times New Roman" w:hAnsi="Times New Roman"/>
              </w:rPr>
              <w:t>listopadu</w:t>
            </w:r>
            <w:r w:rsidR="00DA0D86" w:rsidRPr="00E827D7">
              <w:rPr>
                <w:rFonts w:ascii="Times New Roman" w:hAnsi="Times New Roman"/>
              </w:rPr>
              <w:t xml:space="preserve"> 202</w:t>
            </w:r>
            <w:r w:rsidR="009B26FC" w:rsidRPr="00E827D7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235C9B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75E58">
        <w:rPr>
          <w:rFonts w:ascii="Times New Roman" w:hAnsi="Times New Roman"/>
          <w:b/>
          <w:sz w:val="28"/>
          <w:szCs w:val="28"/>
        </w:rPr>
        <w:t>Koron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E75E58">
        <w:rPr>
          <w:rFonts w:ascii="Times New Roman" w:hAnsi="Times New Roman"/>
          <w:b/>
          <w:sz w:val="28"/>
          <w:szCs w:val="28"/>
        </w:rPr>
        <w:t>100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666271">
        <w:rPr>
          <w:rFonts w:ascii="Times New Roman" w:hAnsi="Times New Roman"/>
          <w:b/>
          <w:sz w:val="28"/>
          <w:szCs w:val="28"/>
        </w:rPr>
        <w:t>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5517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1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1275"/>
        <w:gridCol w:w="567"/>
        <w:gridCol w:w="1843"/>
        <w:gridCol w:w="2200"/>
      </w:tblGrid>
      <w:tr w:rsidR="009A23FB" w:rsidRPr="009A23FB" w14:paraId="3F8DA91B" w14:textId="77777777" w:rsidTr="00E75E58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75E58" w:rsidRPr="00E75E58" w14:paraId="23210DF1" w14:textId="77777777" w:rsidTr="00E75E58">
        <w:trPr>
          <w:trHeight w:val="57"/>
        </w:trPr>
        <w:tc>
          <w:tcPr>
            <w:tcW w:w="1276" w:type="dxa"/>
          </w:tcPr>
          <w:p w14:paraId="1A70954E" w14:textId="01B8841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2552" w:type="dxa"/>
          </w:tcPr>
          <w:p w14:paraId="6C1C8A47" w14:textId="4BB4939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mandelinka bramborová, mšice, černopáska bavlníková</w:t>
            </w:r>
          </w:p>
        </w:tc>
        <w:tc>
          <w:tcPr>
            <w:tcW w:w="1275" w:type="dxa"/>
          </w:tcPr>
          <w:p w14:paraId="1DF1C7CC" w14:textId="2FD0322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220BE7F" w14:textId="1EB07BB1" w:rsidR="00E75E58" w:rsidRPr="009A23FB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62B41255" w14:textId="596E58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31304057" w14:textId="13B6B30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5C474AB3" w14:textId="77777777" w:rsidTr="00E75E58">
        <w:trPr>
          <w:trHeight w:val="57"/>
        </w:trPr>
        <w:tc>
          <w:tcPr>
            <w:tcW w:w="1276" w:type="dxa"/>
          </w:tcPr>
          <w:p w14:paraId="71450F62" w14:textId="2EBA06D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2552" w:type="dxa"/>
          </w:tcPr>
          <w:p w14:paraId="016C061C" w14:textId="2F758BD7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molice skleníková, třásněnka zahradní, </w:t>
            </w:r>
            <w:proofErr w:type="spellStart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vrtalky</w:t>
            </w:r>
            <w:proofErr w:type="spellEnd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mšice, černopáska bavlníková, můra </w:t>
            </w:r>
            <w:proofErr w:type="spellStart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gamma</w:t>
            </w:r>
            <w:proofErr w:type="spellEnd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můry</w:t>
            </w:r>
          </w:p>
        </w:tc>
        <w:tc>
          <w:tcPr>
            <w:tcW w:w="1275" w:type="dxa"/>
          </w:tcPr>
          <w:p w14:paraId="28331C0B" w14:textId="69F6F17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4BC78A7E" w14:textId="7385E927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4118E777" w14:textId="79469C7D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374A0BC" w14:textId="48725006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26A6AFD1" w14:textId="77777777" w:rsidTr="00E75E58">
        <w:trPr>
          <w:trHeight w:val="57"/>
        </w:trPr>
        <w:tc>
          <w:tcPr>
            <w:tcW w:w="1276" w:type="dxa"/>
          </w:tcPr>
          <w:p w14:paraId="6A9FC891" w14:textId="71004DA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okurka, cuketa</w:t>
            </w:r>
          </w:p>
        </w:tc>
        <w:tc>
          <w:tcPr>
            <w:tcW w:w="2552" w:type="dxa"/>
          </w:tcPr>
          <w:p w14:paraId="0EDE5B2A" w14:textId="1969D1B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 kořenová, květilka všežravá, mšice bavlníková, mšice broskvoňová, třásněnka zahradní, klopuška chlupatá</w:t>
            </w:r>
          </w:p>
        </w:tc>
        <w:tc>
          <w:tcPr>
            <w:tcW w:w="1275" w:type="dxa"/>
          </w:tcPr>
          <w:p w14:paraId="035C10BC" w14:textId="0605043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7DFAB1CB" w14:textId="734E6252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1583AD1D" w14:textId="24EE4DC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794E874" w14:textId="72E104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6EC88A34" w14:textId="77777777" w:rsidTr="00E75E58">
        <w:trPr>
          <w:trHeight w:val="57"/>
        </w:trPr>
        <w:tc>
          <w:tcPr>
            <w:tcW w:w="1276" w:type="dxa"/>
          </w:tcPr>
          <w:p w14:paraId="22F1EE37" w14:textId="0878267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2552" w:type="dxa"/>
          </w:tcPr>
          <w:p w14:paraId="364C8461" w14:textId="40C5234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třásněnka západní, třásněnka zahradní, </w:t>
            </w:r>
            <w:proofErr w:type="spellStart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vrtalky</w:t>
            </w:r>
            <w:proofErr w:type="spellEnd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mšice, molice skleníková, smutnice</w:t>
            </w:r>
          </w:p>
        </w:tc>
        <w:tc>
          <w:tcPr>
            <w:tcW w:w="1275" w:type="dxa"/>
          </w:tcPr>
          <w:p w14:paraId="307F5342" w14:textId="08E85305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1FA9D289" w14:textId="211EC606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50FE9727" w14:textId="652A1079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51F994A6" w14:textId="21DE613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332F260F" w14:textId="77777777" w:rsidTr="00E75E58">
        <w:trPr>
          <w:trHeight w:val="57"/>
        </w:trPr>
        <w:tc>
          <w:tcPr>
            <w:tcW w:w="1276" w:type="dxa"/>
          </w:tcPr>
          <w:p w14:paraId="027EF20A" w14:textId="53C5AB9A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2" w:type="dxa"/>
          </w:tcPr>
          <w:p w14:paraId="5B182067" w14:textId="6155030B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 broskvoňová</w:t>
            </w:r>
          </w:p>
        </w:tc>
        <w:tc>
          <w:tcPr>
            <w:tcW w:w="1275" w:type="dxa"/>
          </w:tcPr>
          <w:p w14:paraId="47A00728" w14:textId="15629D82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613F5E0C" w14:textId="349F8CC0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707EE5D" w14:textId="19C6DB9C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66505739" w14:textId="166B2A92" w:rsidR="00E75E58" w:rsidRPr="0089008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2558A9" w:rsidRPr="00E75E58" w14:paraId="0300B76B" w14:textId="77777777" w:rsidTr="00E75E58">
        <w:trPr>
          <w:trHeight w:val="57"/>
        </w:trPr>
        <w:tc>
          <w:tcPr>
            <w:tcW w:w="1276" w:type="dxa"/>
          </w:tcPr>
          <w:p w14:paraId="5E93EC43" w14:textId="1AFCBE1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E506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150 cm</w:t>
            </w:r>
          </w:p>
        </w:tc>
        <w:tc>
          <w:tcPr>
            <w:tcW w:w="2552" w:type="dxa"/>
          </w:tcPr>
          <w:p w14:paraId="6BDBAAE4" w14:textId="1ADA7C18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mšice, třásněnky, </w:t>
            </w:r>
            <w:proofErr w:type="spellStart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mery</w:t>
            </w:r>
            <w:proofErr w:type="spellEnd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molice skleníková, bejlomorky, červci, lalokonosci rodu </w:t>
            </w:r>
            <w:proofErr w:type="spellStart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Otiorhynchus</w:t>
            </w:r>
            <w:proofErr w:type="spellEnd"/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housenky motýlů</w:t>
            </w:r>
          </w:p>
        </w:tc>
        <w:tc>
          <w:tcPr>
            <w:tcW w:w="1275" w:type="dxa"/>
          </w:tcPr>
          <w:p w14:paraId="6537E3E3" w14:textId="4AD76D53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C2E6D6F" w14:textId="37493859" w:rsidR="002558A9" w:rsidRDefault="009E5D6D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C28F95E" w14:textId="7CE3A77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1AF34DEA" w14:textId="0655D9F8" w:rsidR="002558A9" w:rsidRPr="0089008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bookmarkEnd w:id="0"/>
    <w:p w14:paraId="6990520E" w14:textId="57EBFF8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3B708CF" w14:textId="14D3C2B4" w:rsidR="002558A9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E5D6D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E137E1" w14:textId="77777777" w:rsidR="009E5D6D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6940761" w:rsidR="009A23FB" w:rsidRPr="006F4A86" w:rsidRDefault="002558A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544"/>
        <w:gridCol w:w="2126"/>
        <w:gridCol w:w="1985"/>
        <w:gridCol w:w="1984"/>
      </w:tblGrid>
      <w:tr w:rsidR="00E75E58" w:rsidRPr="009A23FB" w14:paraId="3B191BF1" w14:textId="4A91CA8B" w:rsidTr="00E75E58">
        <w:tc>
          <w:tcPr>
            <w:tcW w:w="3544" w:type="dxa"/>
          </w:tcPr>
          <w:p w14:paraId="6D21D4C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</w:tcPr>
          <w:p w14:paraId="0C93A9F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E75E58" w:rsidRPr="00E75E58" w14:paraId="369D0BB2" w14:textId="5CEB778C" w:rsidTr="00E75E58">
        <w:tc>
          <w:tcPr>
            <w:tcW w:w="3544" w:type="dxa"/>
          </w:tcPr>
          <w:p w14:paraId="4D51B707" w14:textId="02028699" w:rsidR="00E75E58" w:rsidRPr="009A23FB" w:rsidRDefault="00EC72C5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kurka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rajče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baklažán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cuketa</w:t>
            </w:r>
          </w:p>
        </w:tc>
        <w:tc>
          <w:tcPr>
            <w:tcW w:w="2126" w:type="dxa"/>
          </w:tcPr>
          <w:p w14:paraId="52E77683" w14:textId="576D5FA4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1985" w:type="dxa"/>
          </w:tcPr>
          <w:p w14:paraId="14BA59CE" w14:textId="19FAF2BE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4B3F268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E75E58" w:rsidRPr="00E75E58" w14:paraId="3BF46861" w14:textId="77777777" w:rsidTr="00E75E58">
        <w:tc>
          <w:tcPr>
            <w:tcW w:w="3544" w:type="dxa"/>
          </w:tcPr>
          <w:p w14:paraId="2E0B4339" w14:textId="50B6227F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126" w:type="dxa"/>
          </w:tcPr>
          <w:p w14:paraId="011E9E8E" w14:textId="76563BF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985" w:type="dxa"/>
          </w:tcPr>
          <w:p w14:paraId="0EB54D95" w14:textId="6547B77D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0B573651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9E5D6D" w:rsidRPr="00E75E58" w14:paraId="6313CC98" w14:textId="77777777" w:rsidTr="00E75E58">
        <w:tc>
          <w:tcPr>
            <w:tcW w:w="3544" w:type="dxa"/>
          </w:tcPr>
          <w:p w14:paraId="659CD909" w14:textId="4351C4BA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126" w:type="dxa"/>
          </w:tcPr>
          <w:p w14:paraId="4D3F1419" w14:textId="32F4ECF6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300-2000 l/ha</w:t>
            </w:r>
          </w:p>
        </w:tc>
        <w:tc>
          <w:tcPr>
            <w:tcW w:w="1985" w:type="dxa"/>
          </w:tcPr>
          <w:p w14:paraId="07F2D728" w14:textId="79336797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A34C55E" w14:textId="4419FDF9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17"/>
        <w:gridCol w:w="6"/>
      </w:tblGrid>
      <w:tr w:rsidR="002558A9" w:rsidRPr="002558A9" w14:paraId="5E52FEAF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2CAC054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253A6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253A6E">
            <w:pPr>
              <w:spacing w:after="0" w:line="256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301DDBC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2558A9">
        <w:trPr>
          <w:trHeight w:val="284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558A9" w:rsidRPr="002558A9" w14:paraId="4923D96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2AD4AA84" w14:textId="35F25D12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okurka, cuketa, okrasné rostliny do 50 cm</w:t>
            </w:r>
          </w:p>
        </w:tc>
        <w:tc>
          <w:tcPr>
            <w:tcW w:w="1418" w:type="dxa"/>
            <w:vAlign w:val="center"/>
            <w:hideMark/>
          </w:tcPr>
          <w:p w14:paraId="3B9E57C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14:paraId="449B491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145097C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72DAA61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55C32C6D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7F579AFB" w14:textId="39144D0F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rajče, </w:t>
            </w:r>
            <w:r w:rsidR="00BF22C8">
              <w:rPr>
                <w:rFonts w:ascii="Times New Roman" w:hAnsi="Times New Roman"/>
                <w:bCs/>
                <w:iCs/>
                <w:sz w:val="24"/>
                <w:szCs w:val="24"/>
              </w:rPr>
              <w:t>baklažán</w:t>
            </w: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, tabák</w:t>
            </w:r>
          </w:p>
        </w:tc>
        <w:tc>
          <w:tcPr>
            <w:tcW w:w="1418" w:type="dxa"/>
            <w:vAlign w:val="center"/>
          </w:tcPr>
          <w:p w14:paraId="5EE17E3A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0BB45868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0B03F6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7C75E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00D30DFE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3B8C3CD2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418" w:type="dxa"/>
            <w:vAlign w:val="center"/>
          </w:tcPr>
          <w:p w14:paraId="0E061B5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B544E7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C5243D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B0102B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558A9" w:rsidRPr="002558A9" w14:paraId="7404C710" w14:textId="77777777" w:rsidTr="002558A9">
        <w:trPr>
          <w:trHeight w:val="275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BC447D7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2558A9" w:rsidRPr="002558A9" w14:paraId="426E0DB8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7655A759" w14:textId="7C27FA05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rajče, </w:t>
            </w:r>
            <w:r w:rsidR="00BF22C8">
              <w:rPr>
                <w:rFonts w:ascii="Times New Roman" w:hAnsi="Times New Roman"/>
                <w:bCs/>
                <w:iCs/>
                <w:sz w:val="24"/>
                <w:szCs w:val="24"/>
              </w:rPr>
              <w:t>baklažán</w:t>
            </w: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, okurka, cuketa, tabák, okrasné rostliny do 50 cm</w:t>
            </w:r>
          </w:p>
        </w:tc>
        <w:tc>
          <w:tcPr>
            <w:tcW w:w="1418" w:type="dxa"/>
            <w:vAlign w:val="center"/>
            <w:hideMark/>
          </w:tcPr>
          <w:p w14:paraId="4F01E8F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  <w:hideMark/>
          </w:tcPr>
          <w:p w14:paraId="1752E0F0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618C1A2C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56D4F2A8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558A9" w:rsidRPr="002558A9" w14:paraId="6E54B97D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13111AE5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50 cm</w:t>
            </w:r>
          </w:p>
        </w:tc>
        <w:tc>
          <w:tcPr>
            <w:tcW w:w="1418" w:type="dxa"/>
            <w:vAlign w:val="center"/>
          </w:tcPr>
          <w:p w14:paraId="12418ED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</w:tcPr>
          <w:p w14:paraId="7812C60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8" w:type="dxa"/>
            <w:vAlign w:val="center"/>
          </w:tcPr>
          <w:p w14:paraId="034392D3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5264566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14:paraId="7E9A6DEB" w14:textId="77777777" w:rsidR="00AB4199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2B657C88" w14:textId="12E05CD4" w:rsid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Při aplikaci přípravku do </w:t>
      </w:r>
      <w:r w:rsidR="00BF22C8">
        <w:rPr>
          <w:sz w:val="24"/>
          <w:szCs w:val="24"/>
          <w:u w:val="single"/>
        </w:rPr>
        <w:t>baklažánu</w:t>
      </w:r>
      <w:r>
        <w:rPr>
          <w:sz w:val="24"/>
          <w:szCs w:val="24"/>
          <w:u w:val="single"/>
        </w:rPr>
        <w:t xml:space="preserve">, tabáku, okurky, </w:t>
      </w:r>
      <w:r w:rsidR="00391297">
        <w:rPr>
          <w:sz w:val="24"/>
          <w:szCs w:val="24"/>
          <w:u w:val="single"/>
        </w:rPr>
        <w:t xml:space="preserve">cukety, </w:t>
      </w:r>
      <w:r>
        <w:rPr>
          <w:sz w:val="24"/>
          <w:szCs w:val="24"/>
          <w:u w:val="single"/>
        </w:rPr>
        <w:t>rajčete, okrasných rostlin do 50 cm, okrasn</w:t>
      </w:r>
      <w:r w:rsidR="004C219E">
        <w:rPr>
          <w:sz w:val="24"/>
          <w:szCs w:val="24"/>
          <w:u w:val="single"/>
        </w:rPr>
        <w:t>ých</w:t>
      </w:r>
      <w:r>
        <w:rPr>
          <w:sz w:val="24"/>
          <w:szCs w:val="24"/>
          <w:u w:val="single"/>
        </w:rPr>
        <w:t xml:space="preserve"> rostlin 50-150 cm:</w:t>
      </w:r>
    </w:p>
    <w:p w14:paraId="6F673E67" w14:textId="77777777" w:rsidR="009E5D6D" w:rsidRP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Za účelem ochrany vodních organismů neaplikujte na svažitých pozemcích</w:t>
      </w:r>
      <w:r w:rsidRPr="009E5D6D">
        <w:rPr>
          <w:sz w:val="24"/>
          <w:szCs w:val="24"/>
        </w:rPr>
        <w:br/>
        <w:t xml:space="preserve">(≥ 3° svažitosti), jejichž okraje jsou vzdáleny od povrchových vod </w:t>
      </w:r>
      <w:proofErr w:type="gramStart"/>
      <w:r w:rsidRPr="009E5D6D">
        <w:rPr>
          <w:sz w:val="24"/>
          <w:szCs w:val="24"/>
        </w:rPr>
        <w:t>&lt; 14</w:t>
      </w:r>
      <w:proofErr w:type="gramEnd"/>
      <w:r w:rsidRPr="009E5D6D">
        <w:rPr>
          <w:sz w:val="24"/>
          <w:szCs w:val="24"/>
        </w:rPr>
        <w:t xml:space="preserve"> m.</w:t>
      </w:r>
    </w:p>
    <w:p w14:paraId="504BD297" w14:textId="07DAD615" w:rsidR="002558A9" w:rsidRDefault="002558A9" w:rsidP="00F6623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635A8FB1" w14:textId="2CFBC2AF" w:rsidR="007C3C7A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01021465" w14:textId="0F69F40D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a částicím podle ČSN EN 405+A1 nebo k ochraně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částicím podle ČSN EN 149+A1 (typ FFP2 nebo FFP3)</w:t>
      </w:r>
    </w:p>
    <w:p w14:paraId="47D521A9" w14:textId="4627120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pesticidům (ČSN ISO 18889) nebo ochrana proti chemikáliím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(ČSN EN ISO 374-1)</w:t>
      </w:r>
    </w:p>
    <w:p w14:paraId="5679285C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1AC076EF" w14:textId="006CCE3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pro práci s pesticidy typu C3 (ČSN EN ISO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27065) nebo proti chemikáliím typu 4 (ČSN EN 14605+A1)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nebo typu 6 (ČSN EN 13034+A1)</w:t>
      </w:r>
    </w:p>
    <w:p w14:paraId="649F62F9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51A4DFFB" w14:textId="1F882132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pracovní/ochranná obuv (uzavřená, odolná proti průniku 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absorpci </w:t>
      </w:r>
      <w:proofErr w:type="gramStart"/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vody - s</w:t>
      </w:r>
      <w:proofErr w:type="gramEnd"/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ohledem na vykonávanou práci)</w:t>
      </w:r>
    </w:p>
    <w:p w14:paraId="3D318989" w14:textId="446E4C03" w:rsidR="00E2003C" w:rsidRPr="00062347" w:rsidRDefault="00E2003C" w:rsidP="00F6623D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vyměnit</w:t>
      </w:r>
    </w:p>
    <w:p w14:paraId="04CDCEA2" w14:textId="77777777" w:rsidR="00E2003C" w:rsidRPr="00E2003C" w:rsidRDefault="00E2003C" w:rsidP="00F6623D">
      <w:pPr>
        <w:pStyle w:val="Default"/>
        <w:spacing w:line="276" w:lineRule="auto"/>
        <w:ind w:left="851"/>
      </w:pPr>
    </w:p>
    <w:p w14:paraId="69666EAC" w14:textId="35BF3E82" w:rsidR="00890080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F6623D">
      <w:pPr>
        <w:pStyle w:val="Default"/>
        <w:spacing w:line="276" w:lineRule="auto"/>
        <w:ind w:left="851"/>
      </w:pPr>
      <w:r>
        <w:t>Při vlastní aplikaci, když je pracovník dostatečně chráněn v uzavřené kabině řidiče typu</w:t>
      </w:r>
    </w:p>
    <w:p w14:paraId="2736DE5A" w14:textId="77777777" w:rsidR="00E2003C" w:rsidRDefault="00E2003C" w:rsidP="00F6623D">
      <w:pPr>
        <w:pStyle w:val="Default"/>
        <w:spacing w:line="276" w:lineRule="auto"/>
        <w:ind w:left="851"/>
      </w:pPr>
      <w:r>
        <w:t>3 nebo 4 (podle ČSN EN 15695-1), tj. se systémy klimatizace a filtrace vzduchu – proti</w:t>
      </w:r>
    </w:p>
    <w:p w14:paraId="7EFCD75E" w14:textId="77777777" w:rsidR="00E2003C" w:rsidRDefault="00E2003C" w:rsidP="00F6623D">
      <w:pPr>
        <w:pStyle w:val="Default"/>
        <w:spacing w:line="276" w:lineRule="auto"/>
        <w:ind w:left="851"/>
      </w:pPr>
      <w:r>
        <w:t>prachu a aerosolu, OOPP nejsou nutné. Musí však mít přichystané alespoň rezervní</w:t>
      </w:r>
    </w:p>
    <w:p w14:paraId="1B3A2690" w14:textId="667CC250" w:rsidR="007C3C7A" w:rsidRDefault="00E2003C" w:rsidP="00F6623D">
      <w:pPr>
        <w:pStyle w:val="Default"/>
        <w:spacing w:line="276" w:lineRule="auto"/>
        <w:ind w:left="851"/>
      </w:pPr>
      <w:r>
        <w:t>rukavice pro případ poruchy zařízení.</w:t>
      </w:r>
    </w:p>
    <w:p w14:paraId="5B37705F" w14:textId="77777777" w:rsidR="00E2003C" w:rsidRDefault="00E2003C" w:rsidP="00F6623D">
      <w:pPr>
        <w:pStyle w:val="Default"/>
        <w:spacing w:line="276" w:lineRule="auto"/>
        <w:ind w:left="851"/>
      </w:pPr>
    </w:p>
    <w:p w14:paraId="20E62FB7" w14:textId="77777777" w:rsidR="007C3C7A" w:rsidRPr="00574613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613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ve skleníku </w:t>
      </w:r>
    </w:p>
    <w:p w14:paraId="74EE3347" w14:textId="25A37B10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 a částicím podle ČSN EN 405+A1 nebo k ochraně proti částicím podle ČSN EN 149+A1 (typ FFP3)</w:t>
      </w:r>
    </w:p>
    <w:p w14:paraId="71322586" w14:textId="52B71EEB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150293C0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směrem dolů není nutná</w:t>
      </w:r>
    </w:p>
    <w:p w14:paraId="2BD673E7" w14:textId="1EEAF38F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při aplikaci postřikem ve výšce obličeje nebo směrem nahoru ochranné brýle nebo ochranný štít podle ČSN EN 166 resp. nově ČSN EN ISO 16321-1</w:t>
      </w:r>
    </w:p>
    <w:p w14:paraId="429BD1B7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27065), nebo ochranný oděv proti chemikáliím typu 4 (ČSN EN 14605+A1) doplněný o ochrannou zástěru s náprsenkou odolnou proti chemikáliím např. typu PB4 </w:t>
      </w:r>
    </w:p>
    <w:p w14:paraId="0DB91F6F" w14:textId="7BBAA6BE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 musí mít dlouhé rukávy a nohavice</w:t>
      </w:r>
    </w:p>
    <w:p w14:paraId="11F7A23E" w14:textId="4F72F366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postřikem ve výšce obličeje nebo směrem nahoru – kapuce od ochranného </w:t>
      </w:r>
      <w:proofErr w:type="gramStart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oděvu</w:t>
      </w:r>
      <w:proofErr w:type="gramEnd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popř. nepromokavá čepice se štítkem</w:t>
      </w:r>
    </w:p>
    <w:p w14:paraId="6417F1D9" w14:textId="330852E2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(uzavřená, odolná proti průniku a absorpci </w:t>
      </w:r>
      <w:proofErr w:type="gramStart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702E4541" w14:textId="144AA30B" w:rsidR="007C3C7A" w:rsidRPr="007C3C7A" w:rsidRDefault="007C3C7A" w:rsidP="00F6623D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C939F6F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Zvlášť nebezpečný pro včely.</w:t>
      </w:r>
    </w:p>
    <w:p w14:paraId="565843A8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Přípravek nesmí být aplikován na porost navštěvovaný včelami. Neaplikujte na kvetoucí plodiny a na pozemky s kvetoucími plevely. Neaplikujte na místech, na nichž jsou včely aktivní při vyhledávání potravy. </w:t>
      </w:r>
    </w:p>
    <w:p w14:paraId="6CC17970" w14:textId="15976026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Při použití ve sklenících s introdukovanými opylovači: Zabraňte expozici opylovačů zakrytím nebo odstraněním kolonií během aplikace. </w:t>
      </w:r>
    </w:p>
    <w:p w14:paraId="555CBBB7" w14:textId="554F67A3" w:rsid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Přípravek neaplikujte ve sklenících, kde je používána biologická ochrana na bázi makroorganismů.</w:t>
      </w:r>
    </w:p>
    <w:p w14:paraId="630B304E" w14:textId="77777777" w:rsidR="00E506EC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5ECF4B7" w14:textId="0CE5B2DB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06044894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postřikovači polních plodin</w:t>
      </w:r>
    </w:p>
    <w:p w14:paraId="6D60FF0C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postřikovači pro keřové a stromové kultury</w:t>
      </w:r>
    </w:p>
    <w:p w14:paraId="6247AC35" w14:textId="60B1539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3) ručně na venkovní plochy (např. postřikovači zádovými nebo na vozíku/trakaři)</w:t>
      </w:r>
    </w:p>
    <w:p w14:paraId="0DDFFDFB" w14:textId="26C7FD29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Při venkovní aplikaci použít traktor nebo samojízdný postřikovač s uzavřenou kabinou pro řidiče typu 3 nebo 4 (podle ČSN EN 15695-1), tj. se systémy klimatizace a filtrace vzduchu – proti prachu, aerosolu, resp. i parám.</w:t>
      </w:r>
    </w:p>
    <w:p w14:paraId="7A98076F" w14:textId="2BF4D38C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skleníku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26DC873F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ručně (např. postřikovači zádovými nebo na vozíku/trakaři)</w:t>
      </w:r>
    </w:p>
    <w:p w14:paraId="753D4B28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postřikovými/zálivkovými mosty</w:t>
      </w:r>
    </w:p>
    <w:p w14:paraId="2B26DC7F" w14:textId="77777777" w:rsidR="00E506EC" w:rsidRDefault="00E506EC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1AA1EB84" w14:textId="6A64769A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Ruční aplikaci volte v těch případech, kdy aplikace postřikovači není možná (např. s ohledem na terén).</w:t>
      </w:r>
    </w:p>
    <w:p w14:paraId="6147D2D4" w14:textId="3B09C9C0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 xml:space="preserve">Při postřiku je třeba použít postřikovací </w:t>
      </w:r>
      <w:r w:rsidR="00E506EC">
        <w:rPr>
          <w:sz w:val="24"/>
          <w:szCs w:val="24"/>
        </w:rPr>
        <w:t>tyč (</w:t>
      </w:r>
      <w:r w:rsidRPr="007C3C7A">
        <w:rPr>
          <w:sz w:val="24"/>
          <w:szCs w:val="24"/>
        </w:rPr>
        <w:t>nástavec</w:t>
      </w:r>
      <w:r w:rsidR="00E506EC">
        <w:rPr>
          <w:sz w:val="24"/>
          <w:szCs w:val="24"/>
        </w:rPr>
        <w:t>)</w:t>
      </w:r>
      <w:r w:rsidRPr="007C3C7A">
        <w:rPr>
          <w:sz w:val="24"/>
          <w:szCs w:val="24"/>
        </w:rPr>
        <w:t xml:space="preserve"> o délce nejméně </w:t>
      </w:r>
      <w:r>
        <w:rPr>
          <w:sz w:val="24"/>
          <w:szCs w:val="24"/>
        </w:rPr>
        <w:t>0,5</w:t>
      </w:r>
      <w:r w:rsidRPr="007C3C7A">
        <w:rPr>
          <w:sz w:val="24"/>
          <w:szCs w:val="24"/>
        </w:rPr>
        <w:t xml:space="preserve"> metr</w:t>
      </w:r>
      <w:r>
        <w:rPr>
          <w:sz w:val="24"/>
          <w:szCs w:val="24"/>
        </w:rPr>
        <w:t>u</w:t>
      </w:r>
      <w:r w:rsidRPr="007C3C7A">
        <w:rPr>
          <w:sz w:val="24"/>
          <w:szCs w:val="24"/>
        </w:rPr>
        <w:t>.</w:t>
      </w:r>
    </w:p>
    <w:p w14:paraId="6E380A35" w14:textId="231260E5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Po ukončení ve skleníku aplikace opusťte ošetřované prostory!</w:t>
      </w:r>
    </w:p>
    <w:p w14:paraId="1EF0C947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na ošetřený pozemek je možný až druhý den po aplikaci.</w:t>
      </w:r>
    </w:p>
    <w:p w14:paraId="16665CB9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kontroly provedení postřiku je možný až po zaschnutí postřiku a po důkladném vyvětrání skleníku.</w:t>
      </w:r>
    </w:p>
    <w:p w14:paraId="131BEB7D" w14:textId="1686EC3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provádění zelených prací s ošetřenými rostlinami je možný až druhý den po aplikaci.</w:t>
      </w:r>
    </w:p>
    <w:p w14:paraId="511FE938" w14:textId="77777777" w:rsidR="00F6623D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45D89A7C" w14:textId="77777777" w:rsidR="00F6623D" w:rsidRPr="003C7131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  <w:u w:val="single"/>
        </w:rPr>
      </w:pPr>
      <w:r w:rsidRPr="003C7131">
        <w:rPr>
          <w:sz w:val="24"/>
          <w:szCs w:val="24"/>
          <w:u w:val="single"/>
        </w:rPr>
        <w:lastRenderedPageBreak/>
        <w:t>Podmínky použití přípravku v oblastech využívaných širokou veřejností nebo zranitelnými skupinami obyvatel:</w:t>
      </w:r>
    </w:p>
    <w:p w14:paraId="0061C2AB" w14:textId="44E32D73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řípravek aplik</w:t>
      </w:r>
      <w:r>
        <w:rPr>
          <w:sz w:val="24"/>
          <w:szCs w:val="24"/>
        </w:rPr>
        <w:t>ujte</w:t>
      </w:r>
      <w:r w:rsidRPr="007C3C7A">
        <w:rPr>
          <w:sz w:val="24"/>
          <w:szCs w:val="24"/>
        </w:rPr>
        <w:t xml:space="preserve"> v době, kdy je nejmenší (ideálně žádný) pohyb dalších osob na ploše</w:t>
      </w:r>
      <w:r>
        <w:rPr>
          <w:sz w:val="24"/>
          <w:szCs w:val="24"/>
        </w:rPr>
        <w:t>.</w:t>
      </w:r>
    </w:p>
    <w:p w14:paraId="4175DD2F" w14:textId="4B15941C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o dobu aplikace a až do zaschnutí postřiku zamezte (popř. omezte) vstupu osob a pohyb zvířat na ošetřené ploše</w:t>
      </w:r>
      <w:r>
        <w:rPr>
          <w:sz w:val="24"/>
          <w:szCs w:val="24"/>
        </w:rPr>
        <w:t>.</w:t>
      </w:r>
    </w:p>
    <w:p w14:paraId="3AF650CF" w14:textId="5AA2B3F2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C3C7A">
        <w:rPr>
          <w:sz w:val="24"/>
          <w:szCs w:val="24"/>
        </w:rPr>
        <w:t xml:space="preserve">e-li to možné, je vhodné </w:t>
      </w:r>
      <w:r>
        <w:rPr>
          <w:sz w:val="24"/>
          <w:szCs w:val="24"/>
        </w:rPr>
        <w:t>prostor</w:t>
      </w:r>
      <w:r w:rsidRPr="007C3C7A">
        <w:rPr>
          <w:sz w:val="24"/>
          <w:szCs w:val="24"/>
        </w:rPr>
        <w:t xml:space="preserve"> po dobu aplikace přípravku uzavřít</w:t>
      </w:r>
      <w:r>
        <w:rPr>
          <w:sz w:val="24"/>
          <w:szCs w:val="24"/>
        </w:rPr>
        <w:t>.</w:t>
      </w:r>
    </w:p>
    <w:p w14:paraId="1F6E2CF9" w14:textId="77777777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A65B1">
        <w:rPr>
          <w:sz w:val="24"/>
          <w:szCs w:val="24"/>
        </w:rPr>
        <w:t>pětovný vstup na ošetřený pozemek je možný až druhý den po aplikaci.</w:t>
      </w:r>
    </w:p>
    <w:p w14:paraId="32B77A21" w14:textId="77777777" w:rsidR="00890080" w:rsidRDefault="00890080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537E48D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5517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5E422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C715" w14:textId="77777777" w:rsidR="00C37C18" w:rsidRDefault="00C37C18" w:rsidP="00CE12AE">
      <w:pPr>
        <w:spacing w:after="0" w:line="240" w:lineRule="auto"/>
      </w:pPr>
      <w:r>
        <w:separator/>
      </w:r>
    </w:p>
  </w:endnote>
  <w:endnote w:type="continuationSeparator" w:id="0">
    <w:p w14:paraId="2B2CC2ED" w14:textId="77777777" w:rsidR="00C37C18" w:rsidRDefault="00C37C1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C37D" w14:textId="77777777" w:rsidR="00C37C18" w:rsidRDefault="00C37C18" w:rsidP="00CE12AE">
      <w:pPr>
        <w:spacing w:after="0" w:line="240" w:lineRule="auto"/>
      </w:pPr>
      <w:r>
        <w:separator/>
      </w:r>
    </w:p>
  </w:footnote>
  <w:footnote w:type="continuationSeparator" w:id="0">
    <w:p w14:paraId="380F0770" w14:textId="77777777" w:rsidR="00C37C18" w:rsidRDefault="00C37C1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2023-11-28T08:24:00Z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