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2D599D03" w:rsidR="00384276" w:rsidRPr="00CC6E90" w:rsidRDefault="00D9542F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885AB6">
        <w:rPr>
          <w:sz w:val="28"/>
          <w:szCs w:val="28"/>
        </w:rPr>
        <w:t xml:space="preserve"> č. </w:t>
      </w:r>
      <w:r w:rsidR="00DB4007">
        <w:rPr>
          <w:sz w:val="28"/>
          <w:szCs w:val="28"/>
        </w:rPr>
        <w:t>30</w:t>
      </w:r>
      <w:r w:rsidR="00885AB6">
        <w:rPr>
          <w:sz w:val="28"/>
          <w:szCs w:val="28"/>
        </w:rPr>
        <w:t>/2022</w:t>
      </w:r>
      <w:r w:rsidR="0027572A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276413DB" w14:textId="77777777" w:rsidR="00885AB6" w:rsidRDefault="00885AB6" w:rsidP="00885AB6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a doplňuje nařízení statutárního města Brna č. 1/2002, kterým se vydává „Tržní řád“, ve znění pozdějších nařízení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43FF5B2F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442C88">
        <w:rPr>
          <w:rFonts w:cs="Arial"/>
          <w:color w:val="auto"/>
          <w:sz w:val="16"/>
          <w:szCs w:val="16"/>
        </w:rPr>
        <w:t>1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442C88">
        <w:rPr>
          <w:rFonts w:cs="Arial"/>
          <w:color w:val="auto"/>
          <w:sz w:val="16"/>
          <w:szCs w:val="16"/>
        </w:rPr>
        <w:t>11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885AB6">
        <w:rPr>
          <w:rFonts w:cs="Arial"/>
          <w:color w:val="auto"/>
          <w:sz w:val="16"/>
          <w:szCs w:val="16"/>
        </w:rPr>
        <w:t>2022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16AC9818" w:rsidR="00BE0D19" w:rsidRDefault="00F84107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885AB6">
        <w:rPr>
          <w:sz w:val="28"/>
          <w:szCs w:val="28"/>
        </w:rPr>
        <w:t xml:space="preserve"> č. </w:t>
      </w:r>
      <w:r w:rsidR="00DB4007">
        <w:rPr>
          <w:sz w:val="28"/>
          <w:szCs w:val="28"/>
        </w:rPr>
        <w:t>30</w:t>
      </w:r>
      <w:r w:rsidR="00885AB6">
        <w:rPr>
          <w:sz w:val="28"/>
          <w:szCs w:val="28"/>
        </w:rPr>
        <w:t>/2022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77BCD18" w14:textId="77777777" w:rsidR="00885AB6" w:rsidRPr="00A86EB3" w:rsidRDefault="00885AB6" w:rsidP="00885AB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>
        <w:rPr>
          <w:rFonts w:asciiTheme="majorHAnsi" w:hAnsiTheme="majorHAnsi" w:cstheme="majorHAnsi"/>
          <w:b/>
          <w:bCs/>
          <w:sz w:val="20"/>
          <w:szCs w:val="20"/>
        </w:rPr>
        <w:t>mění a doplňuje nařízení statutárního města Brna č. 1/2002, kterým se vydává „Tržní řád“, ve znění pozdějších nařízení</w:t>
      </w:r>
    </w:p>
    <w:p w14:paraId="07376E3B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56841B5" w14:textId="09EE700C" w:rsidR="00885AB6" w:rsidRPr="002D6881" w:rsidRDefault="00885AB6" w:rsidP="007F7B73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Rada města Brna se na </w:t>
      </w:r>
      <w:r w:rsidR="006E37DB">
        <w:rPr>
          <w:rFonts w:asciiTheme="minorHAnsi" w:hAnsiTheme="minorHAnsi" w:cstheme="minorHAnsi"/>
          <w:szCs w:val="20"/>
        </w:rPr>
        <w:t>R8/</w:t>
      </w:r>
      <w:r w:rsidR="008D7A63">
        <w:rPr>
          <w:rFonts w:asciiTheme="minorHAnsi" w:hAnsiTheme="minorHAnsi" w:cstheme="minorHAnsi"/>
          <w:szCs w:val="20"/>
        </w:rPr>
        <w:t>241</w:t>
      </w:r>
      <w:r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</w:t>
      </w:r>
      <w:r w:rsidR="008D7A63">
        <w:rPr>
          <w:rFonts w:asciiTheme="minorHAnsi" w:hAnsiTheme="minorHAnsi" w:cstheme="minorHAnsi"/>
          <w:szCs w:val="20"/>
        </w:rPr>
        <w:t xml:space="preserve"> 12</w:t>
      </w:r>
      <w:r w:rsidRPr="00DB4007">
        <w:rPr>
          <w:rFonts w:asciiTheme="minorHAnsi" w:hAnsiTheme="minorHAnsi" w:cstheme="minorHAnsi"/>
          <w:szCs w:val="20"/>
        </w:rPr>
        <w:t xml:space="preserve">. </w:t>
      </w:r>
      <w:r w:rsidR="008D7A63" w:rsidRPr="00DB4007">
        <w:rPr>
          <w:rFonts w:asciiTheme="minorHAnsi" w:hAnsiTheme="minorHAnsi" w:cstheme="minorHAnsi"/>
          <w:szCs w:val="20"/>
        </w:rPr>
        <w:t>10</w:t>
      </w:r>
      <w:r w:rsidRPr="00DB4007">
        <w:rPr>
          <w:rFonts w:asciiTheme="minorHAnsi" w:hAnsiTheme="minorHAnsi" w:cstheme="minorHAnsi"/>
          <w:szCs w:val="20"/>
        </w:rPr>
        <w:t>. 2022 pod</w:t>
      </w:r>
      <w:r>
        <w:rPr>
          <w:rFonts w:asciiTheme="minorHAnsi" w:hAnsiTheme="minorHAnsi" w:cstheme="minorHAnsi"/>
          <w:szCs w:val="20"/>
        </w:rPr>
        <w:t xml:space="preserve"> bodem č. </w:t>
      </w:r>
      <w:r w:rsidR="00DB4007">
        <w:rPr>
          <w:rFonts w:asciiTheme="minorHAnsi" w:hAnsiTheme="minorHAnsi" w:cstheme="minorHAnsi"/>
          <w:szCs w:val="20"/>
        </w:rPr>
        <w:t>41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</w:t>
      </w:r>
      <w:r>
        <w:rPr>
          <w:rFonts w:asciiTheme="minorHAnsi" w:hAnsiTheme="minorHAnsi" w:cstheme="minorHAnsi"/>
          <w:szCs w:val="20"/>
        </w:rPr>
        <w:t xml:space="preserve"> (dále jen „nařízení“)</w:t>
      </w:r>
      <w:r w:rsidRPr="002D6881">
        <w:rPr>
          <w:rFonts w:asciiTheme="minorHAnsi" w:hAnsiTheme="minorHAnsi" w:cstheme="minorHAnsi"/>
          <w:szCs w:val="20"/>
        </w:rPr>
        <w:t>:</w:t>
      </w:r>
    </w:p>
    <w:p w14:paraId="5B6A7A91" w14:textId="77777777" w:rsidR="00A86EB3" w:rsidRPr="00A86EB3" w:rsidRDefault="00A86EB3" w:rsidP="007F7B73">
      <w:pPr>
        <w:rPr>
          <w:rFonts w:cs="Arial"/>
          <w:color w:val="auto"/>
          <w:szCs w:val="20"/>
        </w:rPr>
      </w:pPr>
    </w:p>
    <w:p w14:paraId="1EECE4CB" w14:textId="77777777" w:rsidR="001640B4" w:rsidRPr="00905C94" w:rsidRDefault="001640B4" w:rsidP="007F7B73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7F7B73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A378679" w14:textId="561C9D50" w:rsidR="00A86EB3" w:rsidRPr="00905C94" w:rsidRDefault="00287D91" w:rsidP="007F7B73">
      <w:pPr>
        <w:pStyle w:val="lnek-Podnadpis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Změna </w:t>
      </w:r>
      <w:r w:rsidR="003C1E18">
        <w:rPr>
          <w:rFonts w:asciiTheme="minorHAnsi" w:hAnsiTheme="minorHAnsi" w:cstheme="minorHAnsi"/>
          <w:sz w:val="22"/>
          <w:szCs w:val="22"/>
        </w:rPr>
        <w:t>nařízení</w:t>
      </w:r>
    </w:p>
    <w:p w14:paraId="047213A5" w14:textId="77777777" w:rsidR="00885AB6" w:rsidRDefault="00885AB6" w:rsidP="007F7B73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Nařízení</w:t>
      </w:r>
      <w:r w:rsidRPr="00457905">
        <w:rPr>
          <w:rFonts w:asciiTheme="minorHAnsi" w:hAnsiTheme="minorHAnsi" w:cstheme="minorHAnsi"/>
          <w:szCs w:val="20"/>
        </w:rPr>
        <w:t xml:space="preserve"> statutárního města Brna č. 1/2002, kterým se vydává „Tržní řád“, ve znění </w:t>
      </w:r>
      <w:r>
        <w:rPr>
          <w:rFonts w:asciiTheme="minorHAnsi" w:hAnsiTheme="minorHAnsi" w:cstheme="minorHAnsi"/>
          <w:szCs w:val="20"/>
        </w:rPr>
        <w:t>pozdějších nařízení</w:t>
      </w:r>
      <w:r w:rsidRPr="00457905">
        <w:rPr>
          <w:rFonts w:asciiTheme="minorHAnsi" w:hAnsiTheme="minorHAnsi" w:cstheme="minorHAnsi"/>
          <w:szCs w:val="20"/>
        </w:rPr>
        <w:t xml:space="preserve">, se mění </w:t>
      </w:r>
      <w:r>
        <w:rPr>
          <w:rFonts w:asciiTheme="minorHAnsi" w:hAnsiTheme="minorHAnsi" w:cstheme="minorHAnsi"/>
          <w:szCs w:val="20"/>
        </w:rPr>
        <w:t xml:space="preserve">a doplňuje </w:t>
      </w:r>
      <w:r w:rsidRPr="00457905">
        <w:rPr>
          <w:rFonts w:asciiTheme="minorHAnsi" w:hAnsiTheme="minorHAnsi" w:cstheme="minorHAnsi"/>
          <w:szCs w:val="20"/>
        </w:rPr>
        <w:t>takto:</w:t>
      </w:r>
    </w:p>
    <w:p w14:paraId="6A0AEC90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t>V článku 1 odstavec 1 zní:</w:t>
      </w:r>
    </w:p>
    <w:p w14:paraId="402252B0" w14:textId="77777777" w:rsidR="00885AB6" w:rsidRDefault="00885AB6" w:rsidP="007F7B73">
      <w:pPr>
        <w:pStyle w:val="Zkladntext2"/>
        <w:keepNext/>
        <w:spacing w:after="240" w:line="300" w:lineRule="auto"/>
        <w:ind w:left="1418" w:hanging="709"/>
        <w:rPr>
          <w:bCs/>
        </w:rPr>
      </w:pPr>
      <w:r>
        <w:rPr>
          <w:bCs/>
        </w:rPr>
        <w:t>„</w:t>
      </w:r>
      <w:r w:rsidRPr="006218CF">
        <w:rPr>
          <w:bCs/>
        </w:rPr>
        <w:t>(1)</w:t>
      </w:r>
      <w:r w:rsidRPr="006218CF">
        <w:rPr>
          <w:bCs/>
        </w:rPr>
        <w:tab/>
        <w:t>Účelem tohoto nařízení je stanovit podmínky, za kterých lze na území města Brna uskutečňovat nabídku, prodej zboží a poskytování služeb mimo provozovnu určenou k tomuto účelu kolaudačním rozhodnutím podle stavebního zákona, a to v tržnicích, na tržištích, tržních místech, předsunutých prodejních místech, v restauračních zahrádkách, při pojízdném prodeji, pochůzkovém prodeji,</w:t>
      </w:r>
      <w:r>
        <w:rPr>
          <w:bCs/>
        </w:rPr>
        <w:t xml:space="preserve"> </w:t>
      </w:r>
      <w:r w:rsidRPr="006218CF">
        <w:rPr>
          <w:bCs/>
        </w:rPr>
        <w:t xml:space="preserve">prodeji bez prodejního zařízení a při poskytování služby </w:t>
      </w:r>
      <w:proofErr w:type="spellStart"/>
      <w:r w:rsidRPr="006218CF">
        <w:rPr>
          <w:bCs/>
        </w:rPr>
        <w:t>bikesharingu</w:t>
      </w:r>
      <w:proofErr w:type="spellEnd"/>
      <w:r w:rsidRPr="006218CF">
        <w:rPr>
          <w:bCs/>
        </w:rPr>
        <w:t>.</w:t>
      </w:r>
      <w:r>
        <w:rPr>
          <w:bCs/>
        </w:rPr>
        <w:t>“</w:t>
      </w:r>
    </w:p>
    <w:p w14:paraId="7FCB05DF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t>V článku 2 písmeno m) zní:</w:t>
      </w:r>
    </w:p>
    <w:p w14:paraId="2AAD3758" w14:textId="77777777" w:rsidR="00885AB6" w:rsidRPr="00103831" w:rsidRDefault="00885AB6" w:rsidP="007F7B73">
      <w:pPr>
        <w:pStyle w:val="Zkladntext2"/>
        <w:spacing w:after="240" w:line="300" w:lineRule="auto"/>
        <w:ind w:left="1418" w:hanging="710"/>
        <w:rPr>
          <w:rFonts w:asciiTheme="minorHAnsi" w:hAnsiTheme="minorHAnsi" w:cstheme="minorHAnsi"/>
          <w:szCs w:val="20"/>
        </w:rPr>
      </w:pPr>
      <w:r w:rsidRPr="00103831">
        <w:rPr>
          <w:rFonts w:asciiTheme="minorHAnsi" w:hAnsiTheme="minorHAnsi" w:cstheme="minorHAnsi"/>
          <w:szCs w:val="20"/>
        </w:rPr>
        <w:t>„</w:t>
      </w:r>
      <w:r>
        <w:rPr>
          <w:rFonts w:asciiTheme="minorHAnsi" w:hAnsiTheme="minorHAnsi" w:cstheme="minorHAnsi"/>
          <w:szCs w:val="20"/>
        </w:rPr>
        <w:t>m)</w:t>
      </w:r>
      <w:r>
        <w:rPr>
          <w:rFonts w:asciiTheme="minorHAnsi" w:hAnsiTheme="minorHAnsi" w:cstheme="minorHAnsi"/>
          <w:szCs w:val="20"/>
        </w:rPr>
        <w:tab/>
      </w:r>
      <w:r w:rsidRPr="00103831">
        <w:rPr>
          <w:rFonts w:asciiTheme="minorHAnsi" w:hAnsiTheme="minorHAnsi" w:cstheme="minorHAnsi"/>
          <w:b/>
          <w:bCs/>
          <w:szCs w:val="20"/>
        </w:rPr>
        <w:t>prodejcem</w:t>
      </w:r>
      <w:r w:rsidRPr="00103831">
        <w:rPr>
          <w:rFonts w:asciiTheme="minorHAnsi" w:hAnsiTheme="minorHAnsi" w:cstheme="minorHAnsi"/>
          <w:szCs w:val="20"/>
        </w:rPr>
        <w:t xml:space="preserve"> – fyzická nebo právnická osoba, zejména podnikatel, která vlastním jménem uskutečňuje prodej na jednotlivém prodejním místě (včetně prodeje v restaurační zahrádce), pojízdný prodej, pochůzkový prodej, prodej bez prodejního zařízení nebo poskytuje službu </w:t>
      </w:r>
      <w:proofErr w:type="spellStart"/>
      <w:r w:rsidRPr="00103831">
        <w:rPr>
          <w:rFonts w:asciiTheme="minorHAnsi" w:hAnsiTheme="minorHAnsi" w:cstheme="minorHAnsi"/>
          <w:szCs w:val="20"/>
        </w:rPr>
        <w:t>bikesharingu</w:t>
      </w:r>
      <w:proofErr w:type="spellEnd"/>
      <w:r w:rsidRPr="00103831">
        <w:rPr>
          <w:rFonts w:asciiTheme="minorHAnsi" w:hAnsiTheme="minorHAnsi" w:cstheme="minorHAnsi"/>
          <w:szCs w:val="20"/>
        </w:rPr>
        <w:t>;“</w:t>
      </w:r>
    </w:p>
    <w:p w14:paraId="52310435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t>V článku 2 písmeno n) zní:</w:t>
      </w:r>
    </w:p>
    <w:p w14:paraId="4C9696A6" w14:textId="18DBA9FB" w:rsidR="00B63999" w:rsidRDefault="00885AB6" w:rsidP="007F7B73">
      <w:pPr>
        <w:pStyle w:val="Odstavecseseznamem"/>
        <w:ind w:left="426"/>
        <w:contextualSpacing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„n)</w:t>
      </w:r>
      <w:r>
        <w:rPr>
          <w:rFonts w:asciiTheme="minorHAnsi" w:hAnsiTheme="minorHAnsi" w:cstheme="minorHAnsi"/>
          <w:szCs w:val="20"/>
        </w:rPr>
        <w:tab/>
      </w:r>
      <w:r w:rsidRPr="00103831">
        <w:rPr>
          <w:rFonts w:asciiTheme="minorHAnsi" w:hAnsiTheme="minorHAnsi" w:cstheme="minorHAnsi"/>
          <w:b/>
          <w:bCs/>
          <w:szCs w:val="20"/>
        </w:rPr>
        <w:t>prodejním zařízením</w:t>
      </w:r>
      <w:r w:rsidRPr="00103831">
        <w:rPr>
          <w:rFonts w:asciiTheme="minorHAnsi" w:hAnsiTheme="minorHAnsi" w:cstheme="minorHAnsi"/>
          <w:szCs w:val="20"/>
        </w:rPr>
        <w:t xml:space="preserve"> – jakékoliv zařízení sloužící k prodeji, jehož umístěním dochází k</w:t>
      </w:r>
      <w:r>
        <w:rPr>
          <w:rFonts w:asciiTheme="minorHAnsi" w:hAnsiTheme="minorHAnsi" w:cstheme="minorHAnsi"/>
          <w:szCs w:val="20"/>
        </w:rPr>
        <w:t> </w:t>
      </w:r>
      <w:r w:rsidRPr="00103831">
        <w:rPr>
          <w:rFonts w:asciiTheme="minorHAnsi" w:hAnsiTheme="minorHAnsi" w:cstheme="minorHAnsi"/>
          <w:szCs w:val="20"/>
        </w:rPr>
        <w:t>záboru prostranství nebo prostoru nad ním, zejména stánek, přenosný stánek, stůl, pult, účelově upravený a</w:t>
      </w:r>
      <w:r>
        <w:rPr>
          <w:rFonts w:asciiTheme="minorHAnsi" w:hAnsiTheme="minorHAnsi" w:cstheme="minorHAnsi"/>
          <w:szCs w:val="20"/>
        </w:rPr>
        <w:t> </w:t>
      </w:r>
      <w:r w:rsidRPr="00103831">
        <w:rPr>
          <w:rFonts w:asciiTheme="minorHAnsi" w:hAnsiTheme="minorHAnsi" w:cstheme="minorHAnsi"/>
          <w:szCs w:val="20"/>
        </w:rPr>
        <w:t>vybavený vozík, stojan, tyč apod.  Prodejním zařízením je rovněž automobil, přívěs nebo jiné vozidlo sloužící k</w:t>
      </w:r>
      <w:r>
        <w:rPr>
          <w:rFonts w:asciiTheme="minorHAnsi" w:hAnsiTheme="minorHAnsi" w:cstheme="minorHAnsi"/>
          <w:szCs w:val="20"/>
        </w:rPr>
        <w:t> </w:t>
      </w:r>
      <w:r w:rsidRPr="00103831">
        <w:rPr>
          <w:rFonts w:asciiTheme="minorHAnsi" w:hAnsiTheme="minorHAnsi" w:cstheme="minorHAnsi"/>
          <w:szCs w:val="20"/>
        </w:rPr>
        <w:t>prodeji</w:t>
      </w:r>
      <w:r>
        <w:rPr>
          <w:rFonts w:asciiTheme="minorHAnsi" w:hAnsiTheme="minorHAnsi" w:cstheme="minorHAnsi"/>
          <w:szCs w:val="20"/>
        </w:rPr>
        <w:t>,</w:t>
      </w:r>
      <w:r w:rsidRPr="00103831">
        <w:rPr>
          <w:rFonts w:asciiTheme="minorHAnsi" w:hAnsiTheme="minorHAnsi" w:cstheme="minorHAnsi"/>
          <w:szCs w:val="20"/>
        </w:rPr>
        <w:t xml:space="preserve"> včetně sdílených dopravních prostředků sloužících k poskytování služby </w:t>
      </w:r>
      <w:proofErr w:type="spellStart"/>
      <w:r w:rsidRPr="00103831">
        <w:rPr>
          <w:rFonts w:asciiTheme="minorHAnsi" w:hAnsiTheme="minorHAnsi" w:cstheme="minorHAnsi"/>
          <w:szCs w:val="20"/>
        </w:rPr>
        <w:t>bikesharingu</w:t>
      </w:r>
      <w:proofErr w:type="spellEnd"/>
      <w:r w:rsidRPr="00103831">
        <w:rPr>
          <w:rFonts w:asciiTheme="minorHAnsi" w:hAnsiTheme="minorHAnsi" w:cstheme="minorHAnsi"/>
          <w:szCs w:val="20"/>
        </w:rPr>
        <w:t>. Prodejním zařízením se rozumí rovněž oplocený prostor sloužící k prodeji. Prodejním zařízením se nerozumí zavazadla, přímo z</w:t>
      </w:r>
      <w:r>
        <w:rPr>
          <w:rFonts w:asciiTheme="minorHAnsi" w:hAnsiTheme="minorHAnsi" w:cstheme="minorHAnsi"/>
          <w:szCs w:val="20"/>
        </w:rPr>
        <w:t> </w:t>
      </w:r>
      <w:r w:rsidRPr="00103831">
        <w:rPr>
          <w:rFonts w:asciiTheme="minorHAnsi" w:hAnsiTheme="minorHAnsi" w:cstheme="minorHAnsi"/>
          <w:szCs w:val="20"/>
        </w:rPr>
        <w:t>nichž je prodáváno zboží při drobném prodeji bez funkční vazby na kolaudovanou provozovnu. Prodejním zařízením se dále nerozumí běžné reklamní tabule umístěné bez současného vystavení nabízeného zboží</w:t>
      </w:r>
      <w:r>
        <w:rPr>
          <w:rFonts w:asciiTheme="minorHAnsi" w:hAnsiTheme="minorHAnsi" w:cstheme="minorHAnsi"/>
          <w:szCs w:val="20"/>
        </w:rPr>
        <w:t>,“</w:t>
      </w:r>
    </w:p>
    <w:p w14:paraId="09A53E88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lastRenderedPageBreak/>
        <w:t>V článku 2 se doplňují písmena o) a p), která zní:</w:t>
      </w:r>
    </w:p>
    <w:p w14:paraId="235C8EF8" w14:textId="77777777" w:rsidR="00885AB6" w:rsidRDefault="00885AB6" w:rsidP="007F7B73">
      <w:pPr>
        <w:pStyle w:val="Zkladntext2"/>
        <w:spacing w:after="240" w:line="300" w:lineRule="auto"/>
        <w:ind w:left="1418" w:hanging="71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„o)</w:t>
      </w:r>
      <w:r>
        <w:rPr>
          <w:rFonts w:asciiTheme="minorHAnsi" w:hAnsiTheme="minorHAnsi" w:cstheme="minorHAnsi"/>
          <w:szCs w:val="20"/>
        </w:rPr>
        <w:tab/>
      </w:r>
      <w:r w:rsidRPr="00103831">
        <w:rPr>
          <w:rFonts w:asciiTheme="minorHAnsi" w:hAnsiTheme="minorHAnsi" w:cstheme="minorHAnsi"/>
          <w:b/>
          <w:bCs/>
          <w:szCs w:val="20"/>
        </w:rPr>
        <w:t xml:space="preserve">službou </w:t>
      </w:r>
      <w:proofErr w:type="spellStart"/>
      <w:r w:rsidRPr="00103831">
        <w:rPr>
          <w:rFonts w:asciiTheme="minorHAnsi" w:hAnsiTheme="minorHAnsi" w:cstheme="minorHAnsi"/>
          <w:b/>
          <w:bCs/>
          <w:szCs w:val="20"/>
        </w:rPr>
        <w:t>bikesharingu</w:t>
      </w:r>
      <w:proofErr w:type="spellEnd"/>
      <w:r w:rsidRPr="00103831">
        <w:rPr>
          <w:rFonts w:asciiTheme="minorHAnsi" w:hAnsiTheme="minorHAnsi" w:cstheme="minorHAnsi"/>
          <w:szCs w:val="20"/>
        </w:rPr>
        <w:t xml:space="preserve"> – </w:t>
      </w:r>
      <w:r w:rsidRPr="006218CF">
        <w:rPr>
          <w:rFonts w:asciiTheme="minorHAnsi" w:hAnsiTheme="minorHAnsi" w:cstheme="minorHAnsi"/>
          <w:szCs w:val="20"/>
        </w:rPr>
        <w:t>poskytnutí sdíleného jízdního kola, koloběžky, elektrokola, elektrokoloběžky nebo jiného obdobného vozidla (dále jen „</w:t>
      </w:r>
      <w:r w:rsidRPr="006218CF">
        <w:rPr>
          <w:rFonts w:asciiTheme="minorHAnsi" w:hAnsiTheme="minorHAnsi" w:cstheme="minorHAnsi"/>
          <w:b/>
          <w:bCs/>
          <w:szCs w:val="20"/>
        </w:rPr>
        <w:t>sdílený dopravní prostředek</w:t>
      </w:r>
      <w:r w:rsidRPr="006218CF">
        <w:rPr>
          <w:rFonts w:asciiTheme="minorHAnsi" w:hAnsiTheme="minorHAnsi" w:cstheme="minorHAnsi"/>
          <w:szCs w:val="20"/>
        </w:rPr>
        <w:t>“) k</w:t>
      </w:r>
      <w:r>
        <w:rPr>
          <w:rFonts w:asciiTheme="minorHAnsi" w:hAnsiTheme="minorHAnsi" w:cstheme="minorHAnsi"/>
          <w:szCs w:val="20"/>
        </w:rPr>
        <w:t> </w:t>
      </w:r>
      <w:r w:rsidRPr="006218CF">
        <w:rPr>
          <w:rFonts w:asciiTheme="minorHAnsi" w:hAnsiTheme="minorHAnsi" w:cstheme="minorHAnsi"/>
          <w:szCs w:val="20"/>
        </w:rPr>
        <w:t>užívání</w:t>
      </w:r>
      <w:r>
        <w:rPr>
          <w:rFonts w:asciiTheme="minorHAnsi" w:hAnsiTheme="minorHAnsi" w:cstheme="minorHAnsi"/>
          <w:szCs w:val="20"/>
        </w:rPr>
        <w:t>,</w:t>
      </w:r>
    </w:p>
    <w:p w14:paraId="30E59656" w14:textId="77777777" w:rsidR="00885AB6" w:rsidRPr="00103831" w:rsidRDefault="00885AB6" w:rsidP="007F7B73">
      <w:pPr>
        <w:pStyle w:val="Zkladntext2"/>
        <w:spacing w:after="240" w:line="300" w:lineRule="auto"/>
        <w:ind w:left="1418" w:hanging="62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p)</w:t>
      </w:r>
      <w:r>
        <w:rPr>
          <w:rFonts w:asciiTheme="minorHAnsi" w:hAnsiTheme="minorHAnsi" w:cstheme="minorHAnsi"/>
          <w:szCs w:val="20"/>
        </w:rPr>
        <w:tab/>
      </w:r>
      <w:r w:rsidRPr="006218CF">
        <w:rPr>
          <w:rFonts w:asciiTheme="minorHAnsi" w:hAnsiTheme="minorHAnsi" w:cstheme="minorHAnsi"/>
          <w:b/>
          <w:bCs/>
          <w:szCs w:val="20"/>
        </w:rPr>
        <w:t xml:space="preserve">stanovištěm </w:t>
      </w:r>
      <w:proofErr w:type="spellStart"/>
      <w:r w:rsidRPr="006218CF">
        <w:rPr>
          <w:rFonts w:asciiTheme="minorHAnsi" w:hAnsiTheme="minorHAnsi" w:cstheme="minorHAnsi"/>
          <w:b/>
          <w:bCs/>
          <w:szCs w:val="20"/>
        </w:rPr>
        <w:t>bikesharingu</w:t>
      </w:r>
      <w:proofErr w:type="spellEnd"/>
      <w:r w:rsidRPr="006218CF">
        <w:rPr>
          <w:rFonts w:asciiTheme="minorHAnsi" w:hAnsiTheme="minorHAnsi" w:cstheme="minorHAnsi"/>
          <w:szCs w:val="20"/>
        </w:rPr>
        <w:t xml:space="preserve"> – </w:t>
      </w:r>
      <w:r w:rsidRPr="00D03B01">
        <w:rPr>
          <w:rFonts w:asciiTheme="minorHAnsi" w:hAnsiTheme="minorHAnsi" w:cstheme="minorHAnsi"/>
          <w:szCs w:val="20"/>
        </w:rPr>
        <w:t xml:space="preserve">místo mimo provozovnu určenou k tomuto účelu rozhodnutím, opatřením nebo jiným úkonem vyžadovaným stavebním zákonem, které slouží k poskytování služby </w:t>
      </w:r>
      <w:proofErr w:type="spellStart"/>
      <w:r w:rsidRPr="00D03B01">
        <w:rPr>
          <w:rFonts w:asciiTheme="minorHAnsi" w:hAnsiTheme="minorHAnsi" w:cstheme="minorHAnsi"/>
          <w:szCs w:val="20"/>
        </w:rPr>
        <w:t>bikesharingu</w:t>
      </w:r>
      <w:proofErr w:type="spellEnd"/>
      <w:r w:rsidRPr="006218CF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“</w:t>
      </w:r>
    </w:p>
    <w:p w14:paraId="72C53DB3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t>V článku 3 odstavec 1 zní:</w:t>
      </w:r>
    </w:p>
    <w:p w14:paraId="13DD01C7" w14:textId="77777777" w:rsidR="00885AB6" w:rsidRPr="00166901" w:rsidRDefault="00885AB6" w:rsidP="007F7B73">
      <w:pPr>
        <w:pStyle w:val="Zkladntext2"/>
        <w:keepNext/>
        <w:spacing w:after="240" w:line="300" w:lineRule="auto"/>
        <w:ind w:left="1418" w:hanging="709"/>
        <w:rPr>
          <w:rFonts w:asciiTheme="minorHAnsi" w:hAnsiTheme="minorHAnsi" w:cstheme="minorHAnsi"/>
          <w:szCs w:val="20"/>
        </w:rPr>
      </w:pPr>
      <w:r w:rsidRPr="00166901">
        <w:rPr>
          <w:rFonts w:asciiTheme="minorHAnsi" w:hAnsiTheme="minorHAnsi" w:cstheme="minorHAnsi"/>
          <w:szCs w:val="20"/>
        </w:rPr>
        <w:t xml:space="preserve">„(1) </w:t>
      </w:r>
      <w:r w:rsidRPr="00166901">
        <w:rPr>
          <w:rFonts w:asciiTheme="minorHAnsi" w:hAnsiTheme="minorHAnsi" w:cstheme="minorHAnsi"/>
          <w:szCs w:val="20"/>
        </w:rPr>
        <w:tab/>
        <w:t xml:space="preserve">Tržnici a tržiště nepodléhající kolaudačnímu rozhodnutí podle stavebního zákona, tržní místo, předsunuté prodejní místo, restaurační zahrádku, prodej na jednotlivém prodejním místě, pojízdný prodej, pochůzkový prodej, prodej bez prodejního zařízení a poskytování služby </w:t>
      </w:r>
      <w:proofErr w:type="spellStart"/>
      <w:r w:rsidRPr="00166901">
        <w:rPr>
          <w:rFonts w:asciiTheme="minorHAnsi" w:hAnsiTheme="minorHAnsi" w:cstheme="minorHAnsi"/>
          <w:szCs w:val="20"/>
        </w:rPr>
        <w:t>bikesharingu</w:t>
      </w:r>
      <w:proofErr w:type="spellEnd"/>
      <w:r w:rsidRPr="00166901">
        <w:rPr>
          <w:rFonts w:asciiTheme="minorHAnsi" w:hAnsiTheme="minorHAnsi" w:cstheme="minorHAnsi"/>
          <w:szCs w:val="20"/>
        </w:rPr>
        <w:t xml:space="preserve"> lze provozovat pouze na místech určených tímto nařízením a při splnění požadavků stanovených právními předpisy, včetně tohoto nařízení.“</w:t>
      </w:r>
    </w:p>
    <w:p w14:paraId="2099EB9D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240" w:line="300" w:lineRule="auto"/>
        <w:ind w:left="709" w:hanging="709"/>
        <w:rPr>
          <w:bCs/>
        </w:rPr>
      </w:pPr>
      <w:r>
        <w:rPr>
          <w:bCs/>
        </w:rPr>
        <w:t>V článku 4 odstavec 1 zní:</w:t>
      </w:r>
    </w:p>
    <w:p w14:paraId="4BF0A1FA" w14:textId="77777777" w:rsidR="00885AB6" w:rsidRDefault="00885AB6" w:rsidP="007F7B73">
      <w:pPr>
        <w:pStyle w:val="Zkladntext2"/>
        <w:keepNext/>
        <w:spacing w:after="240" w:line="300" w:lineRule="auto"/>
        <w:ind w:left="1418" w:hanging="709"/>
        <w:rPr>
          <w:bCs/>
        </w:rPr>
      </w:pPr>
      <w:r>
        <w:t xml:space="preserve">(1) </w:t>
      </w:r>
      <w:r>
        <w:tab/>
        <w:t xml:space="preserve">Místa určená pro prodej v tržnicích a na tržištích nepodléhajících kolaudačnímu rozhodnutí, tržních místech, předsunutých prodejních místech, restauračních zahrádkách, místa určená pro pojízdný prodej, pochůzkový prodej, prodej bez prodejního zařízení a poskytování služby </w:t>
      </w:r>
      <w:proofErr w:type="spellStart"/>
      <w:r>
        <w:t>bikesharingu</w:t>
      </w:r>
      <w:proofErr w:type="spellEnd"/>
      <w:r>
        <w:t xml:space="preserve"> (tzv. lokality tržišť) jsou stanovena v příloze k tomuto nařízení.“</w:t>
      </w:r>
      <w:r>
        <w:rPr>
          <w:bCs/>
        </w:rPr>
        <w:t xml:space="preserve"> </w:t>
      </w:r>
    </w:p>
    <w:p w14:paraId="6982D9A5" w14:textId="77777777" w:rsidR="00885AB6" w:rsidRDefault="00885AB6" w:rsidP="007F7B73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after="160" w:line="300" w:lineRule="auto"/>
        <w:ind w:left="709" w:hanging="709"/>
        <w:rPr>
          <w:bCs/>
        </w:rPr>
      </w:pPr>
      <w:r>
        <w:rPr>
          <w:bCs/>
        </w:rPr>
        <w:t>Za článek 9 se vkládá nový článek 10, který včetně nadpisu zní:</w:t>
      </w:r>
    </w:p>
    <w:p w14:paraId="5BE4895F" w14:textId="77777777" w:rsidR="00885AB6" w:rsidRDefault="00885AB6" w:rsidP="007F7B73">
      <w:pPr>
        <w:pStyle w:val="Zkladntext2"/>
        <w:spacing w:after="160" w:line="300" w:lineRule="auto"/>
        <w:ind w:left="709"/>
        <w:jc w:val="center"/>
      </w:pPr>
      <w:r w:rsidRPr="007F268F">
        <w:t>„</w:t>
      </w:r>
      <w:r>
        <w:t>Článek 10</w:t>
      </w:r>
    </w:p>
    <w:p w14:paraId="6976FA12" w14:textId="77777777" w:rsidR="00885AB6" w:rsidRPr="007F268F" w:rsidRDefault="00885AB6" w:rsidP="007F7B73">
      <w:pPr>
        <w:pStyle w:val="Zkladntext2"/>
        <w:spacing w:after="160" w:line="300" w:lineRule="auto"/>
        <w:ind w:left="709" w:firstLine="709"/>
        <w:jc w:val="center"/>
        <w:rPr>
          <w:b/>
          <w:bCs/>
        </w:rPr>
      </w:pPr>
      <w:r w:rsidRPr="00D03B01">
        <w:rPr>
          <w:b/>
          <w:bCs/>
        </w:rPr>
        <w:t xml:space="preserve">Zvláštní pravidla pro poskytování služby </w:t>
      </w:r>
      <w:proofErr w:type="spellStart"/>
      <w:r w:rsidRPr="00D03B01">
        <w:rPr>
          <w:b/>
          <w:bCs/>
        </w:rPr>
        <w:t>bikesharingu</w:t>
      </w:r>
      <w:proofErr w:type="spellEnd"/>
      <w:r>
        <w:rPr>
          <w:b/>
          <w:bCs/>
        </w:rPr>
        <w:t xml:space="preserve"> a pro stanoviště </w:t>
      </w:r>
      <w:proofErr w:type="spellStart"/>
      <w:r>
        <w:rPr>
          <w:b/>
          <w:bCs/>
        </w:rPr>
        <w:t>bikesharingu</w:t>
      </w:r>
      <w:proofErr w:type="spellEnd"/>
    </w:p>
    <w:p w14:paraId="14646859" w14:textId="77777777" w:rsidR="00885AB6" w:rsidRPr="00D03B01" w:rsidRDefault="00885AB6" w:rsidP="007F7B73">
      <w:pPr>
        <w:pStyle w:val="Zkladntext2"/>
        <w:spacing w:after="160" w:line="300" w:lineRule="auto"/>
        <w:ind w:left="1418" w:hanging="709"/>
        <w:rPr>
          <w:bCs/>
        </w:rPr>
      </w:pPr>
      <w:r w:rsidRPr="00D03B01">
        <w:rPr>
          <w:bCs/>
        </w:rPr>
        <w:t>(1)</w:t>
      </w:r>
      <w:r>
        <w:rPr>
          <w:bCs/>
        </w:rPr>
        <w:tab/>
      </w:r>
      <w:r w:rsidRPr="00D03B01">
        <w:rPr>
          <w:bCs/>
        </w:rPr>
        <w:t xml:space="preserve">Stanoviště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mohou být zřízena pouze na místech určených v části </w:t>
      </w:r>
      <w:r>
        <w:rPr>
          <w:bCs/>
        </w:rPr>
        <w:t xml:space="preserve">XXX </w:t>
      </w:r>
      <w:r w:rsidRPr="00D03B01">
        <w:rPr>
          <w:bCs/>
        </w:rPr>
        <w:t>přílohy k tomuto nařízení, při splnění požadavků stanovených právními předpisy včetně tohoto nařízení.</w:t>
      </w:r>
    </w:p>
    <w:p w14:paraId="6B03CFB5" w14:textId="77777777" w:rsidR="00885AB6" w:rsidRPr="00D03B01" w:rsidRDefault="00885AB6" w:rsidP="007F7B73">
      <w:pPr>
        <w:pStyle w:val="Zkladntext2"/>
        <w:spacing w:after="160" w:line="300" w:lineRule="auto"/>
        <w:ind w:left="1418" w:hanging="709"/>
        <w:rPr>
          <w:bCs/>
        </w:rPr>
      </w:pPr>
      <w:r w:rsidRPr="00D03B01">
        <w:rPr>
          <w:bCs/>
        </w:rPr>
        <w:t>(2)</w:t>
      </w:r>
      <w:r w:rsidRPr="00D03B01">
        <w:rPr>
          <w:bCs/>
        </w:rPr>
        <w:tab/>
        <w:t xml:space="preserve">Maximální možná kapacita jednotlivých stanovišť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je stanovena v části </w:t>
      </w:r>
      <w:r>
        <w:rPr>
          <w:bCs/>
        </w:rPr>
        <w:t>XXX</w:t>
      </w:r>
      <w:r w:rsidRPr="00D03B01">
        <w:rPr>
          <w:bCs/>
        </w:rPr>
        <w:t xml:space="preserve"> přílohy k tomuto nařízení údajem o výměře v m</w:t>
      </w:r>
      <w:r w:rsidRPr="00D03B01">
        <w:rPr>
          <w:bCs/>
          <w:vertAlign w:val="superscript"/>
        </w:rPr>
        <w:t>2</w:t>
      </w:r>
      <w:r w:rsidRPr="00D03B01">
        <w:rPr>
          <w:bCs/>
        </w:rPr>
        <w:t xml:space="preserve">; v případě stanovišť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s</w:t>
      </w:r>
      <w:r>
        <w:rPr>
          <w:bCs/>
        </w:rPr>
        <w:t> </w:t>
      </w:r>
      <w:r w:rsidRPr="00D03B01">
        <w:rPr>
          <w:bCs/>
        </w:rPr>
        <w:t xml:space="preserve">umístěnými </w:t>
      </w:r>
      <w:proofErr w:type="spellStart"/>
      <w:r w:rsidRPr="00D03B01">
        <w:rPr>
          <w:bCs/>
        </w:rPr>
        <w:t>cyklostojany</w:t>
      </w:r>
      <w:proofErr w:type="spellEnd"/>
      <w:r w:rsidRPr="00D03B01">
        <w:rPr>
          <w:bCs/>
        </w:rPr>
        <w:t xml:space="preserve"> či obdobnými technickými zařízení</w:t>
      </w:r>
      <w:r>
        <w:rPr>
          <w:bCs/>
        </w:rPr>
        <w:t>mi</w:t>
      </w:r>
      <w:r w:rsidRPr="00D03B01">
        <w:rPr>
          <w:bCs/>
        </w:rPr>
        <w:t xml:space="preserve"> (dále jen „</w:t>
      </w:r>
      <w:proofErr w:type="spellStart"/>
      <w:r w:rsidRPr="00D03B01">
        <w:rPr>
          <w:b/>
        </w:rPr>
        <w:t>cyklostojan</w:t>
      </w:r>
      <w:proofErr w:type="spellEnd"/>
      <w:r w:rsidRPr="00D03B01">
        <w:rPr>
          <w:bCs/>
        </w:rPr>
        <w:t xml:space="preserve">“) může být kapacita stanovena údajem o maximálním možném počtu </w:t>
      </w:r>
      <w:proofErr w:type="spellStart"/>
      <w:r w:rsidRPr="00D03B01">
        <w:rPr>
          <w:bCs/>
        </w:rPr>
        <w:t>cyklostojanů</w:t>
      </w:r>
      <w:proofErr w:type="spellEnd"/>
      <w:r w:rsidRPr="00D03B01">
        <w:rPr>
          <w:bCs/>
        </w:rPr>
        <w:t>.</w:t>
      </w:r>
    </w:p>
    <w:p w14:paraId="0C44477F" w14:textId="77777777" w:rsidR="00885AB6" w:rsidRPr="00D03B01" w:rsidRDefault="00885AB6" w:rsidP="007F7B73">
      <w:pPr>
        <w:pStyle w:val="Zkladntext2"/>
        <w:spacing w:after="160" w:line="300" w:lineRule="auto"/>
        <w:ind w:left="1418" w:hanging="709"/>
        <w:rPr>
          <w:bCs/>
        </w:rPr>
      </w:pPr>
      <w:r w:rsidRPr="00D03B01">
        <w:rPr>
          <w:bCs/>
        </w:rPr>
        <w:t>(3)</w:t>
      </w:r>
      <w:r w:rsidRPr="00D03B01">
        <w:rPr>
          <w:bCs/>
        </w:rPr>
        <w:tab/>
        <w:t xml:space="preserve">Poskytování služby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není při splnění požadavků právních předpisů časově omezeno.</w:t>
      </w:r>
    </w:p>
    <w:p w14:paraId="3277869D" w14:textId="77777777" w:rsidR="00885AB6" w:rsidRPr="00D03B01" w:rsidRDefault="00885AB6" w:rsidP="007F7B73">
      <w:pPr>
        <w:pStyle w:val="Zkladntext2"/>
        <w:keepNext/>
        <w:spacing w:after="160" w:line="300" w:lineRule="auto"/>
        <w:ind w:left="1418" w:hanging="709"/>
        <w:rPr>
          <w:bCs/>
        </w:rPr>
      </w:pPr>
      <w:r w:rsidRPr="00D03B01">
        <w:rPr>
          <w:bCs/>
        </w:rPr>
        <w:t>(</w:t>
      </w:r>
      <w:r>
        <w:rPr>
          <w:bCs/>
        </w:rPr>
        <w:t>4</w:t>
      </w:r>
      <w:r w:rsidRPr="00D03B01">
        <w:rPr>
          <w:bCs/>
        </w:rPr>
        <w:t>)</w:t>
      </w:r>
      <w:r w:rsidRPr="00D03B01">
        <w:rPr>
          <w:bCs/>
        </w:rPr>
        <w:tab/>
        <w:t xml:space="preserve">Prodejce, jenž poskytuje službu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, je </w:t>
      </w:r>
      <w:r>
        <w:rPr>
          <w:bCs/>
        </w:rPr>
        <w:t xml:space="preserve">dále </w:t>
      </w:r>
      <w:r w:rsidRPr="00D03B01">
        <w:rPr>
          <w:bCs/>
        </w:rPr>
        <w:t xml:space="preserve">povinen zajistit, že sdílené dopravní prostředky budou odstaveny v </w:t>
      </w:r>
      <w:proofErr w:type="spellStart"/>
      <w:r w:rsidRPr="00D03B01">
        <w:rPr>
          <w:bCs/>
        </w:rPr>
        <w:t>cyklostojanech</w:t>
      </w:r>
      <w:proofErr w:type="spellEnd"/>
      <w:r w:rsidRPr="00D03B01">
        <w:rPr>
          <w:bCs/>
        </w:rPr>
        <w:t xml:space="preserve"> k tomu určených, je-li příslušné </w:t>
      </w:r>
      <w:r>
        <w:rPr>
          <w:bCs/>
        </w:rPr>
        <w:t xml:space="preserve">stanoviště </w:t>
      </w:r>
      <w:proofErr w:type="spellStart"/>
      <w:r>
        <w:rPr>
          <w:bCs/>
        </w:rPr>
        <w:t>bikesharingu</w:t>
      </w:r>
      <w:proofErr w:type="spellEnd"/>
      <w:r w:rsidRPr="00D03B01">
        <w:rPr>
          <w:bCs/>
        </w:rPr>
        <w:t xml:space="preserve"> </w:t>
      </w:r>
      <w:proofErr w:type="spellStart"/>
      <w:r w:rsidRPr="00D03B01">
        <w:rPr>
          <w:bCs/>
        </w:rPr>
        <w:t>cyklostojany</w:t>
      </w:r>
      <w:proofErr w:type="spellEnd"/>
      <w:r w:rsidRPr="00D03B01">
        <w:rPr>
          <w:bCs/>
        </w:rPr>
        <w:t xml:space="preserve"> vybaveno.</w:t>
      </w:r>
    </w:p>
    <w:p w14:paraId="2E7406B5" w14:textId="77777777" w:rsidR="00885AB6" w:rsidRPr="00D03B01" w:rsidRDefault="00885AB6" w:rsidP="007F7B73">
      <w:pPr>
        <w:pStyle w:val="Zkladntext2"/>
        <w:spacing w:after="160" w:line="300" w:lineRule="auto"/>
        <w:ind w:left="709"/>
        <w:rPr>
          <w:bCs/>
        </w:rPr>
      </w:pPr>
      <w:r w:rsidRPr="00D03B01">
        <w:rPr>
          <w:bCs/>
        </w:rPr>
        <w:t>(</w:t>
      </w:r>
      <w:r>
        <w:rPr>
          <w:bCs/>
        </w:rPr>
        <w:t>5</w:t>
      </w:r>
      <w:r w:rsidRPr="00D03B01">
        <w:rPr>
          <w:bCs/>
        </w:rPr>
        <w:t>)</w:t>
      </w:r>
      <w:r w:rsidRPr="00D03B01">
        <w:rPr>
          <w:bCs/>
        </w:rPr>
        <w:tab/>
        <w:t xml:space="preserve">Stanoviště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musí být označeno v souladu se zvláštními</w:t>
      </w:r>
      <w:r>
        <w:rPr>
          <w:bCs/>
        </w:rPr>
        <w:t xml:space="preserve"> právními</w:t>
      </w:r>
      <w:r w:rsidRPr="00D03B01">
        <w:rPr>
          <w:bCs/>
        </w:rPr>
        <w:t xml:space="preserve"> předpisy.</w:t>
      </w:r>
    </w:p>
    <w:p w14:paraId="34322725" w14:textId="77777777" w:rsidR="00885AB6" w:rsidRDefault="00885AB6" w:rsidP="007F7B73">
      <w:pPr>
        <w:pStyle w:val="Zkladntext2"/>
        <w:spacing w:after="160" w:line="300" w:lineRule="auto"/>
        <w:ind w:left="709"/>
        <w:rPr>
          <w:bCs/>
        </w:rPr>
      </w:pPr>
      <w:r w:rsidRPr="00D03B01">
        <w:rPr>
          <w:bCs/>
        </w:rPr>
        <w:t>(</w:t>
      </w:r>
      <w:r>
        <w:rPr>
          <w:bCs/>
        </w:rPr>
        <w:t>6</w:t>
      </w:r>
      <w:r w:rsidRPr="00D03B01">
        <w:rPr>
          <w:bCs/>
        </w:rPr>
        <w:t>)</w:t>
      </w:r>
      <w:r w:rsidRPr="00D03B01">
        <w:rPr>
          <w:bCs/>
        </w:rPr>
        <w:tab/>
        <w:t xml:space="preserve">Články 6 až 9 se pro stanoviště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a poskytování služby </w:t>
      </w:r>
      <w:proofErr w:type="spellStart"/>
      <w:r w:rsidRPr="00D03B01">
        <w:rPr>
          <w:bCs/>
        </w:rPr>
        <w:t>bikesharingu</w:t>
      </w:r>
      <w:proofErr w:type="spellEnd"/>
      <w:r w:rsidRPr="00D03B01">
        <w:rPr>
          <w:bCs/>
        </w:rPr>
        <w:t xml:space="preserve"> nepoužijí.</w:t>
      </w:r>
      <w:r>
        <w:rPr>
          <w:bCs/>
        </w:rPr>
        <w:t>“</w:t>
      </w:r>
    </w:p>
    <w:p w14:paraId="031484AC" w14:textId="77777777" w:rsidR="00885AB6" w:rsidRPr="007F268F" w:rsidRDefault="00885AB6" w:rsidP="007F7B73">
      <w:pPr>
        <w:pStyle w:val="Zkladntext2"/>
        <w:spacing w:after="160" w:line="300" w:lineRule="auto"/>
        <w:ind w:left="709"/>
        <w:rPr>
          <w:bCs/>
        </w:rPr>
      </w:pPr>
      <w:r>
        <w:rPr>
          <w:bCs/>
        </w:rPr>
        <w:t>Dosavadní články 10 až 12 se označují jako články 11 až 13.</w:t>
      </w:r>
    </w:p>
    <w:p w14:paraId="3C5DCAA0" w14:textId="77777777" w:rsidR="00885AB6" w:rsidRDefault="00885AB6" w:rsidP="00885AB6">
      <w:pPr>
        <w:pStyle w:val="Zkladntext2"/>
        <w:keepNext/>
        <w:numPr>
          <w:ilvl w:val="1"/>
          <w:numId w:val="2"/>
        </w:numPr>
        <w:tabs>
          <w:tab w:val="clear" w:pos="780"/>
          <w:tab w:val="num" w:pos="709"/>
        </w:tabs>
        <w:spacing w:before="240" w:after="160" w:line="240" w:lineRule="auto"/>
        <w:ind w:left="709" w:hanging="709"/>
        <w:rPr>
          <w:bCs/>
        </w:rPr>
      </w:pPr>
      <w:r>
        <w:rPr>
          <w:bCs/>
        </w:rPr>
        <w:lastRenderedPageBreak/>
        <w:t xml:space="preserve">V příloze se za část </w:t>
      </w:r>
      <w:r w:rsidRPr="009A5E5A">
        <w:rPr>
          <w:bCs/>
        </w:rPr>
        <w:t>XX</w:t>
      </w:r>
      <w:r>
        <w:rPr>
          <w:bCs/>
        </w:rPr>
        <w:t>IX vkládá nová část XXX, která včetně nadpisu zní:</w:t>
      </w:r>
    </w:p>
    <w:p w14:paraId="75332DF2" w14:textId="77777777" w:rsidR="00885AB6" w:rsidRDefault="00885AB6" w:rsidP="00885AB6">
      <w:pPr>
        <w:pStyle w:val="Default"/>
        <w:keepNext/>
        <w:ind w:left="360" w:firstLine="349"/>
        <w:rPr>
          <w:rFonts w:asciiTheme="minorHAnsi" w:hAnsiTheme="minorHAnsi" w:cstheme="minorHAnsi"/>
          <w:b/>
          <w:bCs/>
          <w:sz w:val="22"/>
          <w:szCs w:val="22"/>
        </w:rPr>
      </w:pPr>
      <w:r w:rsidRPr="00C7123C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ČÁST XXX</w:t>
      </w:r>
    </w:p>
    <w:p w14:paraId="4776843D" w14:textId="77777777" w:rsidR="00885AB6" w:rsidRDefault="00885AB6" w:rsidP="00885AB6">
      <w:pPr>
        <w:pStyle w:val="Default"/>
        <w:keepNext/>
        <w:ind w:left="79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STATUTÁRNÍ MĚSTO BRNO</w:t>
      </w:r>
      <w:r w:rsidRPr="00F77E8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STANOVIŠTĚ </w:t>
      </w:r>
      <w:r w:rsidRPr="00F77E89">
        <w:rPr>
          <w:rFonts w:asciiTheme="minorHAnsi" w:hAnsiTheme="minorHAnsi" w:cstheme="minorHAnsi"/>
          <w:b/>
          <w:bCs/>
          <w:sz w:val="22"/>
          <w:szCs w:val="22"/>
        </w:rPr>
        <w:t>BIKESHARING</w:t>
      </w:r>
      <w:r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14:paraId="28BC0495" w14:textId="77777777" w:rsidR="00885AB6" w:rsidRDefault="00885AB6" w:rsidP="00885AB6">
      <w:pPr>
        <w:pStyle w:val="Default"/>
        <w:keepNext/>
        <w:ind w:left="79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78"/>
        <w:gridCol w:w="2134"/>
        <w:gridCol w:w="1609"/>
        <w:gridCol w:w="16"/>
        <w:gridCol w:w="845"/>
        <w:gridCol w:w="884"/>
      </w:tblGrid>
      <w:tr w:rsidR="00885AB6" w:rsidRPr="00EA3F82" w14:paraId="754623C1" w14:textId="77777777" w:rsidTr="00347D1C">
        <w:trPr>
          <w:trHeight w:val="260"/>
          <w:jc w:val="center"/>
        </w:trPr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9B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A: Brno-Bohunice</w:t>
            </w:r>
          </w:p>
        </w:tc>
      </w:tr>
      <w:tr w:rsidR="00885AB6" w:rsidRPr="00EA3F82" w14:paraId="3823CFCE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7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4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437EE43A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0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C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94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4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C6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94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421B05A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5F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1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2222/7 Bohunice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FC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Běloruská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2F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B74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D2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42985344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B2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8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2907/1 Bohunice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08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Souhrady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5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1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F2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30AA5E8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CB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F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2252 Bohunice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3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Arménská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9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82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7B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4AC15E9C" w14:textId="77777777" w:rsidTr="008D7A63">
        <w:trPr>
          <w:trHeight w:val="29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BA83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B: Brno-Bosonohy</w:t>
            </w:r>
          </w:p>
        </w:tc>
      </w:tr>
      <w:tr w:rsidR="00885AB6" w:rsidRPr="00EA3F82" w14:paraId="0AB374B3" w14:textId="77777777" w:rsidTr="008D7A63">
        <w:trPr>
          <w:trHeight w:val="29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09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3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71F77657" w14:textId="77777777" w:rsidTr="008D7A63">
        <w:trPr>
          <w:trHeight w:val="56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A6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FC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F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C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4C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E7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37CAE505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E51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6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264/8 Bosonohy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5D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Hoštická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9D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E9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D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82880D5" w14:textId="77777777" w:rsidTr="008D7A63">
        <w:trPr>
          <w:trHeight w:val="29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0CA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C: Brno-Bystrc</w:t>
            </w:r>
          </w:p>
        </w:tc>
      </w:tr>
      <w:tr w:rsidR="00885AB6" w:rsidRPr="00EA3F82" w14:paraId="2CE8EC61" w14:textId="77777777" w:rsidTr="008D7A63">
        <w:trPr>
          <w:trHeight w:val="29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8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0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5272829" w14:textId="77777777" w:rsidTr="008D7A63">
        <w:trPr>
          <w:trHeight w:val="56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FD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9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B3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24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530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BE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78499A84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C0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9E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1035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FC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Pod Horkou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F0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4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1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0E83DBD1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6F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3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3496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A2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Rakovecká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4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2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F0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0EDBE05E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D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5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3528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99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Rakovecká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62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D5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EC3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FB64808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17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E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4219/3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45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Rakovecká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5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7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1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4D50E83C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6E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A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384/1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7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Přístavní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1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81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2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F141372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372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9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2/7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C85" w14:textId="787DB980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28.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d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ubna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91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E1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34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46B9DB7C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D0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D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7689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2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Vondrákova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A9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E6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5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36799E5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A6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D5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6933 Bystrc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B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Heyrovského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4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7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0F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590D1987" w14:textId="77777777" w:rsidTr="008D7A63">
        <w:trPr>
          <w:trHeight w:val="29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7B3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D: Brno-Černovice</w:t>
            </w:r>
          </w:p>
        </w:tc>
      </w:tr>
      <w:tr w:rsidR="00885AB6" w:rsidRPr="00EA3F82" w14:paraId="48A30374" w14:textId="77777777" w:rsidTr="008D7A63">
        <w:trPr>
          <w:trHeight w:val="29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8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7A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43B3B71C" w14:textId="77777777" w:rsidTr="008D7A63">
        <w:trPr>
          <w:trHeight w:val="56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5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B0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8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E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73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53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1DD52916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7C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E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1691/90 Černovice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82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Charbulova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8B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26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3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37B42D6F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EEE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F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1685/5 Černovice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5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Řehořova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E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CF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C1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</w:t>
            </w:r>
          </w:p>
        </w:tc>
      </w:tr>
      <w:tr w:rsidR="00885AB6" w:rsidRPr="00EA3F82" w14:paraId="4EAAFE70" w14:textId="77777777" w:rsidTr="008D7A63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D7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9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1653/1 Černovice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9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Húskova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B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7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1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4B0980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FD3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10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1563 Černovice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3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Olomoucká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B6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7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802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0F96E6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8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9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2759/1 Černovice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9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Zvěřinova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C50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6F2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E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0DC7BE9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D9A1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E: Brno-Ivanovice</w:t>
            </w:r>
          </w:p>
        </w:tc>
      </w:tr>
      <w:tr w:rsidR="00885AB6" w:rsidRPr="00EA3F82" w14:paraId="365424CE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5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DA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6602BA6B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BFB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0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A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F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78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46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330C630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EE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A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24/2 Ivanovice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E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Mácova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E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B7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34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12E3CF65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FC7E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F: Brno-Jehnice</w:t>
            </w:r>
          </w:p>
        </w:tc>
      </w:tr>
      <w:tr w:rsidR="00885AB6" w:rsidRPr="00EA3F82" w14:paraId="20BF70B2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2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14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64D50281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E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1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A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F2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57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F52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2D9829FC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C2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71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46/1 Jehnice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B1C6" w14:textId="68EC8E35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3.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k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větna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B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1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7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983CE61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02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1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826/3 Jehnice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0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Kleštínek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E4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7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C6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091EBA1" w14:textId="77777777" w:rsidTr="00347D1C">
        <w:trPr>
          <w:trHeight w:val="260"/>
          <w:jc w:val="center"/>
        </w:trPr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48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G: Brno-Jundrov</w:t>
            </w:r>
          </w:p>
        </w:tc>
      </w:tr>
      <w:tr w:rsidR="00885AB6" w:rsidRPr="00EA3F82" w14:paraId="2CD8A33F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32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C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6F93D01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8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E0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3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B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81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3B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7D76A2D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D7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D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1070 Jundrov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A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Stromovka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2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2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93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5ABF6F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A56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4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744/21 Jundrov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7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Veslařská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0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BF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A43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1075F17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E87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H: Brno-Kníničky</w:t>
            </w:r>
          </w:p>
        </w:tc>
      </w:tr>
      <w:tr w:rsidR="00885AB6" w:rsidRPr="00EA3F82" w14:paraId="72DC61BA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21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23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34B9C172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A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69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A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8D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F9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86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17A21CB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60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1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141 Kníničky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F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 Bukovinám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4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A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69F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48670F6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F9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7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383/1 Kníničky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AF3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Přehradní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1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4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E7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EDEA1A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39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58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371/1 Kníničky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D3C" w14:textId="56186C08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7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A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B72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270A9D6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E7F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0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760/17 Kníničky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3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Hrázní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4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A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C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818D73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30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4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3307 Kníničky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2D4" w14:textId="01F55483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217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C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14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422CD9FE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475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I: Brno-Kohoutovice</w:t>
            </w:r>
          </w:p>
        </w:tc>
      </w:tr>
      <w:tr w:rsidR="00885AB6" w:rsidRPr="00EA3F82" w14:paraId="555C68E7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7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A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2CD71EE9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A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0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BB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E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69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1E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409A851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E9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8D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2106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4E8" w14:textId="3BB7E4C1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Libušina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4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C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A8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87E433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FD8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2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3607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288" w14:textId="18CF9EAE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Libušina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595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F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5E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F3EC20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BB2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C2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2133/1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8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Chalabalova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4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B3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6F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03308AC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37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1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2901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C9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Pavlovská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E6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8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EF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</w:tr>
      <w:tr w:rsidR="00885AB6" w:rsidRPr="00EA3F82" w14:paraId="1370D3C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F9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2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2940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F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Pavlovská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F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3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A0E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00D8DE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378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09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2730/6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4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Bellova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0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43A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5E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2E72292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93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AF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2730/1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B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Chopinova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EB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6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7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53148AE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1B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3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2111/4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F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Chalabalova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85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B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A0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535B67D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59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7F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3617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3E6" w14:textId="7007262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Libušina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4E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8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AC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52520FE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53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E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2087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15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Stamicova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4A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D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2D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FE7AA1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99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0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2901 Kohoutovice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E2F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Pavlovská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8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3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4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1BBBC3EE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4C52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J: Brno-Komín</w:t>
            </w:r>
          </w:p>
        </w:tc>
      </w:tr>
      <w:tr w:rsidR="00885AB6" w:rsidRPr="00EA3F82" w14:paraId="5C8D2CA3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0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CC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753CEB8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F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B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70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D2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DC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7C2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5119036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27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4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210 Komín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E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Kristenova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D7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CF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98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0072DB3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09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69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3998 Komín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807" w14:textId="5D5018DC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Olbrachtovo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5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6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EF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4D77B62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6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0F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318/1 Komín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E8B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Dělnická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7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B1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D44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2AB50C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AD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4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4399/1 Komín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F1E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Vavřinecká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F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5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D5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4C5BA0B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73B9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K: Brno-Královo Pole</w:t>
            </w:r>
          </w:p>
        </w:tc>
      </w:tr>
      <w:tr w:rsidR="00885AB6" w:rsidRPr="00EA3F82" w14:paraId="50BC9B1E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5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1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34917D75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85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CE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8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6B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D9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82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221CCEF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08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7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4177/1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7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Křižíkova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27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5B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1C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BDEEDB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DE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C6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3748/3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B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Žabovřeská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68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8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356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</w:tr>
      <w:tr w:rsidR="00885AB6" w:rsidRPr="00EA3F82" w14:paraId="45304EC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05F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E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5368/1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DB18" w14:textId="64D696A6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Slovanské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EB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3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AB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</w:tr>
      <w:tr w:rsidR="00885AB6" w:rsidRPr="00EA3F82" w14:paraId="59F6570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921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5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4707/1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1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Purkyňova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7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C1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12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7885984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AE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5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893/62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F4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Kounicova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02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2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4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</w:tr>
      <w:tr w:rsidR="00885AB6" w:rsidRPr="00EA3F82" w14:paraId="6DCCB4F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74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FC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29/16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B1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Budovcova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0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4A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90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2EB242CE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8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4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606/1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D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Rybníček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2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E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42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1343873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99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8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373/2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2F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8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FD4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CB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1833C2F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7CE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D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5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9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DF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C9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6B0E194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B9A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3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B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8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1A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D7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36BDA72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D5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03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A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06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8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D9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B59F4C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F6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D3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937/1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33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Šelepova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0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C8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F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AE4A2A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13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E1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1F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7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D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5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71EDFA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1CF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B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F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3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FB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106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1322BF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E1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5C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5D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Ptašínského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88D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40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8E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49D2B4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C6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0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3737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EF2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Tererova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AE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8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413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166C00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18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4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3737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24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Tererova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7E8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6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4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BAC23B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DAD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A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79AF" w14:textId="175E3945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E4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24D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F3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5D1772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60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75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7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Pešinova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5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37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03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0ECFAB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E3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5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5CDE" w14:textId="14C7D32D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C2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F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1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BCE00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F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A7F" w14:textId="50FD2749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E6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844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9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6D5E94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A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01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243" w14:textId="1AD8EF5E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43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B1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27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D9B7C6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00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4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2FA" w14:textId="0F63A671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FF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26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96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244AE6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E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A04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343/1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1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Kartouzská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60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8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7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4AA923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3F6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6D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343/1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6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Kartouzská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B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B3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0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47C756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9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4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343/1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34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Kartouzská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98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16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8CB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C9E67D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460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C2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8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Kartouzská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D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A2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6D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60876A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7D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71D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2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944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836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5D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F5986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0F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C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C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2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22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22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3EF29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D7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C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33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Žabovřeská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AE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B2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5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F76501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CCB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5D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F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8F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4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EE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DBE609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25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1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6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5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DB8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0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4A243A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39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1E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373/1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Ponava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0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Štefánikova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7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AED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D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80E4AF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A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9C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ABD" w14:textId="7CF506D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53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463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4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78610C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37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9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7F98" w14:textId="5F14D62D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B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93D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8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AE726E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B5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BC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1185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560" w14:textId="3D69554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1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C5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E6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77397B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F99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E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783/1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5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Košinova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8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5F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84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465CCD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C1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28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218" w14:textId="0CF9C2A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8C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DC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59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DA1451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F0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A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96F" w14:textId="64ADB1D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28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479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BA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D1168E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9CA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5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820" w14:textId="768DA81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4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685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68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A94756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E5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E5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DFB7" w14:textId="3376E375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B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04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F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323F3A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7F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21C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A67B" w14:textId="7300DCA3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D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40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D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3B8E83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508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7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289" w14:textId="031D50F4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74E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88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17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295487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45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3B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570" w14:textId="16B75E4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3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35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E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CD871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712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F1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3FB5" w14:textId="13A9C2FD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3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91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E60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003D63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4F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0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435" w14:textId="72AA168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2F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025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C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CA8547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F8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7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1783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8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Jungmannova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4D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76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E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A5B899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4D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C9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1783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81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Jungmannova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B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0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5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C5072D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2C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90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1901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4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Jungmannova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A1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1E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35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498358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8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3E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1740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7C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Vackova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9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727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1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A14270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853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F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037" w14:textId="02306410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79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B5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5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515B17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5E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E2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38E" w14:textId="157B73E3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A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E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47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7BF2EC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5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8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63F" w14:textId="3C19762D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F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C2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7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1F1FB7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4E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C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1678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4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3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50D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D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C17997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FD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F36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2004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94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77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DD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40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0ADC53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A4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80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2004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1D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EF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B7B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E4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DB1F0FC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76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99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0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1863 Královo Pole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33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Slovinská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AD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1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70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C6114B5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2C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75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1614/2 Královo Pole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E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Husitská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4E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80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F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E5046E4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1C0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101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BD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D233" w14:textId="37D77B5C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4B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A7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4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4E61477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856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B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2039/1 Královo Pole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C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Charvatská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D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5BC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DF4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991C22E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95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05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2039/1 Královo Pole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ED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C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94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92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D948EF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0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7C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2973/1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C8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4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F6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B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522988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EB4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C4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3148/2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D6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C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AB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4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879224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3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0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3148/2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E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9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15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C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62FC8F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8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E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3148/2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C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A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62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5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1AB685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7C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9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3148/2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AD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C8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AA1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10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64674A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5F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F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3664/1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2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2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C6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D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BCF021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568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3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3664/1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F3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Svatopluka Čecha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F0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F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7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5BDCD5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50D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36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4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F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28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F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DE2767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39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B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C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8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4A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54D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A2934B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ECF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17A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E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0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90B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EE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630728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EB7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9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6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5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032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F4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A064A0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89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48F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ED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8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CD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E8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F37E10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3D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2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7E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6A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8BC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8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07E74C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EF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42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C3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23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6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344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F78F53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AA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D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1C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64E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08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8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B64BAF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52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9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0D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Malátova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A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4C4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A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2A772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17E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3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782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60D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Florianova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71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11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9E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375ECC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AB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4A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2900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9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Ruská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3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966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8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F6AEDB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D2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F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2363/1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4A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Srbská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56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A0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2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CED18E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964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9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2363/1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25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Hutařova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8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3A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5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E1AB5A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DC5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D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1297/1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064" w14:textId="60A4382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D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4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89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2A57FA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C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66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0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42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A5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72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CA7BC9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FF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B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5B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0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49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5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DBE52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20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0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E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B51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F22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D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78DBCC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B8F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D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6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8E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B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75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4819B5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8B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4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61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F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9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0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106BE7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C0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5F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70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A0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D8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D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4603AE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82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C9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D9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6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66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0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F403F9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21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3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9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9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07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B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AE3B58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83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37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08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3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FC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4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4C8F60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B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2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3148/1 Královo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06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D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C14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E2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19D1774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23F8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L: Brno-Líšeň</w:t>
            </w:r>
          </w:p>
        </w:tc>
      </w:tr>
      <w:tr w:rsidR="00885AB6" w:rsidRPr="00EA3F82" w14:paraId="71420D3B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A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F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2A4E2503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6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7C3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D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9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D5D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EE0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35A2B12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AC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2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3077/1 Líšeň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3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Holzova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3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FD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BB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40C7923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B5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AD6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6188/2 Líšeň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1C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Horníkova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9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4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22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BD8073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A3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87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8146/1 Líšeň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88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Masarova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B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A2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C1F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</w:tr>
      <w:tr w:rsidR="00885AB6" w:rsidRPr="00EA3F82" w14:paraId="3FA8D63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8D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6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7491 Líšeň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7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Rašelinová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9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D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451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2A66275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7F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8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5037/47 Líšeň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150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Jírova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2F7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0A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B9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7AEE79E0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F44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M: Brno Maloměřice a Obřany</w:t>
            </w:r>
          </w:p>
        </w:tc>
      </w:tr>
      <w:tr w:rsidR="00885AB6" w:rsidRPr="00EA3F82" w14:paraId="74F30595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B4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0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41129210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DE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0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50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F4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34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93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7D64584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9C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8C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865/9 Maloměřice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B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Selská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4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2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D7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3C7A201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37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D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211/1 Obřany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C6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Hlaváčova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A7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BD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F60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</w:tbl>
    <w:p w14:paraId="03C29F04" w14:textId="77777777" w:rsidR="0041283C" w:rsidRDefault="0041283C">
      <w:r>
        <w:br w:type="page"/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78"/>
        <w:gridCol w:w="2134"/>
        <w:gridCol w:w="1609"/>
        <w:gridCol w:w="16"/>
        <w:gridCol w:w="845"/>
        <w:gridCol w:w="884"/>
      </w:tblGrid>
      <w:tr w:rsidR="00885AB6" w:rsidRPr="00EA3F82" w14:paraId="084E64BE" w14:textId="77777777" w:rsidTr="00347D1C">
        <w:trPr>
          <w:trHeight w:val="260"/>
          <w:jc w:val="center"/>
        </w:trPr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F3DE" w14:textId="50EF349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lastRenderedPageBreak/>
              <w:t>HLAVA N: Brno-Medlánky</w:t>
            </w:r>
          </w:p>
        </w:tc>
      </w:tr>
      <w:tr w:rsidR="00885AB6" w:rsidRPr="00EA3F82" w14:paraId="200ABD04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7F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21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4457180B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B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8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FF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2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16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1DF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5096BDF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83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2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629/10 Medlánky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7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Jabloňová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F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C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0AA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85386F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BA1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7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839/59 Medlánky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4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Purkyňova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78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97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FBB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7ED73AA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D7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E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765/2 Medlánky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13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Hudcova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F3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6CA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31A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12D9486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24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C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408/1 Medlánky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2CE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Kytnerova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2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2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F7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288CEC7D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BED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O: Brno-Nový Lískovec</w:t>
            </w:r>
          </w:p>
        </w:tc>
      </w:tr>
      <w:tr w:rsidR="00885AB6" w:rsidRPr="00EA3F82" w14:paraId="719E7EA2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EA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1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26DA831A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4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B7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2E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03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25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D5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67DDE2E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D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A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2159/5 Nový Lískovec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85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Petra Křivky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309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E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32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</w:tr>
      <w:tr w:rsidR="00885AB6" w:rsidRPr="00EA3F82" w14:paraId="6EB11E1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0F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758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2554/23 Nový Lískovec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2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Svážná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C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DCC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E4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08A4532A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D020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P: Brno-Řečkovice</w:t>
            </w:r>
          </w:p>
        </w:tc>
      </w:tr>
      <w:tr w:rsidR="00885AB6" w:rsidRPr="00EA3F82" w14:paraId="5CB57150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C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2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5DC0A9AF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B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E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2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5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1BA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9A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1A5A582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E8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46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2388 Řečkovice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FD9" w14:textId="170C5305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Palackého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D17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71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08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905050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86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D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3439/5 Řečkovice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0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Gromešova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D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D4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EF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0F4868F3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FD8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Q: Brno-sever</w:t>
            </w:r>
          </w:p>
        </w:tc>
      </w:tr>
      <w:tr w:rsidR="00885AB6" w:rsidRPr="00EA3F82" w14:paraId="4479E395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E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A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BA1C8EB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B6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13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9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4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50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7C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0DE0AA9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7A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C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434/1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BDC" w14:textId="52CFA7FC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NP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A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1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55C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43B64B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D03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05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1043/4 Lesná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D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Vyhlídka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5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1F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D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592DCA9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32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56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130/2 Lesná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1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Blažkova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80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4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8D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6FB678A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AD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EC3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1347/30 Lesná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49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Okružní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52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A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2E5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B73157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4B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5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2656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2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Volejníkova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7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2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E0B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909A04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9D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8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143/1 Lesná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B8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Haškova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C02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C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87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274921D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E2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38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457/3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735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Janouškova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3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2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DB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4C86436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EB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A6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202/33 Lesná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694" w14:textId="036C5D98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Halasovo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88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5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81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4BED11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825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9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3189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0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Černopolní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B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06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27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9C7943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C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4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33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F2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5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9C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783BC6F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6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5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591 Husovice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14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Sekaninova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E5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9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6C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43C7FFC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45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85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145/1 Soběšice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3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Zeiberlichova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35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D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1D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70A5FAC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70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2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315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E3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Břenkova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7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E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47C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3EC9148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BB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E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2374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E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Merhautova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A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F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8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18DA223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8E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FC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1777/1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6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Zemědělská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F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03F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F7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2051C27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7D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06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3230/1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11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Traubova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60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22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080D06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EA2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B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3277/1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06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Helfertova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3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C3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04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81834D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13A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6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3279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44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Helfertova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EB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8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5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C468D7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98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1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A1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3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05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0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A3BB1F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C6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D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4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F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65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D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1B822A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CB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E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D8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46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CD8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9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FB357E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53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D43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3131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0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7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786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8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AB9A5F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E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78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2420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16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Slepá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E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12E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42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F27AEA3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C3D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55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2405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C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Ryšánkova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02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84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FF3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0045269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772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3D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2619 Černá Pole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65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Tomanova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C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2F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D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C15B16E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4A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175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03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2619 Černá Pole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A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Tomanova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81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385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5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CE2640E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2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69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2619 Černá Pole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7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Tomanova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F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8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1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BE9027F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E9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95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3130 Černá Pole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CC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9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4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8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FAA55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C1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75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3130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4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Durďákova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4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6F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3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3B5FBCF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602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R: Brno-střed</w:t>
            </w:r>
          </w:p>
        </w:tc>
      </w:tr>
      <w:tr w:rsidR="00885AB6" w:rsidRPr="00EA3F82" w14:paraId="1E9452F7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13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E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2C0D577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90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A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D2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5FC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C4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586E5B0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A1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A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497/9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3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Husova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D0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7C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B63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4CDEFE2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49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805" w14:textId="50309D10" w:rsidR="00885AB6" w:rsidRPr="00EA3F82" w:rsidRDefault="006722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1523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88A1" w14:textId="4FFE88A9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Moravské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FA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D9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6B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186CD17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BA3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F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1428/1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028A" w14:textId="72CDA6E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Nové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s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ady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7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10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9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5253BA1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11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3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3718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440" w14:textId="6D19A354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řída K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pt.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Jaroše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6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9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9A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7D14AA2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18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BA9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865" w14:textId="0B9BB55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B9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F6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AA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1B11BEE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7CD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D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725" w14:textId="6F89A7B2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2B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6C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9E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36E7B83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66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2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90E" w14:textId="0EF33B9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6C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2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A9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7AA7825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3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4B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C27" w14:textId="2443023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4D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0B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0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476D425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E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9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B6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4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C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E4E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06B7444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9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88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51B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1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C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A8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4D3CD34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21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2F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BA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B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B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41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14AF615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A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3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162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4E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Jánská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E3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22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37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7C531EB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19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6C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509/3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6698" w14:textId="39B93F24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Dominikánské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6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B4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84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31FD416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EF5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0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0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E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D7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E7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317677A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6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D1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3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7F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9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3B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35D6AA8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29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01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A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A5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3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A9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2FA2ECE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951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9F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776/1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25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Joštova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EC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5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E4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F31F21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50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8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503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7C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Husova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D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09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F4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750A83E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07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A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249/1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B2D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Benešova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1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D3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BB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764515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49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6A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352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E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Bašty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C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7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6F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4F8AFA5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AD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35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486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7F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Dominikánská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0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7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71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29F9ABC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FB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A7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44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BD7" w14:textId="12B81A4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Jakubské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E1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B8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87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359D688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16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91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800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F79" w14:textId="3BD4D33C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Moravské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25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A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689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419960E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170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7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776/1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CF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Joštova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9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B5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A0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2EAC595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BC2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1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249/1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3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Kobližná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2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346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C2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05DA936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3A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1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198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B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Orlí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008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37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D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2C6B0A2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609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55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36D" w14:textId="6EB87C89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9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DD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0F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102687C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8E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78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359/15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F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Nádražní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3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E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C7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480C7DC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91E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54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813/1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CE9" w14:textId="368E8882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Mendlovo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AA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1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2F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7F71E16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FA6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F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878/3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F80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Poříčí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1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72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A5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290556D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76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8E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509/3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68D6" w14:textId="1517BD12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Dominikánské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9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AE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1F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32C97F8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CB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C3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359/15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37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Nádražní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2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6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CB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31B97E0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5FB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C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359/15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F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Nádražní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F4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862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095389B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A8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6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CF4" w14:textId="50BC8C39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Svobody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D9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1C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66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9900D9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A9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04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D1F" w14:textId="28678094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Svobody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59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7B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E41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27E9701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E9D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C4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273/1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5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Benešova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6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F5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96C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7242067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33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17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708/101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3B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Mlýnská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251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91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5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75FEB66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A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5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422/1 Stránice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476" w14:textId="4A9A2EC7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Míru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9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46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B0F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47ADE3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3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E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345/10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0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Marešova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55C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0B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EA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885AB6" w:rsidRPr="00EA3F82" w14:paraId="778D7BA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C0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A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776/1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6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Joštova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A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9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59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3A48B564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73A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0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776/1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34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Joštova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7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0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68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</w:tr>
      <w:tr w:rsidR="00885AB6" w:rsidRPr="00EA3F82" w14:paraId="1B491FF4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9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220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55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593/1 Město Brno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C1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Veselá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3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6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F6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70650694" w14:textId="77777777" w:rsidTr="00347D1C">
        <w:trPr>
          <w:trHeight w:val="4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C9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6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345/11 Veveří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00C" w14:textId="180158B2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Žerotínovo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9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3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5E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A8C37E2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1B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8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537 Město Brno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4CF" w14:textId="4F139558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Svobody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A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2F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1C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5273ABC8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01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E2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537 Město Brno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4140" w14:textId="0A0719F7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Svobody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1A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4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ABC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3760DD18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8F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9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75 Město Brno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9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Mozartova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F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1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E3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D7D066D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A3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0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75 Město Brno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1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Mozartova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9B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2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8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12C8178D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88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01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94 Město Brno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930" w14:textId="4D7BD845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Malinovského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9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4C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AC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5704042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40D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A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1099/14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0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Kounicova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C0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C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B4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1CBFBE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E3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5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389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A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8A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92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505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CB6A81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F7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90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809/1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3BE" w14:textId="2324AA1B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Mendlovo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D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5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FD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20B5E82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E4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510" w14:textId="6FCF114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/1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449" w14:textId="75D6CB5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Mendlovo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DA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4B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56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2F3F7AE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040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1F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800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FCA" w14:textId="4C450202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Moravské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8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3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A61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1C0E76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1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A7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415 Stránice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52C" w14:textId="357AE93F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Míru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2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660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6F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C48854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8F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85D" w14:textId="4752D919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3874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D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Pionýrská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583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virtuální místo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A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9DA" w14:textId="79BA7BEF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885AB6" w:rsidRPr="00EA3F82" w14:paraId="7BE35AC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25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D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3833/2 Černá Pole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AA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Lužánecká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44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virtuální místo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88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139D" w14:textId="0231825A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885AB6" w:rsidRPr="00EA3F82" w14:paraId="24450ED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D8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82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94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FD6" w14:textId="505F6B4C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Malinovského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D7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virtuální místo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31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21A" w14:textId="40627A5B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885AB6" w:rsidRPr="00EA3F82" w14:paraId="48FD42E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54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98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1522/14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4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Kounicova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9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8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CDF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75EF80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18E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A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270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5D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Benešova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73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6D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D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70C41F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87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A0E" w14:textId="77A42CEE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778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F2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Marešova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D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B3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63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0E3DEE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31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EF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1382/3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B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Křídlovická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A7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E4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F5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25DC6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6D2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D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1051/1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3E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Zahradníkova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2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BF5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E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D537D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D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8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B62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63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5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4AD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1CEE84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9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D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6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0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96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C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9354D8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D7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8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A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22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49F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17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A0E33C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06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2E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9A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1F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E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3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99BCA4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3D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78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8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E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2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B8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45E676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BC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C0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0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A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7C4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6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F3442E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F27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E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F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59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4A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A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8BB0F7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FAF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E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B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3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C3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E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883A9D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D1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3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1673/1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3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Dřevařská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E0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15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0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CD88EC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C8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E56" w14:textId="705C9CFF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/1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B6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Jezuitská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D8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26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5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5F9EEF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7C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A7A" w14:textId="2BFFCA44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/1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9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Jezuitská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69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3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F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D3A2CB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1B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B87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592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28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Besední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D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D1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7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F25EA4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2A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6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397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1210" w14:textId="0EFF4E46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Zelný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t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E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C4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5A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264104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E2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97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800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B61" w14:textId="736A966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Moravské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E3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D3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5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7A53D2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C5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F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593/1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D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Veselá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C4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DB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1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DDEDAD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B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96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862/1 Zábrdovice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3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Špitálka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2F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C45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3D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9C4DA0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3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2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861/1 Zábrdovice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6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Plynárenská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0F1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07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AC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B3E86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2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3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861/1 Zábrdovice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F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Plynárenská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1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C5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5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1674D7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2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32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124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BB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Stavební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8C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D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6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DE0AFB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2F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F0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60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7D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Štěpánská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A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90C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E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AD1FA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79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C3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172/1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4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Křenová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C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9B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F4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A28021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341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47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190/1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D1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Koželužská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9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66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0EA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3DDA87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7D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A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61/1 Trnitá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03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Křenová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78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E4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2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35717B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C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7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545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6F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Gorkého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A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B5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26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C4CB6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4D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3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826/2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F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Žižkova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B8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01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00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F03C86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B2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D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826/2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0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Žižkova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D4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95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9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A3833B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25C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E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826/2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D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Žižkova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4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D1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7D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AD7E108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72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B2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812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F6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Veletržní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7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8C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1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6E9D60A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CC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269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5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43/1 Pisárky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E6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Výstaviště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1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C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38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0EDF073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DB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B1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46/1 Pisárky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5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Výstaviště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2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47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4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5F20AFD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A0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271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4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905/1 Pisárky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E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Křížkovského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F4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8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EA3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ECD1DAA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89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6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762 Staré Brno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4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Hlinky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598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14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982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8AD943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D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56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791/1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8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Výstavní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9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5F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29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CD81C7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1D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8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872/1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B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Rybářská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24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C2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E8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6AB5B0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9C2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5F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584 Město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83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Opletalova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D7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644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7E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A5B10B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AB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7C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1701 Staré Brno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1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Křídlovická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340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58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03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77AFBF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A0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E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4002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6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Březinova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D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F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E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F06E3C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49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B6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6E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0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1D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D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C97E65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8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8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4C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28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7F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56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C84C21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C9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2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A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A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7A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1E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F1D998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FF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77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2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5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982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6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CC7FC5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C3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1E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3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E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1E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E5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D5A842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70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EB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C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E6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64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3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981AA8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A43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5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5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9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F5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2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96A11B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1A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3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C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5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D2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C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0E105F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AB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3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5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60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36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9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8ED010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C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EB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7A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F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40E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E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D9E622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E9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6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1318 Veveří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6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Botanická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F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AA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E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85F3C15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7226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S: Brno-Tuřany</w:t>
            </w:r>
          </w:p>
        </w:tc>
      </w:tr>
      <w:tr w:rsidR="00885AB6" w:rsidRPr="00EA3F82" w14:paraId="618194AE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E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2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5D32574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27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EE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5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CC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11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614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76FC98F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8C0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3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1833/2 Tuřany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D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Rolencova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B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A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E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3DE0BF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C9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33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2409 Holásky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2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 Potoka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6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7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BE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1B0AA19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DB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3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270/1 Brněnské Ivanovice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A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Měšťanská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6A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7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31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1E804C5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CE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7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552 Tuřany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D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Dvorecká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FC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10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86B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26C736C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7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0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1288/1 Tuřany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F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Holásecká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6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3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79B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F46ACF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87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353" w14:textId="5B19492E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697 Holásky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DC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 Aleji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14F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2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97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33B037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14B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E9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51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Dvorska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8F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Zapletalova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211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8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A0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1BCDEA3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04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306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1385/1 Tuřany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A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Hasičská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9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7D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BB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0593332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40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72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553 Tuřany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2361" w14:textId="74196078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Tuřanské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3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76D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74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6A4E89E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1D85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T: Brno-Vinohrady</w:t>
            </w:r>
          </w:p>
        </w:tc>
      </w:tr>
      <w:tr w:rsidR="00885AB6" w:rsidRPr="00EA3F82" w14:paraId="243B8E1B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8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3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757AFF5F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E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34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8B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6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C8A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AB1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096DA51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8F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8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8426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F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Mikulovská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E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4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93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47866A8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67F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A8E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7652/9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4E4E" w14:textId="0C96D7FA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Pálavské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DC8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6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49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9A1AAB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55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C3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8980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51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Tvrdonická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5A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C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5F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03587B5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41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7F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8757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14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Prušánecká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1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A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47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A77B15A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FEB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U: Brno-Žabovřesky</w:t>
            </w:r>
          </w:p>
        </w:tc>
      </w:tr>
      <w:tr w:rsidR="00885AB6" w:rsidRPr="00EA3F82" w14:paraId="674AEC2A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B42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3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25B4D830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2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47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C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2E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D3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7CB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31AE9D5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84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F7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1793/1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CB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62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617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65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6E57F4E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FB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F2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2061/1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F5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C3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C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FC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37557CB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0A1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51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3405/3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D3DF" w14:textId="11E85961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Burianovo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D0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B3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490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61A6CBD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887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7F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2375/239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C8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9C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1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82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59FCB78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BD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1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2611/1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F3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Jana Babáka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54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9B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52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044D635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607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A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3718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E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Sirotkova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F8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7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BCC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774C84E9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2D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FE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2375/201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192" w14:textId="01C6EC3F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Svornosti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5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984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30D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6803ADEB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C75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309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65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2373/51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8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Plovdivská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8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3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66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7727E805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26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3D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2801/8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5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Šumavská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4A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BE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55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3AD6DA8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D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6D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2608/12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3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Tábor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E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A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6B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F87141B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5D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1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2825/2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89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Veveří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97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D17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4B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E86D7E3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86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D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3300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A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Minská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3C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4E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8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AC614B0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3D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B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3298/1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46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Minská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02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DD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A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9772266" w14:textId="77777777" w:rsidTr="00347D1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2C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44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2421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F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Bezejmenná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5F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6C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D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10748E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C7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AB2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6261/2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7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7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A9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58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062FA2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B8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18E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2380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B6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Jindřichova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F2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AB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D1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B63555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CA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022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6040/1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0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6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A4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41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78B7F6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D2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F3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6040/1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F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305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C7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EC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6E53C5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717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E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2375/257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58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Voroněžská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BD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6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3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A0394E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6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C8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2375/262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B0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Voroněžská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E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0F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35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7DA32B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52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FD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2375/402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20E" w14:textId="12B7ECA4" w:rsidR="00885AB6" w:rsidRPr="00EA3F82" w:rsidRDefault="006264E2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ěstí</w:t>
            </w:r>
            <w:r w:rsidR="00885AB6"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Svornosti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4B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FB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1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52A4B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B0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D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3169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9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Mezníkova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F1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83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B0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214018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E2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72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3170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B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Sirotkova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3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9B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6A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3DCBEE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947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AE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3673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6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Jelínkova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D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6D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EB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4195F0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7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6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3673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B2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Jelínkova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1C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393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D8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0C249A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43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D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3937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A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Nárožní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32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63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0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F198CA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D2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BC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3672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2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Sirotkova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C9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0A9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3CE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A6CA9F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73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0D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3405/3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2E91" w14:textId="34FE0E4B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Burianovo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8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8B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B4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30F9BF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080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B1B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3528/4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8EE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Šmejkalova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EA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5A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BC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139A3D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7C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1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641/1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194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Bráfova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4F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FA1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FF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F923111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5C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C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4815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DD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Dunajevského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C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D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6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340D95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B2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CE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6253/19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244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Bráfova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14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EF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CE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A4884E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7A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A8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372/3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24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Jana Nečase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B3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9F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1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F21785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51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A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2984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0BE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Náhorní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A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FB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8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1A89B6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F22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30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646/3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BB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Horova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C1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8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8F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514F84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0B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97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3171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4E3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Sirotkova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C94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50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DD4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1633078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AB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F52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2941/1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DE5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Lužická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C0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CA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E4B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DBD313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11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C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3002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6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Mučednická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3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BD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E1F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8192F7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A8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1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947/4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35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Sochorova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5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F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75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5EED185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128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9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01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Stránského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4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5C2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19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BFDFA4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FB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1D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FF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Stránského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0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7D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DD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36E5A3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B4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A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26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Stránského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02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54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8E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7301F9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F7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D9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F5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Stránského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B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50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A1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BC8807D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0C0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9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818/1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CD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Stránského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F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B2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F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6094B4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FA3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8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5108/1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29A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Kovařovicova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C9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D8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021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83206D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ECB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17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5108/1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A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Kovařovicova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19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C5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1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8D495F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BEA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DE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2374/1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0F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Záhřebská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523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7E5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2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8B890DE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7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F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2374/1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8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Záhřebská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E8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7C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5F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C06F69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87D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75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2374/3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65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Poznaňská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09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87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612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F98BE20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A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DA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2375/33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FF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Lipská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17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2B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9ED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1EF5EAD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15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30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2375/336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C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Poznaňská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62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902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BFB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7C54C9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93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23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2375/337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36C5" w14:textId="11772E5D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Makovského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n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FCA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1B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8A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4BDABB6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EE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1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6132/1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A5B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79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90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AB1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065DB8E9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9E3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3DA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6132/1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7E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Přívrat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8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7C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5C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750B00B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D5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88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2375/138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3B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Mozolky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5A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A6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A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3AE0B65E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15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C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2375/138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E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Mozolky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91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EA5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8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7200A01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7C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358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3A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2375/185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13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Foerstrova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41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BA9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12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2DCB195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6B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359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A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2375/182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2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Foerstrova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79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EFC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25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F265209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EA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360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76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1744/25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763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Luční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BC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44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B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752EA206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4FB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67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1562/5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C31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Královopolská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2BD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1E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6FC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E0B1B15" w14:textId="77777777" w:rsidTr="0041283C">
        <w:trPr>
          <w:trHeight w:val="25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3F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6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1334/1 Žabovřesky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29D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Kroftova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F5B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5A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CA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1C2313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25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C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538/1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39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Fanderlíkova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E4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98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F28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6F4897C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9ED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CD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2375/289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4E5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B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F3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4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217C8B7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FB6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C6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2375/289 Žabovřesky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6C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Korejská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3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motokoloběžka</w:t>
            </w:r>
            <w:proofErr w:type="spellEnd"/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7D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9C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 w:rsidR="00885AB6" w:rsidRPr="00EA3F82" w14:paraId="56DE9C0C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E611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V: Brno-Žebětín</w:t>
            </w:r>
          </w:p>
        </w:tc>
      </w:tr>
      <w:tr w:rsidR="00885AB6" w:rsidRPr="00EA3F82" w14:paraId="517467D2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E2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73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420A7546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3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816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55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6C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98A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559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5E31D62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76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69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770/2 Žebětín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9F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Křivánkovo Náměstí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5E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929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3F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503852FB" w14:textId="77777777" w:rsidTr="008D7A63">
        <w:trPr>
          <w:trHeight w:val="260"/>
          <w:jc w:val="center"/>
        </w:trPr>
        <w:tc>
          <w:tcPr>
            <w:tcW w:w="8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2A88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HLAVA W: Brno-Židenice)</w:t>
            </w:r>
          </w:p>
        </w:tc>
      </w:tr>
      <w:tr w:rsidR="00885AB6" w:rsidRPr="00EA3F82" w14:paraId="71568E69" w14:textId="77777777" w:rsidTr="008D7A63">
        <w:trPr>
          <w:trHeight w:val="260"/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E6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LOKALITA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96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KAPACITA</w:t>
            </w:r>
          </w:p>
        </w:tc>
      </w:tr>
      <w:tr w:rsidR="00885AB6" w:rsidRPr="00EA3F82" w14:paraId="127909E1" w14:textId="77777777" w:rsidTr="008D7A63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9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Č.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CC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p. č. k. </w:t>
            </w:r>
            <w:proofErr w:type="spellStart"/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ú.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9B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Ulice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65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Bližší vymezení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08C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Výměra (m</w:t>
            </w:r>
            <w:r w:rsidRPr="00EA3F82">
              <w:rPr>
                <w:rFonts w:eastAsia="Times New Roman" w:cs="Arial"/>
                <w:color w:val="000000"/>
                <w:szCs w:val="20"/>
                <w:vertAlign w:val="superscript"/>
                <w:lang w:eastAsia="cs-CZ"/>
              </w:rPr>
              <w:t>2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25A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Počet stojanů</w:t>
            </w:r>
          </w:p>
        </w:tc>
      </w:tr>
      <w:tr w:rsidR="00885AB6" w:rsidRPr="00EA3F82" w14:paraId="00C7A27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58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67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945/1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14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Šámalova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31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7E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A26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885AB6" w:rsidRPr="00EA3F82" w14:paraId="13996E4F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0A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920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1263 Zábrdovice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BB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Kuldova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42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8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EB8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885AB6" w:rsidRPr="00EA3F82" w14:paraId="24DA5932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A4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30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1263 Zábrdovice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5B2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Šámalova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F96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BA0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93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</w:tr>
      <w:tr w:rsidR="00885AB6" w:rsidRPr="00EA3F82" w14:paraId="28BA1E0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61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389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8410/1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D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Gajdošova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6A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47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4B9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885AB6" w:rsidRPr="00EA3F82" w14:paraId="7777CF0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62C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9F3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5680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B94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Gajdošova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21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A8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D97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F71207A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0A9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150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4337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5C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Krásného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A7A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4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793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37AEE637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C7F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1EC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4362/1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8D9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Souběžná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B44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BA4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B99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4284A386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D3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56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7862/20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C9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Bělohorská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633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3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F6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C3B9119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351A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61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8404/1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CB5" w14:textId="243A5478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Stará </w:t>
            </w:r>
            <w:r w:rsidR="006264E2">
              <w:rPr>
                <w:rFonts w:eastAsia="Times New Roman" w:cs="Arial"/>
                <w:color w:val="000000"/>
                <w:szCs w:val="20"/>
                <w:lang w:eastAsia="cs-CZ"/>
              </w:rPr>
              <w:t>o</w:t>
            </w: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sada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C91E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3D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A1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6F38E52C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22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CB7B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5879/11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DB1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Lazaretní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E0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9F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8D8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57AC857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8D1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00F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5786/1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2B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Gajdošova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9BB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992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B66E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30C55A13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2A0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00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4393/1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67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Mazourova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F25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3B6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BB7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885AB6" w:rsidRPr="00EA3F82" w14:paraId="3D7C26B4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8A4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7F8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9887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E5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Viniční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EDD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F01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81D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885AB6" w:rsidRPr="00EA3F82" w14:paraId="68360DEB" w14:textId="77777777" w:rsidTr="008D7A63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CE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6D9C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9886 Židenice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58A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Líšeňská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4DFD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městský stojan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177" w14:textId="77777777" w:rsidR="00885AB6" w:rsidRPr="00EA3F82" w:rsidRDefault="00885AB6" w:rsidP="008D7A63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422" w14:textId="77777777" w:rsidR="00885AB6" w:rsidRPr="00EA3F82" w:rsidRDefault="00885AB6" w:rsidP="008D7A63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A3F82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</w:tbl>
    <w:p w14:paraId="3E14C971" w14:textId="77777777" w:rsidR="00885AB6" w:rsidRPr="00885AB6" w:rsidRDefault="00885AB6" w:rsidP="00885AB6">
      <w:pPr>
        <w:spacing w:before="120" w:line="240" w:lineRule="auto"/>
        <w:rPr>
          <w:rFonts w:asciiTheme="minorHAnsi" w:hAnsiTheme="minorHAnsi" w:cstheme="minorHAnsi"/>
          <w:szCs w:val="20"/>
        </w:rPr>
      </w:pPr>
    </w:p>
    <w:p w14:paraId="04C55565" w14:textId="77777777" w:rsidR="00885AB6" w:rsidRDefault="00885AB6" w:rsidP="00885AB6">
      <w:pPr>
        <w:pStyle w:val="Odstavecseseznamem"/>
        <w:spacing w:before="120" w:line="240" w:lineRule="auto"/>
        <w:ind w:left="426"/>
        <w:contextualSpacing w:val="0"/>
        <w:rPr>
          <w:rFonts w:cs="Arial"/>
          <w:color w:val="000000"/>
          <w:szCs w:val="20"/>
        </w:rPr>
      </w:pPr>
    </w:p>
    <w:p w14:paraId="6761A93B" w14:textId="77777777" w:rsidR="00D235A4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79E56EE" w14:textId="46D152C8" w:rsidR="00D235A4" w:rsidRPr="00E01CBC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Článek 2</w:t>
      </w:r>
    </w:p>
    <w:p w14:paraId="3079A527" w14:textId="77777777" w:rsidR="00D235A4" w:rsidRPr="00E01CBC" w:rsidRDefault="00D235A4" w:rsidP="00D235A4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3C571DD4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75202CB9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6E60A5D2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0CC669CB" w14:textId="1166263C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16D58D23" w14:textId="77777777" w:rsidR="007F7B73" w:rsidRDefault="007F7B73" w:rsidP="00885AB6">
      <w:pPr>
        <w:rPr>
          <w:rFonts w:asciiTheme="minorHAnsi" w:hAnsiTheme="minorHAnsi" w:cstheme="minorHAnsi"/>
          <w:szCs w:val="20"/>
        </w:rPr>
      </w:pPr>
    </w:p>
    <w:p w14:paraId="32D55801" w14:textId="77777777" w:rsidR="00885AB6" w:rsidRPr="002D6881" w:rsidRDefault="00885AB6" w:rsidP="00885AB6">
      <w:pPr>
        <w:rPr>
          <w:rFonts w:asciiTheme="minorHAnsi" w:hAnsiTheme="minorHAnsi" w:cstheme="minorHAnsi"/>
          <w:szCs w:val="20"/>
        </w:rPr>
      </w:pPr>
    </w:p>
    <w:p w14:paraId="3D9DEE3D" w14:textId="3F758BFC" w:rsidR="00885AB6" w:rsidRPr="002D6881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C065E7">
        <w:rPr>
          <w:rFonts w:asciiTheme="minorHAnsi" w:hAnsiTheme="minorHAnsi" w:cstheme="minorHAnsi"/>
          <w:szCs w:val="20"/>
        </w:rPr>
        <w:t>, v. r.</w:t>
      </w:r>
    </w:p>
    <w:p w14:paraId="6EC965C3" w14:textId="77777777" w:rsidR="00885AB6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0C18F914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35182A97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7B26B0C7" w14:textId="77777777" w:rsidR="00885AB6" w:rsidRPr="002D6881" w:rsidRDefault="00885AB6" w:rsidP="00885AB6">
      <w:pPr>
        <w:rPr>
          <w:rFonts w:asciiTheme="minorHAnsi" w:hAnsiTheme="minorHAnsi" w:cstheme="minorHAnsi"/>
          <w:szCs w:val="20"/>
        </w:rPr>
      </w:pPr>
    </w:p>
    <w:p w14:paraId="1658BEE7" w14:textId="0B0354F1" w:rsidR="00885AB6" w:rsidRPr="002D6881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Mgr. Petr Hladík</w:t>
      </w:r>
      <w:r w:rsidR="00C065E7">
        <w:rPr>
          <w:rFonts w:asciiTheme="minorHAnsi" w:hAnsiTheme="minorHAnsi" w:cstheme="minorHAnsi"/>
          <w:szCs w:val="20"/>
        </w:rPr>
        <w:t>, v. r.</w:t>
      </w:r>
      <w:bookmarkStart w:id="1" w:name="_GoBack"/>
      <w:bookmarkEnd w:id="1"/>
      <w:r w:rsidRPr="002D6881">
        <w:rPr>
          <w:rFonts w:asciiTheme="minorHAnsi" w:hAnsiTheme="minorHAnsi" w:cstheme="minorHAnsi"/>
          <w:szCs w:val="20"/>
        </w:rPr>
        <w:t xml:space="preserve"> </w:t>
      </w:r>
    </w:p>
    <w:p w14:paraId="65A05A17" w14:textId="77777777" w:rsidR="00885AB6" w:rsidRPr="00EC29F1" w:rsidRDefault="00885AB6" w:rsidP="00885AB6">
      <w:pPr>
        <w:jc w:val="center"/>
        <w:rPr>
          <w:rFonts w:cs="Arial"/>
          <w:i/>
          <w:color w:val="000000"/>
        </w:rPr>
      </w:pPr>
      <w:r>
        <w:rPr>
          <w:rFonts w:asciiTheme="minorHAnsi" w:hAnsiTheme="minorHAnsi" w:cstheme="minorHAnsi"/>
          <w:szCs w:val="20"/>
        </w:rPr>
        <w:t>1. </w:t>
      </w:r>
      <w:r w:rsidRPr="007C4021">
        <w:rPr>
          <w:rFonts w:asciiTheme="minorHAnsi" w:hAnsiTheme="minorHAnsi" w:cstheme="minorHAnsi"/>
          <w:szCs w:val="20"/>
        </w:rPr>
        <w:t>náměstek primátorky města Brna</w:t>
      </w:r>
    </w:p>
    <w:p w14:paraId="0866F725" w14:textId="27A33C90" w:rsidR="00417180" w:rsidRPr="00417180" w:rsidRDefault="00417180" w:rsidP="00417180">
      <w:pPr>
        <w:jc w:val="center"/>
        <w:rPr>
          <w:rFonts w:asciiTheme="minorHAnsi" w:hAnsiTheme="minorHAnsi" w:cstheme="minorHAnsi"/>
          <w:szCs w:val="20"/>
        </w:rPr>
        <w:sectPr w:rsidR="00417180" w:rsidRPr="00417180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</w:p>
    <w:p w14:paraId="25AACA99" w14:textId="77777777" w:rsidR="008A0B3F" w:rsidRDefault="008A0B3F" w:rsidP="00273F30">
      <w:pPr>
        <w:rPr>
          <w:rFonts w:asciiTheme="minorHAnsi" w:hAnsiTheme="minorHAnsi" w:cstheme="minorHAnsi"/>
          <w:szCs w:val="20"/>
        </w:rPr>
      </w:pPr>
    </w:p>
    <w:sectPr w:rsidR="008A0B3F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966A9" w14:textId="77777777" w:rsidR="009A00DB" w:rsidRDefault="009A00DB" w:rsidP="0018303A">
      <w:pPr>
        <w:spacing w:line="240" w:lineRule="auto"/>
      </w:pPr>
      <w:r>
        <w:separator/>
      </w:r>
    </w:p>
  </w:endnote>
  <w:endnote w:type="continuationSeparator" w:id="0">
    <w:p w14:paraId="5C5066D1" w14:textId="77777777" w:rsidR="009A00DB" w:rsidRDefault="009A00D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8D7A63" w:rsidRDefault="008D7A63" w:rsidP="00861D48">
        <w:pPr>
          <w:pStyle w:val="Zpat"/>
          <w:jc w:val="left"/>
        </w:pPr>
      </w:p>
      <w:p w14:paraId="0F33955A" w14:textId="7B0EA91E" w:rsidR="008D7A63" w:rsidRPr="00107BF4" w:rsidRDefault="008D7A63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442C88">
          <w:t>1</w:t>
        </w:r>
        <w:r>
          <w:t xml:space="preserve">. </w:t>
        </w:r>
        <w:r w:rsidR="00442C88">
          <w:t>11</w:t>
        </w:r>
        <w:r>
          <w:t>.</w:t>
        </w:r>
        <w:r w:rsidR="00442C88">
          <w:t xml:space="preserve"> </w:t>
        </w:r>
        <w:r>
          <w:t>2022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C065E7">
          <w:rPr>
            <w:bCs/>
            <w:noProof/>
          </w:rPr>
          <w:t>13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C065E7">
          <w:rPr>
            <w:bCs/>
            <w:noProof/>
          </w:rPr>
          <w:t>13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681E" w14:textId="77777777" w:rsidR="008D7A63" w:rsidRDefault="008D7A63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C551" w14:textId="77777777" w:rsidR="008D7A63" w:rsidRDefault="008D7A63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A06E9B3" wp14:editId="26405E28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827807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504519860"/>
      <w:docPartObj>
        <w:docPartGallery w:val="Page Numbers (Bottom of Page)"/>
        <w:docPartUnique/>
      </w:docPartObj>
    </w:sdtPr>
    <w:sdtEndPr/>
    <w:sdtContent>
      <w:sdt>
        <w:sdtPr>
          <w:id w:val="103315491"/>
          <w:docPartObj>
            <w:docPartGallery w:val="Page Numbers (Top of Page)"/>
            <w:docPartUnique/>
          </w:docPartObj>
        </w:sdtPr>
        <w:sdtEndPr/>
        <w:sdtContent>
          <w:p w14:paraId="4FDBAA10" w14:textId="1FF998C7" w:rsidR="008D7A63" w:rsidRPr="00C82F3D" w:rsidRDefault="008D7A63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442C88">
              <w:t>1</w:t>
            </w:r>
            <w:r w:rsidRPr="00C82F3D">
              <w:t xml:space="preserve">. </w:t>
            </w:r>
            <w:r w:rsidR="00442C88">
              <w:t>11</w:t>
            </w:r>
            <w:r w:rsidRPr="00C82F3D">
              <w:t xml:space="preserve">. </w:t>
            </w:r>
            <w:r>
              <w:t>2022</w:t>
            </w:r>
            <w:r w:rsidRPr="00C82F3D">
              <w:tab/>
            </w:r>
            <w:r w:rsidRPr="00C82F3D">
              <w:tab/>
              <w:t xml:space="preserve">Strana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PAGE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C065E7">
              <w:rPr>
                <w:bCs/>
                <w:noProof/>
              </w:rPr>
              <w:t>2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t xml:space="preserve"> (celkem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NUMPAGES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C065E7">
              <w:rPr>
                <w:bCs/>
                <w:noProof/>
              </w:rPr>
              <w:t>13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A178C" w14:textId="77777777" w:rsidR="009A00DB" w:rsidRDefault="009A00DB" w:rsidP="0018303A">
      <w:pPr>
        <w:spacing w:line="240" w:lineRule="auto"/>
      </w:pPr>
      <w:r>
        <w:separator/>
      </w:r>
    </w:p>
  </w:footnote>
  <w:footnote w:type="continuationSeparator" w:id="0">
    <w:p w14:paraId="679C7A7D" w14:textId="77777777" w:rsidR="009A00DB" w:rsidRDefault="009A00D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1119" w14:textId="724E9A50" w:rsidR="008D7A63" w:rsidRPr="000C68B3" w:rsidRDefault="008D7A63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366A36D6" w:rsidR="008D7A63" w:rsidRPr="000C68B3" w:rsidRDefault="008D7A63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Nařízení č. </w:t>
    </w:r>
    <w:r w:rsidR="00DB4007">
      <w:rPr>
        <w:b/>
        <w:sz w:val="16"/>
        <w:szCs w:val="16"/>
      </w:rPr>
      <w:t>30</w:t>
    </w:r>
    <w:r>
      <w:rPr>
        <w:b/>
        <w:sz w:val="16"/>
        <w:szCs w:val="16"/>
      </w:rPr>
      <w:t>/2022</w:t>
    </w:r>
    <w:r w:rsidRPr="000C68B3">
      <w:rPr>
        <w:b/>
        <w:sz w:val="16"/>
        <w:szCs w:val="16"/>
      </w:rPr>
      <w:t>,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kterým se mění a doplňuje nařízení statutárního města Brna č. 1/2002, kterým se vydává „Tržní řád“, ve znění pozdějších nařízení</w:t>
    </w:r>
    <w:r w:rsidRPr="000C68B3">
      <w:rPr>
        <w:b/>
        <w:sz w:val="16"/>
        <w:szCs w:val="16"/>
      </w:rPr>
      <w:t xml:space="preserve"> </w:t>
    </w:r>
  </w:p>
  <w:p w14:paraId="60881320" w14:textId="77777777" w:rsidR="008D7A63" w:rsidRDefault="008D7A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5A56" w14:textId="1C8EF7F5" w:rsidR="008D7A63" w:rsidRDefault="008D7A63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>
      <w:tab/>
    </w:r>
    <w:r>
      <w:tab/>
    </w:r>
  </w:p>
  <w:p w14:paraId="7D6F5A79" w14:textId="18F760C0" w:rsidR="008D7A63" w:rsidRDefault="008D7A63" w:rsidP="00B83DAC">
    <w:pPr>
      <w:pStyle w:val="ZhlavBrno"/>
    </w:pPr>
    <w:r>
      <w:t>Rada města Brna</w:t>
    </w:r>
  </w:p>
  <w:p w14:paraId="33EECDDE" w14:textId="77777777" w:rsidR="008D7A63" w:rsidRPr="00AE4B06" w:rsidRDefault="008D7A63" w:rsidP="00AE4B06">
    <w:pPr>
      <w:pStyle w:val="Zhlav"/>
    </w:pPr>
  </w:p>
  <w:p w14:paraId="6B5C8581" w14:textId="77777777" w:rsidR="008D7A63" w:rsidRPr="00AE4B06" w:rsidRDefault="008D7A63" w:rsidP="00AE4B06">
    <w:pPr>
      <w:pStyle w:val="Zhlav"/>
    </w:pPr>
  </w:p>
  <w:p w14:paraId="577A871E" w14:textId="77777777" w:rsidR="008D7A63" w:rsidRPr="00AE4B06" w:rsidRDefault="008D7A63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8259" w14:textId="77777777" w:rsidR="008D7A63" w:rsidRPr="00B64A76" w:rsidRDefault="008D7A63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4FEA" w14:textId="77777777" w:rsidR="008D7A63" w:rsidRDefault="008D7A63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8D7A63" w:rsidRDefault="008D7A63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8D7A63" w:rsidRPr="00B64A76" w:rsidRDefault="008D7A63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C"/>
    <w:rsid w:val="00000324"/>
    <w:rsid w:val="0001196B"/>
    <w:rsid w:val="00016148"/>
    <w:rsid w:val="00022882"/>
    <w:rsid w:val="0002360D"/>
    <w:rsid w:val="000244C4"/>
    <w:rsid w:val="00041778"/>
    <w:rsid w:val="000455D4"/>
    <w:rsid w:val="00052C50"/>
    <w:rsid w:val="000733A8"/>
    <w:rsid w:val="00077C50"/>
    <w:rsid w:val="00087C71"/>
    <w:rsid w:val="0009682D"/>
    <w:rsid w:val="000969BD"/>
    <w:rsid w:val="00097943"/>
    <w:rsid w:val="000A750B"/>
    <w:rsid w:val="000C1082"/>
    <w:rsid w:val="000C68B3"/>
    <w:rsid w:val="000D1366"/>
    <w:rsid w:val="000D2C53"/>
    <w:rsid w:val="000D42A9"/>
    <w:rsid w:val="000F5FB5"/>
    <w:rsid w:val="000F6184"/>
    <w:rsid w:val="00105C92"/>
    <w:rsid w:val="00107BF4"/>
    <w:rsid w:val="00117CA9"/>
    <w:rsid w:val="001225C2"/>
    <w:rsid w:val="00124100"/>
    <w:rsid w:val="00135732"/>
    <w:rsid w:val="00142BC0"/>
    <w:rsid w:val="00150DCB"/>
    <w:rsid w:val="001640B4"/>
    <w:rsid w:val="00173D9F"/>
    <w:rsid w:val="0018303A"/>
    <w:rsid w:val="00186317"/>
    <w:rsid w:val="00187293"/>
    <w:rsid w:val="00192F42"/>
    <w:rsid w:val="00193D0F"/>
    <w:rsid w:val="001D307A"/>
    <w:rsid w:val="001E6F1C"/>
    <w:rsid w:val="002102BF"/>
    <w:rsid w:val="0021766F"/>
    <w:rsid w:val="00222854"/>
    <w:rsid w:val="00223205"/>
    <w:rsid w:val="002315C3"/>
    <w:rsid w:val="0023653D"/>
    <w:rsid w:val="00240AD8"/>
    <w:rsid w:val="002452CE"/>
    <w:rsid w:val="00251B0B"/>
    <w:rsid w:val="00254C80"/>
    <w:rsid w:val="002661FA"/>
    <w:rsid w:val="00273F30"/>
    <w:rsid w:val="0027572A"/>
    <w:rsid w:val="002807FA"/>
    <w:rsid w:val="00284095"/>
    <w:rsid w:val="002866D2"/>
    <w:rsid w:val="00286AC5"/>
    <w:rsid w:val="00287D91"/>
    <w:rsid w:val="00293357"/>
    <w:rsid w:val="00293453"/>
    <w:rsid w:val="00294668"/>
    <w:rsid w:val="002947C6"/>
    <w:rsid w:val="0029612F"/>
    <w:rsid w:val="002B74D0"/>
    <w:rsid w:val="002C439D"/>
    <w:rsid w:val="002D0AA7"/>
    <w:rsid w:val="002D0D4B"/>
    <w:rsid w:val="002D217A"/>
    <w:rsid w:val="002E6903"/>
    <w:rsid w:val="002F4D7B"/>
    <w:rsid w:val="002F62BE"/>
    <w:rsid w:val="002F68EA"/>
    <w:rsid w:val="003026FB"/>
    <w:rsid w:val="003112AA"/>
    <w:rsid w:val="00312078"/>
    <w:rsid w:val="00314FA6"/>
    <w:rsid w:val="003206AA"/>
    <w:rsid w:val="00323379"/>
    <w:rsid w:val="00323469"/>
    <w:rsid w:val="00341879"/>
    <w:rsid w:val="003420FD"/>
    <w:rsid w:val="00344347"/>
    <w:rsid w:val="0034696C"/>
    <w:rsid w:val="00347D1C"/>
    <w:rsid w:val="003573D4"/>
    <w:rsid w:val="003647FC"/>
    <w:rsid w:val="003671EE"/>
    <w:rsid w:val="00372359"/>
    <w:rsid w:val="00374E7A"/>
    <w:rsid w:val="003806E6"/>
    <w:rsid w:val="00384276"/>
    <w:rsid w:val="00385601"/>
    <w:rsid w:val="003941E2"/>
    <w:rsid w:val="003B3F57"/>
    <w:rsid w:val="003B4BE0"/>
    <w:rsid w:val="003B6C9B"/>
    <w:rsid w:val="003C1E18"/>
    <w:rsid w:val="003C367C"/>
    <w:rsid w:val="003D0F32"/>
    <w:rsid w:val="003E3059"/>
    <w:rsid w:val="003F3B4E"/>
    <w:rsid w:val="003F44A5"/>
    <w:rsid w:val="003F6658"/>
    <w:rsid w:val="0040639D"/>
    <w:rsid w:val="004121F2"/>
    <w:rsid w:val="0041283C"/>
    <w:rsid w:val="00416897"/>
    <w:rsid w:val="00417180"/>
    <w:rsid w:val="00422071"/>
    <w:rsid w:val="00434035"/>
    <w:rsid w:val="004340AE"/>
    <w:rsid w:val="00442C88"/>
    <w:rsid w:val="004442AC"/>
    <w:rsid w:val="004469DD"/>
    <w:rsid w:val="0045274B"/>
    <w:rsid w:val="00453A7E"/>
    <w:rsid w:val="00457A2F"/>
    <w:rsid w:val="00466508"/>
    <w:rsid w:val="0047006D"/>
    <w:rsid w:val="0049124F"/>
    <w:rsid w:val="00491937"/>
    <w:rsid w:val="00494DF4"/>
    <w:rsid w:val="00496505"/>
    <w:rsid w:val="004A4B57"/>
    <w:rsid w:val="004B34F0"/>
    <w:rsid w:val="004B78E4"/>
    <w:rsid w:val="004C0296"/>
    <w:rsid w:val="004C0812"/>
    <w:rsid w:val="004D02A3"/>
    <w:rsid w:val="004D5F8F"/>
    <w:rsid w:val="004D6D3C"/>
    <w:rsid w:val="004E16B6"/>
    <w:rsid w:val="004E1768"/>
    <w:rsid w:val="004E47D5"/>
    <w:rsid w:val="004E6BF0"/>
    <w:rsid w:val="004F5171"/>
    <w:rsid w:val="005007F8"/>
    <w:rsid w:val="00512E24"/>
    <w:rsid w:val="005143E0"/>
    <w:rsid w:val="00532607"/>
    <w:rsid w:val="00537F35"/>
    <w:rsid w:val="00542A3D"/>
    <w:rsid w:val="005529A5"/>
    <w:rsid w:val="00555F39"/>
    <w:rsid w:val="00557A5C"/>
    <w:rsid w:val="0056358B"/>
    <w:rsid w:val="00565C27"/>
    <w:rsid w:val="0057394C"/>
    <w:rsid w:val="0057763F"/>
    <w:rsid w:val="005801A5"/>
    <w:rsid w:val="00594D55"/>
    <w:rsid w:val="005A07E3"/>
    <w:rsid w:val="005A3D3B"/>
    <w:rsid w:val="005A5971"/>
    <w:rsid w:val="005B57AF"/>
    <w:rsid w:val="005C0A44"/>
    <w:rsid w:val="005C5E27"/>
    <w:rsid w:val="005F4693"/>
    <w:rsid w:val="00604DCD"/>
    <w:rsid w:val="0061095E"/>
    <w:rsid w:val="006257D1"/>
    <w:rsid w:val="006264E2"/>
    <w:rsid w:val="00633379"/>
    <w:rsid w:val="0063447C"/>
    <w:rsid w:val="00642A4F"/>
    <w:rsid w:val="0065047E"/>
    <w:rsid w:val="00653E1B"/>
    <w:rsid w:val="006543BD"/>
    <w:rsid w:val="00656404"/>
    <w:rsid w:val="006567FF"/>
    <w:rsid w:val="00665145"/>
    <w:rsid w:val="006722E2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E37DB"/>
    <w:rsid w:val="006F6019"/>
    <w:rsid w:val="006F6526"/>
    <w:rsid w:val="006F7A44"/>
    <w:rsid w:val="00701923"/>
    <w:rsid w:val="00702EBF"/>
    <w:rsid w:val="00704E7F"/>
    <w:rsid w:val="00711749"/>
    <w:rsid w:val="00717AF3"/>
    <w:rsid w:val="00724D85"/>
    <w:rsid w:val="007258FC"/>
    <w:rsid w:val="00725CE2"/>
    <w:rsid w:val="00726E68"/>
    <w:rsid w:val="00727D62"/>
    <w:rsid w:val="00735744"/>
    <w:rsid w:val="007428CA"/>
    <w:rsid w:val="00750A1E"/>
    <w:rsid w:val="00750CB1"/>
    <w:rsid w:val="00750FC1"/>
    <w:rsid w:val="007515C4"/>
    <w:rsid w:val="00753DA6"/>
    <w:rsid w:val="00757108"/>
    <w:rsid w:val="007578D8"/>
    <w:rsid w:val="00766C83"/>
    <w:rsid w:val="007719F5"/>
    <w:rsid w:val="00773BEA"/>
    <w:rsid w:val="007A02E2"/>
    <w:rsid w:val="007A5F9A"/>
    <w:rsid w:val="007B2CD3"/>
    <w:rsid w:val="007B7459"/>
    <w:rsid w:val="007C04D9"/>
    <w:rsid w:val="007C1D48"/>
    <w:rsid w:val="007C51EA"/>
    <w:rsid w:val="007C5625"/>
    <w:rsid w:val="007C5DCA"/>
    <w:rsid w:val="007C6D07"/>
    <w:rsid w:val="007D495F"/>
    <w:rsid w:val="007D6674"/>
    <w:rsid w:val="007D7D4E"/>
    <w:rsid w:val="007F5E0C"/>
    <w:rsid w:val="007F7B73"/>
    <w:rsid w:val="0081467F"/>
    <w:rsid w:val="008178A8"/>
    <w:rsid w:val="00822A98"/>
    <w:rsid w:val="00830FB8"/>
    <w:rsid w:val="00837ACB"/>
    <w:rsid w:val="0084238B"/>
    <w:rsid w:val="00847327"/>
    <w:rsid w:val="008520C2"/>
    <w:rsid w:val="00852AC7"/>
    <w:rsid w:val="00856934"/>
    <w:rsid w:val="00860587"/>
    <w:rsid w:val="00861D48"/>
    <w:rsid w:val="00863631"/>
    <w:rsid w:val="00866BB3"/>
    <w:rsid w:val="008736FE"/>
    <w:rsid w:val="00874A3B"/>
    <w:rsid w:val="00875AA4"/>
    <w:rsid w:val="00882FB1"/>
    <w:rsid w:val="00885AB6"/>
    <w:rsid w:val="00886EAC"/>
    <w:rsid w:val="00897AC0"/>
    <w:rsid w:val="008A0B3F"/>
    <w:rsid w:val="008A5FA7"/>
    <w:rsid w:val="008B1393"/>
    <w:rsid w:val="008B303E"/>
    <w:rsid w:val="008B438D"/>
    <w:rsid w:val="008C0A7C"/>
    <w:rsid w:val="008C169D"/>
    <w:rsid w:val="008C1C19"/>
    <w:rsid w:val="008C3A8B"/>
    <w:rsid w:val="008D5479"/>
    <w:rsid w:val="008D7A63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22F0A"/>
    <w:rsid w:val="00927842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8590D"/>
    <w:rsid w:val="009907EF"/>
    <w:rsid w:val="009A00DB"/>
    <w:rsid w:val="009A564B"/>
    <w:rsid w:val="009A685B"/>
    <w:rsid w:val="009B4777"/>
    <w:rsid w:val="009C0900"/>
    <w:rsid w:val="009E3B59"/>
    <w:rsid w:val="009E67FD"/>
    <w:rsid w:val="009F05C0"/>
    <w:rsid w:val="009F4369"/>
    <w:rsid w:val="009F6258"/>
    <w:rsid w:val="00A05173"/>
    <w:rsid w:val="00A06DE4"/>
    <w:rsid w:val="00A134E1"/>
    <w:rsid w:val="00A16939"/>
    <w:rsid w:val="00A22431"/>
    <w:rsid w:val="00A24ED2"/>
    <w:rsid w:val="00A37435"/>
    <w:rsid w:val="00A42BDE"/>
    <w:rsid w:val="00A44507"/>
    <w:rsid w:val="00A46C6C"/>
    <w:rsid w:val="00A51A18"/>
    <w:rsid w:val="00A51E4B"/>
    <w:rsid w:val="00A525C6"/>
    <w:rsid w:val="00A56B27"/>
    <w:rsid w:val="00A6013F"/>
    <w:rsid w:val="00A75D40"/>
    <w:rsid w:val="00A86EB3"/>
    <w:rsid w:val="00A87651"/>
    <w:rsid w:val="00A976E9"/>
    <w:rsid w:val="00AA4343"/>
    <w:rsid w:val="00AA6201"/>
    <w:rsid w:val="00AC487C"/>
    <w:rsid w:val="00AC6F23"/>
    <w:rsid w:val="00AD4395"/>
    <w:rsid w:val="00AD46ED"/>
    <w:rsid w:val="00AD766B"/>
    <w:rsid w:val="00AE4B06"/>
    <w:rsid w:val="00AE6DE3"/>
    <w:rsid w:val="00B049CA"/>
    <w:rsid w:val="00B12CA8"/>
    <w:rsid w:val="00B13E82"/>
    <w:rsid w:val="00B146FD"/>
    <w:rsid w:val="00B36056"/>
    <w:rsid w:val="00B37D35"/>
    <w:rsid w:val="00B4577A"/>
    <w:rsid w:val="00B46F1F"/>
    <w:rsid w:val="00B51BCF"/>
    <w:rsid w:val="00B5407A"/>
    <w:rsid w:val="00B54F0F"/>
    <w:rsid w:val="00B57F2B"/>
    <w:rsid w:val="00B601B1"/>
    <w:rsid w:val="00B612EA"/>
    <w:rsid w:val="00B62639"/>
    <w:rsid w:val="00B63999"/>
    <w:rsid w:val="00B63CC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3DAC"/>
    <w:rsid w:val="00BA601B"/>
    <w:rsid w:val="00BA7BA6"/>
    <w:rsid w:val="00BB5411"/>
    <w:rsid w:val="00BB682D"/>
    <w:rsid w:val="00BC373F"/>
    <w:rsid w:val="00BC5DAD"/>
    <w:rsid w:val="00BD5392"/>
    <w:rsid w:val="00BD747F"/>
    <w:rsid w:val="00BE0D19"/>
    <w:rsid w:val="00C02FEE"/>
    <w:rsid w:val="00C04A24"/>
    <w:rsid w:val="00C0533D"/>
    <w:rsid w:val="00C065E7"/>
    <w:rsid w:val="00C1403E"/>
    <w:rsid w:val="00C17D6A"/>
    <w:rsid w:val="00C2596C"/>
    <w:rsid w:val="00C475F1"/>
    <w:rsid w:val="00C56518"/>
    <w:rsid w:val="00C56B42"/>
    <w:rsid w:val="00C67A35"/>
    <w:rsid w:val="00C67B67"/>
    <w:rsid w:val="00C82F3D"/>
    <w:rsid w:val="00CA6FD4"/>
    <w:rsid w:val="00CB05BE"/>
    <w:rsid w:val="00CB0EF3"/>
    <w:rsid w:val="00CC2FEC"/>
    <w:rsid w:val="00CC5976"/>
    <w:rsid w:val="00CC6E90"/>
    <w:rsid w:val="00CD0D53"/>
    <w:rsid w:val="00CD6815"/>
    <w:rsid w:val="00CE1D29"/>
    <w:rsid w:val="00CE76F7"/>
    <w:rsid w:val="00CE7DDE"/>
    <w:rsid w:val="00CF4602"/>
    <w:rsid w:val="00D04C5D"/>
    <w:rsid w:val="00D1544C"/>
    <w:rsid w:val="00D163AF"/>
    <w:rsid w:val="00D204C9"/>
    <w:rsid w:val="00D22A5A"/>
    <w:rsid w:val="00D235A4"/>
    <w:rsid w:val="00D27DAF"/>
    <w:rsid w:val="00D30022"/>
    <w:rsid w:val="00D45CEF"/>
    <w:rsid w:val="00D46A4A"/>
    <w:rsid w:val="00D50ED2"/>
    <w:rsid w:val="00D64FE1"/>
    <w:rsid w:val="00D705FF"/>
    <w:rsid w:val="00D71414"/>
    <w:rsid w:val="00D72E49"/>
    <w:rsid w:val="00D7641F"/>
    <w:rsid w:val="00D770F9"/>
    <w:rsid w:val="00D92BA2"/>
    <w:rsid w:val="00D9542F"/>
    <w:rsid w:val="00D9711B"/>
    <w:rsid w:val="00D97139"/>
    <w:rsid w:val="00DA14E8"/>
    <w:rsid w:val="00DA2D4D"/>
    <w:rsid w:val="00DB4007"/>
    <w:rsid w:val="00DB4947"/>
    <w:rsid w:val="00DD085A"/>
    <w:rsid w:val="00DF5B9B"/>
    <w:rsid w:val="00DF6C44"/>
    <w:rsid w:val="00DF71A5"/>
    <w:rsid w:val="00DF7C2A"/>
    <w:rsid w:val="00E01CBC"/>
    <w:rsid w:val="00E04875"/>
    <w:rsid w:val="00E110FA"/>
    <w:rsid w:val="00E36CB4"/>
    <w:rsid w:val="00E53D62"/>
    <w:rsid w:val="00E53F09"/>
    <w:rsid w:val="00E56EA9"/>
    <w:rsid w:val="00E73AA7"/>
    <w:rsid w:val="00E8097D"/>
    <w:rsid w:val="00E9589B"/>
    <w:rsid w:val="00EA1756"/>
    <w:rsid w:val="00EC5800"/>
    <w:rsid w:val="00EF31F4"/>
    <w:rsid w:val="00F0519A"/>
    <w:rsid w:val="00F07EEF"/>
    <w:rsid w:val="00F10CA8"/>
    <w:rsid w:val="00F11E51"/>
    <w:rsid w:val="00F15973"/>
    <w:rsid w:val="00F30136"/>
    <w:rsid w:val="00F41235"/>
    <w:rsid w:val="00F432CC"/>
    <w:rsid w:val="00F451A2"/>
    <w:rsid w:val="00F46A49"/>
    <w:rsid w:val="00F46DE3"/>
    <w:rsid w:val="00F53059"/>
    <w:rsid w:val="00F53778"/>
    <w:rsid w:val="00F721BD"/>
    <w:rsid w:val="00F72620"/>
    <w:rsid w:val="00F74908"/>
    <w:rsid w:val="00F84107"/>
    <w:rsid w:val="00F854B0"/>
    <w:rsid w:val="00F85E50"/>
    <w:rsid w:val="00F912CF"/>
    <w:rsid w:val="00F97D7C"/>
    <w:rsid w:val="00FA0A7B"/>
    <w:rsid w:val="00FA2447"/>
    <w:rsid w:val="00FA3F13"/>
    <w:rsid w:val="00FA542B"/>
    <w:rsid w:val="00FB1C53"/>
    <w:rsid w:val="00FB5815"/>
    <w:rsid w:val="00FC2461"/>
    <w:rsid w:val="00FC4BFD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nhideWhenUsed/>
    <w:rsid w:val="00D764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764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641F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41F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Styltabulky">
    <w:name w:val="Styl tabulky"/>
    <w:basedOn w:val="Zkladntext"/>
    <w:rsid w:val="00885AB6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customStyle="1" w:styleId="Default">
    <w:name w:val="Default"/>
    <w:rsid w:val="00885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85AB6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5AB6"/>
    <w:rPr>
      <w:color w:val="954F72"/>
      <w:u w:val="single"/>
    </w:rPr>
  </w:style>
  <w:style w:type="paragraph" w:customStyle="1" w:styleId="msonormal0">
    <w:name w:val="msonormal"/>
    <w:basedOn w:val="Normln"/>
    <w:rsid w:val="00885A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885AB6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4" ma:contentTypeDescription="Vytvoří nový dokument" ma:contentTypeScope="" ma:versionID="f9d086fb2e509c4bbea912f0b8a3f390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f06b7ec42f69c341e249dc57c1c826a8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89DA-FEAF-4C7C-95C8-6FAF7E73F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72553-F73D-4A2D-BDAE-3ABEEB2EB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C5BAF-9875-4ECE-A275-846681E2B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63D45-2D80-4772-8908-00A8C3D9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3910</Words>
  <Characters>23070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13</cp:revision>
  <cp:lastPrinted>2022-10-12T07:06:00Z</cp:lastPrinted>
  <dcterms:created xsi:type="dcterms:W3CDTF">2022-10-10T12:45:00Z</dcterms:created>
  <dcterms:modified xsi:type="dcterms:W3CDTF">2022-10-13T13:34:00Z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