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4F" w:rsidRPr="00FE4CD7" w:rsidRDefault="004B624F" w:rsidP="004B624F">
      <w:pPr>
        <w:jc w:val="center"/>
        <w:rPr>
          <w:b/>
          <w:sz w:val="28"/>
          <w:szCs w:val="28"/>
        </w:rPr>
      </w:pPr>
    </w:p>
    <w:p w:rsidR="004B624F" w:rsidRPr="00FE4CD7" w:rsidRDefault="004B624F" w:rsidP="004B624F">
      <w:pPr>
        <w:jc w:val="center"/>
        <w:rPr>
          <w:b/>
          <w:sz w:val="28"/>
          <w:szCs w:val="28"/>
        </w:rPr>
      </w:pPr>
    </w:p>
    <w:p w:rsidR="004B624F" w:rsidRPr="00FE4CD7" w:rsidRDefault="004B624F" w:rsidP="004B624F">
      <w:pPr>
        <w:jc w:val="center"/>
        <w:rPr>
          <w:b/>
          <w:sz w:val="28"/>
          <w:szCs w:val="28"/>
        </w:rPr>
      </w:pPr>
      <w:r w:rsidRPr="00FE4CD7">
        <w:rPr>
          <w:b/>
          <w:sz w:val="28"/>
          <w:szCs w:val="28"/>
        </w:rPr>
        <w:t>STATUTÁRNÍ MĚSTO KARLOVY VARY</w:t>
      </w:r>
    </w:p>
    <w:p w:rsidR="004B624F" w:rsidRPr="00E23304" w:rsidRDefault="00E23304" w:rsidP="004B624F">
      <w:pPr>
        <w:jc w:val="center"/>
        <w:rPr>
          <w:b/>
          <w:sz w:val="28"/>
          <w:szCs w:val="28"/>
        </w:rPr>
      </w:pPr>
      <w:r w:rsidRPr="00E23304">
        <w:rPr>
          <w:b/>
          <w:sz w:val="28"/>
          <w:szCs w:val="28"/>
        </w:rPr>
        <w:t>ZASTUPITELSTVO MĚSTA KARLOVY VARY</w:t>
      </w:r>
    </w:p>
    <w:p w:rsidR="004B624F" w:rsidRPr="00FE4CD7" w:rsidRDefault="004B624F" w:rsidP="004B624F">
      <w:pPr>
        <w:jc w:val="center"/>
      </w:pPr>
    </w:p>
    <w:p w:rsidR="004B624F" w:rsidRPr="00FE4CD7" w:rsidRDefault="004B624F" w:rsidP="004B624F">
      <w:pPr>
        <w:jc w:val="center"/>
      </w:pPr>
    </w:p>
    <w:p w:rsidR="004B624F" w:rsidRPr="00FE4CD7" w:rsidRDefault="004B624F" w:rsidP="004B624F">
      <w:pPr>
        <w:jc w:val="center"/>
        <w:rPr>
          <w:b/>
          <w:sz w:val="32"/>
          <w:szCs w:val="32"/>
        </w:rPr>
      </w:pPr>
      <w:r w:rsidRPr="00FE4CD7">
        <w:rPr>
          <w:b/>
          <w:noProof/>
          <w:sz w:val="32"/>
          <w:szCs w:val="32"/>
        </w:rPr>
        <w:drawing>
          <wp:inline distT="0" distB="0" distL="0" distR="0">
            <wp:extent cx="2114550" cy="2562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24F" w:rsidRPr="00FE4CD7" w:rsidRDefault="004B624F" w:rsidP="004B624F">
      <w:pPr>
        <w:jc w:val="center"/>
        <w:rPr>
          <w:b/>
          <w:sz w:val="32"/>
          <w:szCs w:val="32"/>
        </w:rPr>
      </w:pPr>
    </w:p>
    <w:p w:rsidR="004B624F" w:rsidRPr="00FE4CD7" w:rsidRDefault="004B624F" w:rsidP="004B624F">
      <w:pPr>
        <w:jc w:val="center"/>
        <w:rPr>
          <w:b/>
          <w:sz w:val="32"/>
          <w:szCs w:val="32"/>
        </w:rPr>
      </w:pPr>
    </w:p>
    <w:p w:rsidR="004B624F" w:rsidRPr="00FE4CD7" w:rsidRDefault="004B624F" w:rsidP="004B624F">
      <w:pPr>
        <w:jc w:val="center"/>
        <w:rPr>
          <w:b/>
          <w:sz w:val="32"/>
          <w:szCs w:val="32"/>
        </w:rPr>
      </w:pPr>
      <w:r w:rsidRPr="00FE4CD7">
        <w:rPr>
          <w:b/>
          <w:sz w:val="32"/>
          <w:szCs w:val="32"/>
        </w:rPr>
        <w:t>OBECNĚ ZÁVAZNÁ VYHLÁŠKA</w:t>
      </w:r>
    </w:p>
    <w:p w:rsidR="004B624F" w:rsidRPr="00FE4CD7" w:rsidRDefault="004B624F" w:rsidP="004B624F">
      <w:pPr>
        <w:jc w:val="center"/>
        <w:rPr>
          <w:b/>
          <w:sz w:val="32"/>
          <w:szCs w:val="32"/>
        </w:rPr>
      </w:pPr>
      <w:r w:rsidRPr="00FE4CD7">
        <w:rPr>
          <w:b/>
          <w:sz w:val="32"/>
          <w:szCs w:val="32"/>
        </w:rPr>
        <w:t>STATUTÁRNÍHO MĚSTA KARLOVY VARY</w:t>
      </w:r>
    </w:p>
    <w:p w:rsidR="005546A3" w:rsidRPr="00FE4CD7" w:rsidRDefault="005546A3" w:rsidP="005546A3">
      <w:pPr>
        <w:jc w:val="center"/>
        <w:rPr>
          <w:b/>
        </w:rPr>
      </w:pPr>
    </w:p>
    <w:p w:rsidR="005546A3" w:rsidRPr="00FE4CD7" w:rsidRDefault="00F64F1B" w:rsidP="005546A3">
      <w:pPr>
        <w:jc w:val="center"/>
        <w:rPr>
          <w:b/>
        </w:rPr>
      </w:pPr>
      <w:r>
        <w:rPr>
          <w:b/>
          <w:sz w:val="32"/>
          <w:szCs w:val="32"/>
        </w:rPr>
        <w:t>č. 10</w:t>
      </w:r>
      <w:r w:rsidR="005546A3" w:rsidRPr="00FE4CD7">
        <w:rPr>
          <w:b/>
          <w:sz w:val="32"/>
          <w:szCs w:val="32"/>
        </w:rPr>
        <w:t>/2022,</w:t>
      </w:r>
    </w:p>
    <w:p w:rsidR="005546A3" w:rsidRPr="00FE4CD7" w:rsidRDefault="005546A3" w:rsidP="005546A3">
      <w:pPr>
        <w:jc w:val="center"/>
        <w:rPr>
          <w:b/>
          <w:i/>
        </w:rPr>
      </w:pPr>
    </w:p>
    <w:p w:rsidR="005546A3" w:rsidRPr="00FE4CD7" w:rsidRDefault="005546A3" w:rsidP="005546A3">
      <w:pPr>
        <w:jc w:val="center"/>
        <w:rPr>
          <w:b/>
          <w:i/>
        </w:rPr>
      </w:pPr>
    </w:p>
    <w:p w:rsidR="004B624F" w:rsidRPr="00FE4CD7" w:rsidRDefault="004B624F" w:rsidP="002D3EA9">
      <w:pPr>
        <w:jc w:val="both"/>
        <w:rPr>
          <w:b/>
          <w:i/>
          <w:sz w:val="28"/>
          <w:szCs w:val="28"/>
        </w:rPr>
      </w:pPr>
      <w:r w:rsidRPr="00FE4CD7">
        <w:rPr>
          <w:b/>
          <w:i/>
          <w:sz w:val="28"/>
          <w:szCs w:val="28"/>
        </w:rPr>
        <w:t>kterou se mění a d</w:t>
      </w:r>
      <w:r w:rsidR="003B559A">
        <w:rPr>
          <w:b/>
          <w:i/>
          <w:sz w:val="28"/>
          <w:szCs w:val="28"/>
        </w:rPr>
        <w:t>oplňuje obecně závazná vyhláška</w:t>
      </w:r>
      <w:r w:rsidR="005F385F">
        <w:rPr>
          <w:b/>
          <w:i/>
          <w:sz w:val="28"/>
          <w:szCs w:val="28"/>
        </w:rPr>
        <w:t xml:space="preserve"> </w:t>
      </w:r>
      <w:r w:rsidRPr="00FE4CD7">
        <w:rPr>
          <w:b/>
          <w:i/>
          <w:sz w:val="28"/>
          <w:szCs w:val="28"/>
        </w:rPr>
        <w:t xml:space="preserve">č. </w:t>
      </w:r>
      <w:r w:rsidR="005F385F">
        <w:rPr>
          <w:b/>
          <w:i/>
          <w:sz w:val="28"/>
          <w:szCs w:val="28"/>
        </w:rPr>
        <w:t>5/2015</w:t>
      </w:r>
      <w:r w:rsidRPr="00FE4CD7">
        <w:rPr>
          <w:b/>
          <w:i/>
          <w:sz w:val="28"/>
          <w:szCs w:val="28"/>
        </w:rPr>
        <w:t>,</w:t>
      </w:r>
      <w:r w:rsidR="002D3EA9">
        <w:rPr>
          <w:b/>
          <w:i/>
          <w:sz w:val="28"/>
          <w:szCs w:val="28"/>
        </w:rPr>
        <w:t xml:space="preserve"> </w:t>
      </w:r>
      <w:r w:rsidR="005F385F" w:rsidRPr="005F385F">
        <w:rPr>
          <w:b/>
          <w:bCs/>
          <w:i/>
          <w:sz w:val="28"/>
          <w:szCs w:val="28"/>
        </w:rPr>
        <w:t xml:space="preserve">kterou </w:t>
      </w:r>
      <w:r w:rsidR="005F385F">
        <w:rPr>
          <w:b/>
          <w:bCs/>
          <w:i/>
          <w:sz w:val="28"/>
          <w:szCs w:val="28"/>
        </w:rPr>
        <w:t xml:space="preserve">se </w:t>
      </w:r>
      <w:r w:rsidR="005F385F" w:rsidRPr="005F385F">
        <w:rPr>
          <w:b/>
          <w:bCs/>
          <w:i/>
          <w:sz w:val="28"/>
          <w:szCs w:val="28"/>
        </w:rPr>
        <w:t>stanovují podmínky užívání stanovišť vozidel taxislužby zřízených na místních komunikacích ve vlastnictví statutárního města Karlovy Vary a Provozní řád upravující v souladu s místními podmínkami pravidla provozu na stanovištích taxislužby zřízených na místních komunikacích ve vlastnictví statutárního města Karlovy Vary</w:t>
      </w:r>
    </w:p>
    <w:p w:rsidR="004B624F" w:rsidRPr="00FE4CD7" w:rsidRDefault="004B624F" w:rsidP="004B624F">
      <w:pPr>
        <w:jc w:val="center"/>
        <w:rPr>
          <w:b/>
          <w:i/>
        </w:rPr>
      </w:pPr>
    </w:p>
    <w:p w:rsidR="004B624F" w:rsidRPr="00FE4CD7" w:rsidRDefault="004B624F" w:rsidP="004B624F">
      <w:pPr>
        <w:jc w:val="center"/>
        <w:rPr>
          <w:b/>
          <w:i/>
        </w:rPr>
      </w:pPr>
    </w:p>
    <w:p w:rsidR="004B624F" w:rsidRPr="00FE4CD7" w:rsidRDefault="004B624F" w:rsidP="004B624F">
      <w:pPr>
        <w:jc w:val="center"/>
        <w:rPr>
          <w:b/>
          <w:i/>
        </w:rPr>
      </w:pPr>
    </w:p>
    <w:p w:rsidR="004B624F" w:rsidRPr="00FE4CD7" w:rsidRDefault="004B624F" w:rsidP="004B624F">
      <w:pPr>
        <w:jc w:val="center"/>
        <w:rPr>
          <w:b/>
          <w:i/>
        </w:rPr>
      </w:pPr>
    </w:p>
    <w:p w:rsidR="004B624F" w:rsidRPr="00FE4CD7" w:rsidRDefault="004B624F" w:rsidP="004B624F">
      <w:pPr>
        <w:jc w:val="center"/>
        <w:rPr>
          <w:b/>
          <w:i/>
        </w:rPr>
      </w:pPr>
    </w:p>
    <w:p w:rsidR="004B624F" w:rsidRPr="00FE4CD7" w:rsidRDefault="004B624F" w:rsidP="004B624F">
      <w:pPr>
        <w:jc w:val="center"/>
        <w:rPr>
          <w:b/>
          <w:i/>
        </w:rPr>
      </w:pPr>
    </w:p>
    <w:p w:rsidR="004B624F" w:rsidRPr="00FE4CD7" w:rsidRDefault="004B624F" w:rsidP="004B624F">
      <w:pPr>
        <w:jc w:val="center"/>
        <w:rPr>
          <w:b/>
          <w:i/>
        </w:rPr>
      </w:pPr>
    </w:p>
    <w:p w:rsidR="004B624F" w:rsidRPr="00FE4CD7" w:rsidRDefault="004B624F" w:rsidP="004B624F">
      <w:pPr>
        <w:jc w:val="center"/>
        <w:rPr>
          <w:b/>
          <w:i/>
        </w:rPr>
      </w:pPr>
    </w:p>
    <w:p w:rsidR="004B624F" w:rsidRPr="00FE4CD7" w:rsidRDefault="004B624F" w:rsidP="004B624F">
      <w:pPr>
        <w:jc w:val="center"/>
        <w:rPr>
          <w:b/>
        </w:rPr>
      </w:pPr>
      <w:r w:rsidRPr="00FE4CD7">
        <w:rPr>
          <w:b/>
        </w:rPr>
        <w:t xml:space="preserve">schválena </w:t>
      </w:r>
      <w:r w:rsidRPr="00F92834">
        <w:rPr>
          <w:b/>
        </w:rPr>
        <w:t xml:space="preserve">dne </w:t>
      </w:r>
      <w:r w:rsidR="00F52737">
        <w:rPr>
          <w:b/>
        </w:rPr>
        <w:t>7. 9. 2022</w:t>
      </w:r>
    </w:p>
    <w:p w:rsidR="004B624F" w:rsidRPr="00FE4CD7" w:rsidRDefault="004B624F" w:rsidP="004B624F">
      <w:pPr>
        <w:jc w:val="center"/>
        <w:rPr>
          <w:b/>
        </w:rPr>
      </w:pPr>
    </w:p>
    <w:p w:rsidR="004B624F" w:rsidRPr="00FE4CD7" w:rsidRDefault="004B624F" w:rsidP="004B624F">
      <w:pPr>
        <w:jc w:val="center"/>
        <w:rPr>
          <w:b/>
          <w:i/>
        </w:rPr>
      </w:pPr>
    </w:p>
    <w:p w:rsidR="003B559A" w:rsidRDefault="004B624F" w:rsidP="005F385F">
      <w:pPr>
        <w:rPr>
          <w:b/>
          <w:i/>
        </w:rPr>
      </w:pPr>
      <w:r w:rsidRPr="00FE4CD7">
        <w:rPr>
          <w:b/>
          <w:i/>
        </w:rPr>
        <w:t xml:space="preserve">účinnost </w:t>
      </w:r>
      <w:r w:rsidRPr="00E23304">
        <w:rPr>
          <w:b/>
          <w:i/>
        </w:rPr>
        <w:t xml:space="preserve">od </w:t>
      </w:r>
      <w:r w:rsidR="00832C8C">
        <w:rPr>
          <w:b/>
          <w:i/>
        </w:rPr>
        <w:t xml:space="preserve">  </w:t>
      </w:r>
      <w:r w:rsidR="00F52737">
        <w:rPr>
          <w:b/>
          <w:i/>
        </w:rPr>
        <w:t>19. 10. 2022</w:t>
      </w:r>
    </w:p>
    <w:p w:rsidR="004B624F" w:rsidRPr="00FE4CD7" w:rsidRDefault="004B624F" w:rsidP="004B624F">
      <w:pPr>
        <w:jc w:val="center"/>
        <w:rPr>
          <w:b/>
          <w:sz w:val="22"/>
          <w:szCs w:val="22"/>
        </w:rPr>
      </w:pPr>
      <w:r w:rsidRPr="00FE4CD7">
        <w:rPr>
          <w:b/>
          <w:sz w:val="22"/>
          <w:szCs w:val="22"/>
        </w:rPr>
        <w:lastRenderedPageBreak/>
        <w:t>Obecně závazná vyhláška statutárního města Karlovy Vary</w:t>
      </w:r>
    </w:p>
    <w:p w:rsidR="004B624F" w:rsidRPr="00FE4CD7" w:rsidRDefault="00F52737" w:rsidP="004B62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č. 9</w:t>
      </w:r>
      <w:r w:rsidR="004B624F" w:rsidRPr="00FE4CD7">
        <w:rPr>
          <w:b/>
          <w:sz w:val="22"/>
          <w:szCs w:val="22"/>
        </w:rPr>
        <w:t>/202</w:t>
      </w:r>
      <w:r w:rsidR="00FE4CD7">
        <w:rPr>
          <w:b/>
          <w:sz w:val="22"/>
          <w:szCs w:val="22"/>
        </w:rPr>
        <w:t>2</w:t>
      </w:r>
      <w:r w:rsidR="004B624F" w:rsidRPr="00FE4CD7">
        <w:rPr>
          <w:b/>
          <w:sz w:val="22"/>
          <w:szCs w:val="22"/>
        </w:rPr>
        <w:t>,</w:t>
      </w:r>
    </w:p>
    <w:p w:rsidR="005F385F" w:rsidRPr="005F385F" w:rsidRDefault="004B624F" w:rsidP="00066D35">
      <w:pPr>
        <w:jc w:val="both"/>
        <w:rPr>
          <w:b/>
          <w:sz w:val="22"/>
          <w:szCs w:val="22"/>
        </w:rPr>
      </w:pPr>
      <w:r w:rsidRPr="00FE4CD7">
        <w:rPr>
          <w:b/>
          <w:sz w:val="22"/>
          <w:szCs w:val="22"/>
        </w:rPr>
        <w:t xml:space="preserve">kterou se mění a doplňuje obecně závazná </w:t>
      </w:r>
      <w:r w:rsidRPr="005F385F">
        <w:rPr>
          <w:b/>
          <w:sz w:val="22"/>
          <w:szCs w:val="22"/>
        </w:rPr>
        <w:t xml:space="preserve">vyhláška </w:t>
      </w:r>
      <w:r w:rsidR="005F385F" w:rsidRPr="005F385F">
        <w:rPr>
          <w:b/>
          <w:sz w:val="22"/>
          <w:szCs w:val="22"/>
        </w:rPr>
        <w:t xml:space="preserve">č. 5/2015, </w:t>
      </w:r>
      <w:r w:rsidR="005F385F" w:rsidRPr="005F385F">
        <w:rPr>
          <w:b/>
          <w:bCs/>
          <w:sz w:val="22"/>
          <w:szCs w:val="22"/>
        </w:rPr>
        <w:t>kterou se stanovují podmínky užívání stanovišť vozidel taxislužby zřízených na místních komunikacích ve vlastnictví statutárního města Karlovy Vary a Provozní řád upravující v souladu s místními podmínkami pravidla provozu na stanovištích taxislužby zřízených na místních komunikacích ve vlastnictví statutárního města Karlovy Vary</w:t>
      </w:r>
    </w:p>
    <w:p w:rsidR="004B624F" w:rsidRPr="00FE4CD7" w:rsidRDefault="004B624F" w:rsidP="004B624F">
      <w:pPr>
        <w:jc w:val="center"/>
        <w:rPr>
          <w:sz w:val="22"/>
          <w:szCs w:val="22"/>
        </w:rPr>
      </w:pPr>
    </w:p>
    <w:p w:rsidR="004B624F" w:rsidRPr="00FE4CD7" w:rsidRDefault="004B624F" w:rsidP="004B624F">
      <w:pPr>
        <w:jc w:val="both"/>
        <w:rPr>
          <w:sz w:val="22"/>
          <w:szCs w:val="22"/>
        </w:rPr>
      </w:pPr>
    </w:p>
    <w:p w:rsidR="004B624F" w:rsidRPr="00FE4CD7" w:rsidRDefault="004B624F" w:rsidP="004B624F">
      <w:pPr>
        <w:jc w:val="both"/>
        <w:rPr>
          <w:sz w:val="22"/>
          <w:szCs w:val="22"/>
        </w:rPr>
      </w:pPr>
    </w:p>
    <w:p w:rsidR="004B624F" w:rsidRPr="00965B12" w:rsidRDefault="004B624F" w:rsidP="004B624F">
      <w:pPr>
        <w:jc w:val="both"/>
        <w:rPr>
          <w:sz w:val="22"/>
          <w:szCs w:val="22"/>
        </w:rPr>
      </w:pPr>
      <w:r w:rsidRPr="00965B12">
        <w:rPr>
          <w:sz w:val="22"/>
          <w:szCs w:val="22"/>
        </w:rPr>
        <w:t xml:space="preserve">Zastupitelstvo statutárního města Karlovy Vary se na svém zasedání dne </w:t>
      </w:r>
      <w:r w:rsidR="00F52737">
        <w:rPr>
          <w:sz w:val="22"/>
          <w:szCs w:val="22"/>
        </w:rPr>
        <w:t xml:space="preserve">7. 9. 2022 </w:t>
      </w:r>
      <w:r w:rsidR="005825D1" w:rsidRPr="00965B12">
        <w:rPr>
          <w:sz w:val="22"/>
          <w:szCs w:val="22"/>
        </w:rPr>
        <w:t xml:space="preserve">usnesením </w:t>
      </w:r>
      <w:r w:rsidR="005825D1" w:rsidRPr="00F52737">
        <w:rPr>
          <w:sz w:val="22"/>
          <w:szCs w:val="22"/>
        </w:rPr>
        <w:t>č. ZM/</w:t>
      </w:r>
      <w:r w:rsidR="00F52737" w:rsidRPr="00F52737">
        <w:rPr>
          <w:sz w:val="22"/>
          <w:szCs w:val="22"/>
        </w:rPr>
        <w:t xml:space="preserve">/187/9/22 </w:t>
      </w:r>
      <w:r w:rsidR="00FE4CD7" w:rsidRPr="00F52737">
        <w:rPr>
          <w:sz w:val="22"/>
          <w:szCs w:val="22"/>
        </w:rPr>
        <w:t>usneslo</w:t>
      </w:r>
      <w:r w:rsidR="00FE4CD7" w:rsidRPr="00965B12">
        <w:rPr>
          <w:sz w:val="22"/>
          <w:szCs w:val="22"/>
        </w:rPr>
        <w:t xml:space="preserve"> vydat na základě </w:t>
      </w:r>
      <w:r w:rsidR="00066D35" w:rsidRPr="00965B12">
        <w:rPr>
          <w:sz w:val="22"/>
          <w:szCs w:val="22"/>
        </w:rPr>
        <w:t xml:space="preserve">§ 21b odst. 2 zákona č. 111/1994 Sb., o silniční dopravě, ve znění pozdějších předpisů, a v souladu s </w:t>
      </w:r>
      <w:r w:rsidR="00FE4CD7" w:rsidRPr="00965B12">
        <w:rPr>
          <w:sz w:val="22"/>
          <w:szCs w:val="22"/>
        </w:rPr>
        <w:t>§ 10 písm. d) a § 84 odst. 2 písm. h) zákona č. 128/2000 Sb., o obcích (obecní zřízení)</w:t>
      </w:r>
      <w:r w:rsidR="00066D35" w:rsidRPr="00965B12">
        <w:rPr>
          <w:sz w:val="22"/>
          <w:szCs w:val="22"/>
        </w:rPr>
        <w:t>, ve znění pozdějších předpisů</w:t>
      </w:r>
      <w:r w:rsidR="00FE4CD7" w:rsidRPr="00965B12">
        <w:rPr>
          <w:sz w:val="22"/>
          <w:szCs w:val="22"/>
        </w:rPr>
        <w:t>, tuto obecně závaznou vyhlášku:</w:t>
      </w:r>
    </w:p>
    <w:p w:rsidR="004B624F" w:rsidRPr="00FE4CD7" w:rsidRDefault="004B624F" w:rsidP="004B624F">
      <w:pPr>
        <w:jc w:val="both"/>
        <w:rPr>
          <w:sz w:val="22"/>
          <w:szCs w:val="22"/>
        </w:rPr>
      </w:pPr>
    </w:p>
    <w:p w:rsidR="004B624F" w:rsidRPr="00FE4CD7" w:rsidRDefault="004B624F" w:rsidP="004B624F">
      <w:pPr>
        <w:rPr>
          <w:sz w:val="22"/>
          <w:szCs w:val="22"/>
        </w:rPr>
      </w:pPr>
    </w:p>
    <w:p w:rsidR="004B624F" w:rsidRDefault="004B624F" w:rsidP="004B624F">
      <w:pPr>
        <w:jc w:val="center"/>
        <w:rPr>
          <w:b/>
          <w:sz w:val="22"/>
          <w:szCs w:val="22"/>
        </w:rPr>
      </w:pPr>
      <w:r w:rsidRPr="00FE4CD7">
        <w:rPr>
          <w:b/>
          <w:sz w:val="22"/>
          <w:szCs w:val="22"/>
        </w:rPr>
        <w:t>Čl. 1</w:t>
      </w:r>
    </w:p>
    <w:p w:rsidR="00FE4CD7" w:rsidRPr="00FE4CD7" w:rsidRDefault="00FE4CD7" w:rsidP="004B62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Změn</w:t>
      </w:r>
      <w:r w:rsidR="00783CDD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obecně závazné vyhlášky</w:t>
      </w:r>
    </w:p>
    <w:p w:rsidR="004B624F" w:rsidRPr="00965B12" w:rsidRDefault="004B624F" w:rsidP="004B624F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  <w:r w:rsidRPr="00965B12">
        <w:rPr>
          <w:color w:val="000000"/>
          <w:sz w:val="22"/>
          <w:szCs w:val="22"/>
        </w:rPr>
        <w:t xml:space="preserve">Obecně závazná vyhláška statutárního města Karlovy Vary č. </w:t>
      </w:r>
      <w:r w:rsidR="00965B12" w:rsidRPr="00965B12">
        <w:rPr>
          <w:color w:val="000000"/>
          <w:sz w:val="22"/>
          <w:szCs w:val="22"/>
        </w:rPr>
        <w:t>5</w:t>
      </w:r>
      <w:r w:rsidR="009923BE">
        <w:rPr>
          <w:color w:val="000000"/>
          <w:sz w:val="22"/>
          <w:szCs w:val="22"/>
        </w:rPr>
        <w:t>/2015</w:t>
      </w:r>
      <w:r w:rsidR="00FE4CD7" w:rsidRPr="00965B12">
        <w:rPr>
          <w:color w:val="000000"/>
          <w:sz w:val="22"/>
          <w:szCs w:val="22"/>
        </w:rPr>
        <w:t xml:space="preserve">, </w:t>
      </w:r>
      <w:r w:rsidR="00965B12" w:rsidRPr="00965B12">
        <w:rPr>
          <w:bCs/>
          <w:sz w:val="22"/>
          <w:szCs w:val="22"/>
        </w:rPr>
        <w:t>kterou se stanovují podmínky užívání stanovišť vozidel taxislužby zřízených na místních komunikacích ve vlastnictví statutárního města Karlovy Vary a Provozní řád upravující v souladu s místními podmínkami pravidla provozu na stanovištích taxislužby zřízených na místních komunikacích ve vlastnictví statutárního města Karlovy Vary</w:t>
      </w:r>
      <w:r w:rsidRPr="00965B12">
        <w:rPr>
          <w:color w:val="000000"/>
          <w:sz w:val="22"/>
          <w:szCs w:val="22"/>
        </w:rPr>
        <w:t>, se mění takto:</w:t>
      </w:r>
    </w:p>
    <w:p w:rsidR="004B624F" w:rsidRPr="00FE4CD7" w:rsidRDefault="004B624F" w:rsidP="004B624F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:rsidR="009303F4" w:rsidRPr="0003724D" w:rsidRDefault="00FA118F" w:rsidP="0003724D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  <w:r w:rsidRPr="0003724D">
        <w:rPr>
          <w:color w:val="000000"/>
          <w:sz w:val="22"/>
          <w:szCs w:val="22"/>
        </w:rPr>
        <w:t xml:space="preserve">Text </w:t>
      </w:r>
      <w:r w:rsidR="0003724D">
        <w:rPr>
          <w:color w:val="000000"/>
          <w:sz w:val="22"/>
          <w:szCs w:val="22"/>
        </w:rPr>
        <w:t xml:space="preserve">uvedený </w:t>
      </w:r>
      <w:r w:rsidR="002D3EA9" w:rsidRPr="0003724D">
        <w:rPr>
          <w:color w:val="000000"/>
          <w:sz w:val="22"/>
          <w:szCs w:val="22"/>
        </w:rPr>
        <w:t>v</w:t>
      </w:r>
      <w:r w:rsidR="009923BE" w:rsidRPr="0003724D">
        <w:rPr>
          <w:color w:val="000000"/>
          <w:sz w:val="22"/>
          <w:szCs w:val="22"/>
        </w:rPr>
        <w:t> Příloze</w:t>
      </w:r>
      <w:r w:rsidR="006C44F9" w:rsidRPr="0003724D">
        <w:rPr>
          <w:color w:val="000000"/>
          <w:sz w:val="22"/>
          <w:szCs w:val="22"/>
        </w:rPr>
        <w:t xml:space="preserve"> č. 1</w:t>
      </w:r>
      <w:r w:rsidR="009923BE" w:rsidRPr="0003724D">
        <w:rPr>
          <w:color w:val="000000"/>
          <w:sz w:val="22"/>
          <w:szCs w:val="22"/>
        </w:rPr>
        <w:t xml:space="preserve"> Obecně závazné vyhlášky č. 5/2015 ve znění obecně závazné vyhlášky</w:t>
      </w:r>
      <w:r w:rsidR="006C44F9" w:rsidRPr="0003724D">
        <w:rPr>
          <w:color w:val="000000"/>
          <w:sz w:val="22"/>
          <w:szCs w:val="22"/>
        </w:rPr>
        <w:t xml:space="preserve"> </w:t>
      </w:r>
      <w:r w:rsidR="00227567">
        <w:rPr>
          <w:color w:val="000000"/>
          <w:sz w:val="22"/>
          <w:szCs w:val="22"/>
        </w:rPr>
        <w:t xml:space="preserve">         </w:t>
      </w:r>
      <w:r w:rsidR="009923BE" w:rsidRPr="0003724D">
        <w:rPr>
          <w:color w:val="000000"/>
          <w:sz w:val="22"/>
          <w:szCs w:val="22"/>
        </w:rPr>
        <w:t>č.</w:t>
      </w:r>
      <w:r w:rsidR="00227567">
        <w:rPr>
          <w:color w:val="000000"/>
          <w:sz w:val="22"/>
          <w:szCs w:val="22"/>
        </w:rPr>
        <w:t xml:space="preserve"> 3/2016 a obecně závazné vyhlášky č.</w:t>
      </w:r>
      <w:r w:rsidR="009923BE" w:rsidRPr="0003724D">
        <w:rPr>
          <w:color w:val="000000"/>
          <w:sz w:val="22"/>
          <w:szCs w:val="22"/>
        </w:rPr>
        <w:t xml:space="preserve"> 14/2019, SEZNAM STANOVIŠŤ TAXISLUŽBY, ve znění:</w:t>
      </w:r>
    </w:p>
    <w:p w:rsidR="009923BE" w:rsidRDefault="009923BE" w:rsidP="009923BE">
      <w:pPr>
        <w:pStyle w:val="Odstavecseseznamem"/>
        <w:adjustRightInd w:val="0"/>
        <w:spacing w:line="240" w:lineRule="atLeast"/>
        <w:ind w:left="284"/>
        <w:jc w:val="both"/>
        <w:rPr>
          <w:color w:val="000000"/>
          <w:sz w:val="22"/>
          <w:szCs w:val="22"/>
        </w:rPr>
      </w:pPr>
    </w:p>
    <w:p w:rsidR="009923BE" w:rsidRPr="0003724D" w:rsidRDefault="009923BE" w:rsidP="0003724D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  <w:r w:rsidRPr="0003724D">
        <w:rPr>
          <w:color w:val="000000"/>
          <w:sz w:val="22"/>
          <w:szCs w:val="22"/>
        </w:rPr>
        <w:t>„Závodu míru, před nákupním centrem Morava – 2 stání“</w:t>
      </w:r>
    </w:p>
    <w:p w:rsidR="006C44F9" w:rsidRDefault="006C44F9" w:rsidP="006C44F9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:rsidR="006C44F9" w:rsidRPr="001B6317" w:rsidRDefault="0003724D" w:rsidP="0003724D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se zrušuje.</w:t>
      </w:r>
    </w:p>
    <w:p w:rsidR="006C44F9" w:rsidRPr="006C44F9" w:rsidRDefault="006C44F9" w:rsidP="006C44F9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:rsidR="004B624F" w:rsidRPr="00FE4CD7" w:rsidRDefault="004B624F" w:rsidP="004B624F">
      <w:pPr>
        <w:jc w:val="both"/>
        <w:rPr>
          <w:sz w:val="22"/>
          <w:szCs w:val="22"/>
        </w:rPr>
      </w:pPr>
    </w:p>
    <w:p w:rsidR="004B624F" w:rsidRPr="00FE4CD7" w:rsidRDefault="004B624F" w:rsidP="004B624F">
      <w:pPr>
        <w:jc w:val="both"/>
        <w:rPr>
          <w:sz w:val="22"/>
          <w:szCs w:val="22"/>
        </w:rPr>
      </w:pPr>
    </w:p>
    <w:p w:rsidR="004B624F" w:rsidRPr="00FE4CD7" w:rsidRDefault="004B624F" w:rsidP="004B624F">
      <w:pPr>
        <w:pStyle w:val="Odstavecseseznamem"/>
        <w:ind w:left="0"/>
        <w:jc w:val="center"/>
        <w:rPr>
          <w:b/>
          <w:sz w:val="22"/>
          <w:szCs w:val="22"/>
        </w:rPr>
      </w:pPr>
      <w:r w:rsidRPr="00FE4CD7">
        <w:rPr>
          <w:b/>
          <w:sz w:val="22"/>
          <w:szCs w:val="22"/>
        </w:rPr>
        <w:t>Čl. 2</w:t>
      </w:r>
    </w:p>
    <w:p w:rsidR="004B624F" w:rsidRPr="00FE4CD7" w:rsidRDefault="004B624F" w:rsidP="004B624F">
      <w:pPr>
        <w:pStyle w:val="Odstavecseseznamem"/>
        <w:ind w:left="0"/>
        <w:jc w:val="center"/>
        <w:rPr>
          <w:b/>
          <w:sz w:val="22"/>
          <w:szCs w:val="22"/>
        </w:rPr>
      </w:pPr>
      <w:r w:rsidRPr="00FE4CD7">
        <w:rPr>
          <w:b/>
          <w:sz w:val="22"/>
          <w:szCs w:val="22"/>
        </w:rPr>
        <w:t>Účinnost</w:t>
      </w:r>
    </w:p>
    <w:p w:rsidR="004B624F" w:rsidRPr="00F64F1B" w:rsidRDefault="00FE4CD7" w:rsidP="004B624F">
      <w:pPr>
        <w:pStyle w:val="Odstavecseseznamem"/>
        <w:ind w:left="0"/>
        <w:jc w:val="both"/>
        <w:rPr>
          <w:sz w:val="22"/>
          <w:szCs w:val="22"/>
        </w:rPr>
      </w:pPr>
      <w:r w:rsidRPr="00F64F1B">
        <w:rPr>
          <w:sz w:val="22"/>
          <w:szCs w:val="22"/>
        </w:rPr>
        <w:t xml:space="preserve">Tato obecně závazná vyhláška nabývá účinnosti </w:t>
      </w:r>
      <w:r w:rsidR="00F64F1B" w:rsidRPr="00F64F1B">
        <w:rPr>
          <w:color w:val="000000"/>
          <w:sz w:val="22"/>
          <w:szCs w:val="22"/>
          <w:shd w:val="clear" w:color="auto" w:fill="FFFFFF"/>
        </w:rPr>
        <w:t>počátkem patnáctého dne následujícího po dni jeho vyhlášení</w:t>
      </w:r>
      <w:r w:rsidRPr="00F64F1B">
        <w:rPr>
          <w:sz w:val="22"/>
          <w:szCs w:val="22"/>
        </w:rPr>
        <w:t>.</w:t>
      </w:r>
    </w:p>
    <w:p w:rsidR="00FE4CD7" w:rsidRPr="00FE4CD7" w:rsidRDefault="00FE4CD7" w:rsidP="004B624F">
      <w:pPr>
        <w:pStyle w:val="Odstavecseseznamem"/>
        <w:ind w:left="0"/>
        <w:jc w:val="both"/>
        <w:rPr>
          <w:sz w:val="22"/>
          <w:szCs w:val="22"/>
        </w:rPr>
      </w:pPr>
    </w:p>
    <w:p w:rsidR="004B624F" w:rsidRDefault="004B624F" w:rsidP="004B624F">
      <w:pPr>
        <w:pStyle w:val="Odstavecseseznamem"/>
        <w:ind w:left="0"/>
        <w:jc w:val="both"/>
        <w:rPr>
          <w:sz w:val="22"/>
          <w:szCs w:val="22"/>
        </w:rPr>
      </w:pPr>
    </w:p>
    <w:p w:rsidR="006C44F9" w:rsidRDefault="006C44F9" w:rsidP="004B624F">
      <w:pPr>
        <w:pStyle w:val="Odstavecseseznamem"/>
        <w:ind w:left="0"/>
        <w:jc w:val="both"/>
        <w:rPr>
          <w:sz w:val="22"/>
          <w:szCs w:val="22"/>
        </w:rPr>
      </w:pPr>
    </w:p>
    <w:p w:rsidR="006C44F9" w:rsidRPr="00FE4CD7" w:rsidRDefault="006C44F9" w:rsidP="004B624F">
      <w:pPr>
        <w:pStyle w:val="Odstavecseseznamem"/>
        <w:ind w:left="0"/>
        <w:jc w:val="both"/>
        <w:rPr>
          <w:sz w:val="22"/>
          <w:szCs w:val="22"/>
        </w:rPr>
      </w:pPr>
    </w:p>
    <w:p w:rsidR="004B624F" w:rsidRPr="00FE4CD7" w:rsidRDefault="004B624F" w:rsidP="004B624F">
      <w:pPr>
        <w:pStyle w:val="Odstavecseseznamem"/>
        <w:ind w:left="0"/>
        <w:jc w:val="both"/>
        <w:rPr>
          <w:sz w:val="22"/>
          <w:szCs w:val="22"/>
        </w:rPr>
      </w:pPr>
    </w:p>
    <w:p w:rsidR="004B624F" w:rsidRPr="00FE4CD7" w:rsidRDefault="004B624F" w:rsidP="004B624F">
      <w:pPr>
        <w:pStyle w:val="Odstavecseseznamem"/>
        <w:ind w:left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B624F" w:rsidRPr="00FE4CD7" w:rsidTr="006F6C8F">
        <w:tc>
          <w:tcPr>
            <w:tcW w:w="4606" w:type="dxa"/>
            <w:vAlign w:val="bottom"/>
          </w:tcPr>
          <w:p w:rsidR="004B624F" w:rsidRPr="00FE4CD7" w:rsidRDefault="004B624F" w:rsidP="006F6C8F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FE4CD7">
              <w:rPr>
                <w:b/>
                <w:sz w:val="22"/>
                <w:szCs w:val="22"/>
              </w:rPr>
              <w:t>……………………………........</w:t>
            </w:r>
          </w:p>
        </w:tc>
        <w:tc>
          <w:tcPr>
            <w:tcW w:w="4606" w:type="dxa"/>
            <w:vAlign w:val="bottom"/>
          </w:tcPr>
          <w:p w:rsidR="004B624F" w:rsidRPr="00FE4CD7" w:rsidRDefault="004B624F" w:rsidP="006F6C8F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FE4CD7">
              <w:rPr>
                <w:b/>
                <w:sz w:val="22"/>
                <w:szCs w:val="22"/>
              </w:rPr>
              <w:t>……………………………........</w:t>
            </w:r>
          </w:p>
        </w:tc>
      </w:tr>
      <w:tr w:rsidR="004B624F" w:rsidRPr="00FE4CD7" w:rsidTr="006F6C8F">
        <w:tc>
          <w:tcPr>
            <w:tcW w:w="4606" w:type="dxa"/>
            <w:vAlign w:val="bottom"/>
          </w:tcPr>
          <w:p w:rsidR="004B624F" w:rsidRPr="00FE4CD7" w:rsidRDefault="004B624F" w:rsidP="00965B12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FE4CD7">
              <w:rPr>
                <w:sz w:val="22"/>
                <w:szCs w:val="22"/>
              </w:rPr>
              <w:t>Ing. Andrea Pfeffer Ferklová, MBA</w:t>
            </w:r>
            <w:r w:rsidR="002C321B">
              <w:rPr>
                <w:sz w:val="22"/>
                <w:szCs w:val="22"/>
              </w:rPr>
              <w:t>.</w:t>
            </w:r>
            <w:r w:rsidR="00F614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  <w:vAlign w:val="bottom"/>
          </w:tcPr>
          <w:p w:rsidR="004B624F" w:rsidRPr="00FE4CD7" w:rsidRDefault="004B624F" w:rsidP="006F6C8F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FE4CD7">
              <w:rPr>
                <w:sz w:val="22"/>
                <w:szCs w:val="22"/>
              </w:rPr>
              <w:t>Mgr. Tomáš Trtek</w:t>
            </w:r>
            <w:r w:rsidR="00965B12">
              <w:rPr>
                <w:sz w:val="22"/>
                <w:szCs w:val="22"/>
              </w:rPr>
              <w:t xml:space="preserve"> </w:t>
            </w:r>
          </w:p>
        </w:tc>
      </w:tr>
      <w:tr w:rsidR="004B624F" w:rsidRPr="00FE4CD7" w:rsidTr="006F6C8F">
        <w:tc>
          <w:tcPr>
            <w:tcW w:w="4606" w:type="dxa"/>
            <w:vAlign w:val="bottom"/>
          </w:tcPr>
          <w:p w:rsidR="004B624F" w:rsidRPr="00FE4CD7" w:rsidRDefault="004B624F" w:rsidP="006F6C8F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FE4CD7">
              <w:rPr>
                <w:sz w:val="22"/>
                <w:szCs w:val="22"/>
              </w:rPr>
              <w:t>primátorka</w:t>
            </w:r>
          </w:p>
        </w:tc>
        <w:tc>
          <w:tcPr>
            <w:tcW w:w="4606" w:type="dxa"/>
            <w:vAlign w:val="bottom"/>
          </w:tcPr>
          <w:p w:rsidR="004B624F" w:rsidRPr="00FE4CD7" w:rsidRDefault="004B624F" w:rsidP="006F6C8F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FE4CD7">
              <w:rPr>
                <w:sz w:val="22"/>
                <w:szCs w:val="22"/>
              </w:rPr>
              <w:t>1. náměstek primátorky</w:t>
            </w:r>
          </w:p>
        </w:tc>
      </w:tr>
      <w:tr w:rsidR="004B624F" w:rsidRPr="00FE4CD7" w:rsidTr="006F6C8F">
        <w:tc>
          <w:tcPr>
            <w:tcW w:w="4606" w:type="dxa"/>
            <w:vAlign w:val="bottom"/>
          </w:tcPr>
          <w:p w:rsidR="004B624F" w:rsidRPr="00FE4CD7" w:rsidRDefault="004B624F" w:rsidP="006F6C8F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FE4CD7">
              <w:rPr>
                <w:sz w:val="22"/>
                <w:szCs w:val="22"/>
              </w:rPr>
              <w:t>statutárního města Karlovy Vary</w:t>
            </w:r>
          </w:p>
        </w:tc>
        <w:tc>
          <w:tcPr>
            <w:tcW w:w="4606" w:type="dxa"/>
            <w:vAlign w:val="bottom"/>
          </w:tcPr>
          <w:p w:rsidR="004B624F" w:rsidRPr="00FE4CD7" w:rsidRDefault="004B624F" w:rsidP="006F6C8F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FE4CD7">
              <w:rPr>
                <w:sz w:val="22"/>
                <w:szCs w:val="22"/>
              </w:rPr>
              <w:t>statutárního města Karlovy Vary</w:t>
            </w:r>
          </w:p>
        </w:tc>
      </w:tr>
    </w:tbl>
    <w:p w:rsidR="004B624F" w:rsidRDefault="004B624F" w:rsidP="00A25A90">
      <w:pPr>
        <w:pStyle w:val="Odstavecseseznamem"/>
        <w:ind w:left="0"/>
        <w:rPr>
          <w:sz w:val="22"/>
          <w:szCs w:val="22"/>
        </w:rPr>
      </w:pPr>
    </w:p>
    <w:p w:rsidR="005546A3" w:rsidRDefault="005546A3" w:rsidP="005546A3">
      <w:pPr>
        <w:pStyle w:val="Odstavecseseznamem"/>
        <w:ind w:left="0"/>
        <w:rPr>
          <w:sz w:val="22"/>
          <w:szCs w:val="22"/>
        </w:rPr>
      </w:pPr>
      <w:r w:rsidRPr="005546A3">
        <w:rPr>
          <w:sz w:val="22"/>
          <w:szCs w:val="22"/>
        </w:rPr>
        <w:t>Vyhlášena zveřejněním ve Sbírce právních předpisů dne:</w:t>
      </w:r>
    </w:p>
    <w:p w:rsidR="005546A3" w:rsidRPr="005546A3" w:rsidRDefault="005546A3" w:rsidP="005546A3">
      <w:pPr>
        <w:pStyle w:val="Odstavecseseznamem"/>
        <w:ind w:left="0"/>
        <w:rPr>
          <w:sz w:val="22"/>
          <w:szCs w:val="22"/>
        </w:rPr>
      </w:pPr>
    </w:p>
    <w:p w:rsidR="005546A3" w:rsidRDefault="005546A3" w:rsidP="005546A3">
      <w:pPr>
        <w:pStyle w:val="Odstavecseseznamem"/>
        <w:ind w:left="0"/>
        <w:rPr>
          <w:sz w:val="22"/>
          <w:szCs w:val="22"/>
        </w:rPr>
      </w:pPr>
      <w:r w:rsidRPr="005546A3">
        <w:rPr>
          <w:sz w:val="22"/>
          <w:szCs w:val="22"/>
        </w:rPr>
        <w:t>Oznámení o vyhlášení ve Sbírce právních předpisů zveřejněno na úřední desce dne:</w:t>
      </w:r>
    </w:p>
    <w:p w:rsidR="005546A3" w:rsidRPr="005546A3" w:rsidRDefault="005546A3" w:rsidP="005546A3">
      <w:pPr>
        <w:pStyle w:val="Odstavecseseznamem"/>
        <w:ind w:left="0"/>
        <w:rPr>
          <w:sz w:val="22"/>
          <w:szCs w:val="22"/>
        </w:rPr>
      </w:pPr>
    </w:p>
    <w:p w:rsidR="005546A3" w:rsidRDefault="005546A3" w:rsidP="005546A3">
      <w:pPr>
        <w:pStyle w:val="Odstavecseseznamem"/>
        <w:ind w:left="0"/>
        <w:rPr>
          <w:sz w:val="22"/>
          <w:szCs w:val="22"/>
        </w:rPr>
      </w:pPr>
      <w:r w:rsidRPr="005546A3">
        <w:rPr>
          <w:sz w:val="22"/>
          <w:szCs w:val="22"/>
        </w:rPr>
        <w:t>Oznámení o vyhlášení ve Sbírce právních předpisů svěšeno z úřední desky dne:</w:t>
      </w:r>
    </w:p>
    <w:p w:rsidR="00397389" w:rsidRDefault="00397389" w:rsidP="005546A3">
      <w:pPr>
        <w:pStyle w:val="Odstavecseseznamem"/>
        <w:ind w:left="0"/>
        <w:rPr>
          <w:sz w:val="22"/>
          <w:szCs w:val="22"/>
        </w:rPr>
      </w:pPr>
    </w:p>
    <w:p w:rsidR="00397389" w:rsidRDefault="00397389" w:rsidP="005546A3">
      <w:pPr>
        <w:pStyle w:val="Odstavecseseznamem"/>
        <w:ind w:left="0"/>
        <w:rPr>
          <w:sz w:val="22"/>
          <w:szCs w:val="22"/>
        </w:rPr>
      </w:pPr>
    </w:p>
    <w:p w:rsidR="00397389" w:rsidRDefault="00397389" w:rsidP="005546A3">
      <w:pPr>
        <w:pStyle w:val="Odstavecseseznamem"/>
        <w:ind w:left="0"/>
        <w:rPr>
          <w:sz w:val="22"/>
          <w:szCs w:val="22"/>
        </w:rPr>
      </w:pPr>
    </w:p>
    <w:p w:rsidR="00397389" w:rsidRDefault="00397389" w:rsidP="005546A3">
      <w:pPr>
        <w:pStyle w:val="Odstavecseseznamem"/>
        <w:ind w:left="0"/>
        <w:rPr>
          <w:sz w:val="22"/>
          <w:szCs w:val="22"/>
        </w:rPr>
      </w:pPr>
    </w:p>
    <w:p w:rsidR="00397389" w:rsidRDefault="00397389" w:rsidP="00397389">
      <w:pPr>
        <w:spacing w:after="120"/>
        <w:jc w:val="both"/>
        <w:rPr>
          <w:b/>
          <w:bCs/>
        </w:rPr>
      </w:pPr>
    </w:p>
    <w:p w:rsidR="00397389" w:rsidRPr="003347B2" w:rsidRDefault="00397389" w:rsidP="00397389">
      <w:pPr>
        <w:spacing w:after="120"/>
        <w:jc w:val="both"/>
      </w:pPr>
      <w:r w:rsidRPr="00947ECF">
        <w:rPr>
          <w:b/>
          <w:bCs/>
        </w:rPr>
        <w:t>SEZNAM STANOVIŠŤ TAX</w:t>
      </w:r>
      <w:r w:rsidR="00213C26">
        <w:rPr>
          <w:b/>
          <w:bCs/>
        </w:rPr>
        <w:t xml:space="preserve">ISLUŽBY – příloha č. 1 k OZV č. </w:t>
      </w:r>
      <w:bookmarkStart w:id="0" w:name="_GoBack"/>
      <w:bookmarkEnd w:id="0"/>
      <w:r w:rsidR="00213C26">
        <w:rPr>
          <w:b/>
          <w:bCs/>
        </w:rPr>
        <w:t>10</w:t>
      </w:r>
      <w:r w:rsidRPr="00947ECF">
        <w:rPr>
          <w:b/>
          <w:bCs/>
        </w:rPr>
        <w:t>/20</w:t>
      </w:r>
      <w:r>
        <w:rPr>
          <w:b/>
          <w:bCs/>
        </w:rPr>
        <w:t>22</w:t>
      </w:r>
      <w:r w:rsidRPr="00947ECF">
        <w:rPr>
          <w:b/>
          <w:bCs/>
        </w:rPr>
        <w:t xml:space="preserve">, </w:t>
      </w:r>
      <w:r w:rsidRPr="003347B2">
        <w:rPr>
          <w:b/>
          <w:bCs/>
        </w:rPr>
        <w:t xml:space="preserve">kterou se </w:t>
      </w:r>
      <w:r>
        <w:rPr>
          <w:b/>
          <w:bCs/>
        </w:rPr>
        <w:t xml:space="preserve">mění a doplňuje </w:t>
      </w:r>
      <w:r w:rsidRPr="003347B2">
        <w:rPr>
          <w:b/>
          <w:bCs/>
        </w:rPr>
        <w:t xml:space="preserve">obecně závazná vyhláška statutárního města Karlovy Vary č. 5/2015, kterou stanovují podmínky užívání stanovišť vozidel taxislužby zřízených na místních komunikacích ve vlastnictví statutárního města Karlovy Vary a Provozní řád upravující v souladu s místními podmínkami pravidla provozu na stanovištích taxislužby zřízených na místních komunikacích ve vlastnictví statutárního města Karlovy Vary </w:t>
      </w:r>
    </w:p>
    <w:p w:rsidR="00397389" w:rsidRPr="00947ECF" w:rsidRDefault="00397389" w:rsidP="00397389">
      <w:pPr>
        <w:jc w:val="both"/>
        <w:rPr>
          <w:b/>
          <w:bCs/>
        </w:rPr>
      </w:pPr>
    </w:p>
    <w:p w:rsidR="00397389" w:rsidRPr="00947ECF" w:rsidRDefault="00397389" w:rsidP="00397389">
      <w:pPr>
        <w:jc w:val="both"/>
        <w:rPr>
          <w:b/>
          <w:bCs/>
        </w:rPr>
      </w:pPr>
    </w:p>
    <w:p w:rsidR="00397389" w:rsidRPr="00397389" w:rsidRDefault="00397389" w:rsidP="0039738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7389">
        <w:rPr>
          <w:rFonts w:ascii="Times New Roman" w:hAnsi="Times New Roman" w:cs="Times New Roman"/>
          <w:b/>
          <w:bCs/>
          <w:sz w:val="22"/>
          <w:szCs w:val="22"/>
        </w:rPr>
        <w:t>Stanoviště taxislužby</w:t>
      </w:r>
      <w:r w:rsidRPr="0039738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9738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9738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9738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9738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9738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9738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Počet stání </w:t>
      </w:r>
    </w:p>
    <w:p w:rsidR="00397389" w:rsidRPr="00397389" w:rsidRDefault="00397389" w:rsidP="00397389">
      <w:pPr>
        <w:jc w:val="both"/>
        <w:rPr>
          <w:sz w:val="22"/>
          <w:szCs w:val="22"/>
        </w:rPr>
      </w:pPr>
    </w:p>
    <w:p w:rsidR="00397389" w:rsidRPr="00397389" w:rsidRDefault="00397389" w:rsidP="0039738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97389">
        <w:rPr>
          <w:rFonts w:ascii="Times New Roman" w:hAnsi="Times New Roman" w:cs="Times New Roman"/>
          <w:sz w:val="22"/>
          <w:szCs w:val="22"/>
        </w:rPr>
        <w:t xml:space="preserve">Dr. Davida Bechera – u pěší zóny Zeyerova </w:t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  <w:t>3</w:t>
      </w:r>
    </w:p>
    <w:p w:rsidR="00397389" w:rsidRPr="00397389" w:rsidRDefault="00397389" w:rsidP="0039738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97389">
        <w:rPr>
          <w:rFonts w:ascii="Times New Roman" w:hAnsi="Times New Roman" w:cs="Times New Roman"/>
          <w:sz w:val="22"/>
          <w:szCs w:val="22"/>
        </w:rPr>
        <w:t xml:space="preserve">Dr. Janatky – před budovou Správy sociálního zabezpečení </w:t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  <w:t>2</w:t>
      </w:r>
    </w:p>
    <w:p w:rsidR="00397389" w:rsidRPr="00397389" w:rsidRDefault="00397389" w:rsidP="0039738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97389">
        <w:rPr>
          <w:rFonts w:ascii="Times New Roman" w:hAnsi="Times New Roman" w:cs="Times New Roman"/>
          <w:sz w:val="22"/>
          <w:szCs w:val="22"/>
        </w:rPr>
        <w:t xml:space="preserve">Horova ulice – před bistrem Pupík </w:t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  <w:t>3</w:t>
      </w:r>
      <w:r w:rsidRPr="00397389">
        <w:rPr>
          <w:rFonts w:ascii="Times New Roman" w:hAnsi="Times New Roman" w:cs="Times New Roman"/>
          <w:sz w:val="22"/>
          <w:szCs w:val="22"/>
        </w:rPr>
        <w:tab/>
      </w:r>
    </w:p>
    <w:p w:rsidR="00397389" w:rsidRPr="00397389" w:rsidRDefault="00397389" w:rsidP="0039738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97389">
        <w:rPr>
          <w:rFonts w:ascii="Times New Roman" w:hAnsi="Times New Roman" w:cs="Times New Roman"/>
          <w:sz w:val="22"/>
          <w:szCs w:val="22"/>
        </w:rPr>
        <w:t xml:space="preserve">Mariánskolázeňská – u budovy lázní I. </w:t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  <w:t>2</w:t>
      </w:r>
    </w:p>
    <w:p w:rsidR="00397389" w:rsidRPr="00397389" w:rsidRDefault="00397389" w:rsidP="0039738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97389">
        <w:rPr>
          <w:rFonts w:ascii="Times New Roman" w:hAnsi="Times New Roman" w:cs="Times New Roman"/>
          <w:sz w:val="22"/>
          <w:szCs w:val="22"/>
        </w:rPr>
        <w:t xml:space="preserve">Nákladní ulice – před budovou horního vlakového nádraží </w:t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  <w:t>2</w:t>
      </w:r>
    </w:p>
    <w:p w:rsidR="00397389" w:rsidRPr="00397389" w:rsidRDefault="00397389" w:rsidP="0039738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97389">
        <w:rPr>
          <w:rFonts w:ascii="Times New Roman" w:hAnsi="Times New Roman" w:cs="Times New Roman"/>
          <w:sz w:val="22"/>
          <w:szCs w:val="22"/>
        </w:rPr>
        <w:t xml:space="preserve">Sadová - naproti hotelu Winsdor </w:t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  <w:t>4</w:t>
      </w:r>
    </w:p>
    <w:p w:rsidR="00397389" w:rsidRPr="00397389" w:rsidRDefault="00397389" w:rsidP="0039738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97389">
        <w:rPr>
          <w:rFonts w:ascii="Times New Roman" w:hAnsi="Times New Roman" w:cs="Times New Roman"/>
          <w:sz w:val="22"/>
          <w:szCs w:val="22"/>
        </w:rPr>
        <w:t>Varšavská ulice – křižovatka s ulicí Zeyerova</w:t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</w:r>
      <w:r w:rsidRPr="00397389">
        <w:rPr>
          <w:rFonts w:ascii="Times New Roman" w:hAnsi="Times New Roman" w:cs="Times New Roman"/>
          <w:sz w:val="22"/>
          <w:szCs w:val="22"/>
        </w:rPr>
        <w:tab/>
        <w:t>4</w:t>
      </w:r>
    </w:p>
    <w:p w:rsidR="00397389" w:rsidRPr="00397389" w:rsidRDefault="00397389" w:rsidP="00397389">
      <w:pPr>
        <w:rPr>
          <w:sz w:val="22"/>
          <w:szCs w:val="22"/>
        </w:rPr>
      </w:pPr>
    </w:p>
    <w:p w:rsidR="00397389" w:rsidRPr="00397389" w:rsidRDefault="00397389" w:rsidP="005546A3">
      <w:pPr>
        <w:pStyle w:val="Odstavecseseznamem"/>
        <w:ind w:left="0"/>
        <w:rPr>
          <w:sz w:val="22"/>
          <w:szCs w:val="22"/>
        </w:rPr>
      </w:pPr>
    </w:p>
    <w:sectPr w:rsidR="00397389" w:rsidRPr="00397389" w:rsidSect="000E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381" w:rsidRDefault="00723381" w:rsidP="00EB28B8">
      <w:r>
        <w:separator/>
      </w:r>
    </w:p>
  </w:endnote>
  <w:endnote w:type="continuationSeparator" w:id="0">
    <w:p w:rsidR="00723381" w:rsidRDefault="00723381" w:rsidP="00EB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381" w:rsidRDefault="00723381" w:rsidP="00EB28B8">
      <w:r>
        <w:separator/>
      </w:r>
    </w:p>
  </w:footnote>
  <w:footnote w:type="continuationSeparator" w:id="0">
    <w:p w:rsidR="00723381" w:rsidRDefault="00723381" w:rsidP="00EB2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0905"/>
    <w:multiLevelType w:val="hybridMultilevel"/>
    <w:tmpl w:val="605869EC"/>
    <w:lvl w:ilvl="0" w:tplc="1496046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8F2841"/>
    <w:multiLevelType w:val="hybridMultilevel"/>
    <w:tmpl w:val="6D362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56"/>
    <w:rsid w:val="00017B50"/>
    <w:rsid w:val="0003724D"/>
    <w:rsid w:val="00057B62"/>
    <w:rsid w:val="00061DC9"/>
    <w:rsid w:val="00066D35"/>
    <w:rsid w:val="00086C83"/>
    <w:rsid w:val="0009098C"/>
    <w:rsid w:val="00091772"/>
    <w:rsid w:val="00092665"/>
    <w:rsid w:val="000926D4"/>
    <w:rsid w:val="00095560"/>
    <w:rsid w:val="000B151E"/>
    <w:rsid w:val="000B60F4"/>
    <w:rsid w:val="000E2000"/>
    <w:rsid w:val="000E6417"/>
    <w:rsid w:val="00110998"/>
    <w:rsid w:val="001160CD"/>
    <w:rsid w:val="00145E0E"/>
    <w:rsid w:val="00150D9C"/>
    <w:rsid w:val="001600FA"/>
    <w:rsid w:val="00161190"/>
    <w:rsid w:val="001A5AAC"/>
    <w:rsid w:val="001B474A"/>
    <w:rsid w:val="001B6317"/>
    <w:rsid w:val="001C5E9A"/>
    <w:rsid w:val="00213C26"/>
    <w:rsid w:val="00227567"/>
    <w:rsid w:val="00246150"/>
    <w:rsid w:val="002465D6"/>
    <w:rsid w:val="00275527"/>
    <w:rsid w:val="00280833"/>
    <w:rsid w:val="002C321B"/>
    <w:rsid w:val="002C7440"/>
    <w:rsid w:val="002D3EA9"/>
    <w:rsid w:val="002D4E9B"/>
    <w:rsid w:val="00342FA9"/>
    <w:rsid w:val="003952C3"/>
    <w:rsid w:val="00397389"/>
    <w:rsid w:val="003B559A"/>
    <w:rsid w:val="003E56F8"/>
    <w:rsid w:val="003F552A"/>
    <w:rsid w:val="003F7E0F"/>
    <w:rsid w:val="004250A3"/>
    <w:rsid w:val="00446E5F"/>
    <w:rsid w:val="00453DDA"/>
    <w:rsid w:val="00460545"/>
    <w:rsid w:val="004916B4"/>
    <w:rsid w:val="004A0A0C"/>
    <w:rsid w:val="004A54AD"/>
    <w:rsid w:val="004B624F"/>
    <w:rsid w:val="004F04FE"/>
    <w:rsid w:val="00513BA4"/>
    <w:rsid w:val="00520DBA"/>
    <w:rsid w:val="0053476C"/>
    <w:rsid w:val="00545665"/>
    <w:rsid w:val="00545AFE"/>
    <w:rsid w:val="005546A3"/>
    <w:rsid w:val="00561BCB"/>
    <w:rsid w:val="00571A02"/>
    <w:rsid w:val="005825D1"/>
    <w:rsid w:val="00597570"/>
    <w:rsid w:val="005A33E1"/>
    <w:rsid w:val="005B248D"/>
    <w:rsid w:val="005C10B3"/>
    <w:rsid w:val="005C4928"/>
    <w:rsid w:val="005D0F19"/>
    <w:rsid w:val="005F385F"/>
    <w:rsid w:val="00633BDB"/>
    <w:rsid w:val="00635E72"/>
    <w:rsid w:val="00655878"/>
    <w:rsid w:val="006C44F9"/>
    <w:rsid w:val="006D2DD6"/>
    <w:rsid w:val="00723381"/>
    <w:rsid w:val="00765719"/>
    <w:rsid w:val="00783CDD"/>
    <w:rsid w:val="00787D7F"/>
    <w:rsid w:val="00791115"/>
    <w:rsid w:val="007B035A"/>
    <w:rsid w:val="007C6803"/>
    <w:rsid w:val="007C78B8"/>
    <w:rsid w:val="007D3C75"/>
    <w:rsid w:val="008001E9"/>
    <w:rsid w:val="00832C8C"/>
    <w:rsid w:val="008720E0"/>
    <w:rsid w:val="00874E65"/>
    <w:rsid w:val="00885E5B"/>
    <w:rsid w:val="008C4121"/>
    <w:rsid w:val="008F0A72"/>
    <w:rsid w:val="008F5AA5"/>
    <w:rsid w:val="00914E3B"/>
    <w:rsid w:val="009303F4"/>
    <w:rsid w:val="0093538B"/>
    <w:rsid w:val="00961EB1"/>
    <w:rsid w:val="00964BEF"/>
    <w:rsid w:val="00965B12"/>
    <w:rsid w:val="00970312"/>
    <w:rsid w:val="009829CD"/>
    <w:rsid w:val="009923BE"/>
    <w:rsid w:val="009A7517"/>
    <w:rsid w:val="009B0232"/>
    <w:rsid w:val="009B2B0D"/>
    <w:rsid w:val="009C0376"/>
    <w:rsid w:val="009F50F9"/>
    <w:rsid w:val="00A25A90"/>
    <w:rsid w:val="00A662AE"/>
    <w:rsid w:val="00A67B02"/>
    <w:rsid w:val="00A75F45"/>
    <w:rsid w:val="00A77FF5"/>
    <w:rsid w:val="00AB193C"/>
    <w:rsid w:val="00AB5FD6"/>
    <w:rsid w:val="00AB6961"/>
    <w:rsid w:val="00AE48DF"/>
    <w:rsid w:val="00B0220C"/>
    <w:rsid w:val="00B31F65"/>
    <w:rsid w:val="00B3507A"/>
    <w:rsid w:val="00B44F95"/>
    <w:rsid w:val="00B62F97"/>
    <w:rsid w:val="00B80A7C"/>
    <w:rsid w:val="00B95C08"/>
    <w:rsid w:val="00BA7ADB"/>
    <w:rsid w:val="00BB24DC"/>
    <w:rsid w:val="00BC19DB"/>
    <w:rsid w:val="00BF62E8"/>
    <w:rsid w:val="00C20369"/>
    <w:rsid w:val="00C35838"/>
    <w:rsid w:val="00C410CD"/>
    <w:rsid w:val="00C56692"/>
    <w:rsid w:val="00C626F7"/>
    <w:rsid w:val="00C8284B"/>
    <w:rsid w:val="00C95656"/>
    <w:rsid w:val="00CC459C"/>
    <w:rsid w:val="00CE79E9"/>
    <w:rsid w:val="00D153AB"/>
    <w:rsid w:val="00D2178A"/>
    <w:rsid w:val="00D302B3"/>
    <w:rsid w:val="00D50B0B"/>
    <w:rsid w:val="00D630A4"/>
    <w:rsid w:val="00D71D75"/>
    <w:rsid w:val="00D813A3"/>
    <w:rsid w:val="00DB3F24"/>
    <w:rsid w:val="00DE2DF5"/>
    <w:rsid w:val="00DE58A8"/>
    <w:rsid w:val="00E13319"/>
    <w:rsid w:val="00E139DC"/>
    <w:rsid w:val="00E23304"/>
    <w:rsid w:val="00E247E2"/>
    <w:rsid w:val="00E35D00"/>
    <w:rsid w:val="00E36EEA"/>
    <w:rsid w:val="00E37685"/>
    <w:rsid w:val="00E41038"/>
    <w:rsid w:val="00E75A1A"/>
    <w:rsid w:val="00E84A91"/>
    <w:rsid w:val="00EB28B8"/>
    <w:rsid w:val="00EB5575"/>
    <w:rsid w:val="00ED449B"/>
    <w:rsid w:val="00EE0793"/>
    <w:rsid w:val="00F212F1"/>
    <w:rsid w:val="00F362F4"/>
    <w:rsid w:val="00F52737"/>
    <w:rsid w:val="00F53E4B"/>
    <w:rsid w:val="00F561B4"/>
    <w:rsid w:val="00F614BD"/>
    <w:rsid w:val="00F64F1B"/>
    <w:rsid w:val="00F70B73"/>
    <w:rsid w:val="00F90484"/>
    <w:rsid w:val="00F92834"/>
    <w:rsid w:val="00F97CA5"/>
    <w:rsid w:val="00FA118F"/>
    <w:rsid w:val="00FB21BD"/>
    <w:rsid w:val="00FC11F4"/>
    <w:rsid w:val="00FC20AD"/>
    <w:rsid w:val="00FC3C96"/>
    <w:rsid w:val="00FE1917"/>
    <w:rsid w:val="00FE4CD7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E372"/>
  <w15:chartTrackingRefBased/>
  <w15:docId w15:val="{EB90D8FE-5F80-40AE-976D-663A485E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624F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624F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28B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28B8"/>
    <w:rPr>
      <w:rFonts w:eastAsia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B28B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C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C8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3973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4E062-5029-479C-A6BA-5FCB5BCC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519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Vysloužilová Ludmila</dc:creator>
  <cp:keywords/>
  <dc:description/>
  <cp:lastModifiedBy>Burda Vojtěch</cp:lastModifiedBy>
  <cp:revision>3</cp:revision>
  <cp:lastPrinted>2022-08-22T09:27:00Z</cp:lastPrinted>
  <dcterms:created xsi:type="dcterms:W3CDTF">2022-10-04T08:20:00Z</dcterms:created>
  <dcterms:modified xsi:type="dcterms:W3CDTF">2022-10-04T11:47:00Z</dcterms:modified>
</cp:coreProperties>
</file>