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BC7A3" w14:textId="10D3AD02" w:rsidR="00F1340D" w:rsidRPr="00F1340D" w:rsidRDefault="00F1340D" w:rsidP="00FD33D2">
      <w:pPr>
        <w:rPr>
          <w:rFonts w:ascii="Arial" w:hAnsi="Arial" w:cs="Arial"/>
          <w:b/>
          <w:bCs/>
          <w:color w:val="8EAADB" w:themeColor="accent1" w:themeTint="99"/>
          <w:sz w:val="28"/>
          <w:szCs w:val="28"/>
        </w:rPr>
      </w:pPr>
    </w:p>
    <w:p w14:paraId="6F517089" w14:textId="75211CD3" w:rsidR="007C3CE0" w:rsidRDefault="007C3CE0" w:rsidP="007C3CE0">
      <w:pPr>
        <w:jc w:val="center"/>
        <w:rPr>
          <w:rFonts w:ascii="Arial" w:hAnsi="Arial" w:cs="Arial"/>
          <w:b/>
          <w:bCs/>
          <w:sz w:val="24"/>
          <w:szCs w:val="24"/>
        </w:rPr>
      </w:pPr>
      <w:r>
        <w:rPr>
          <w:rFonts w:ascii="Arial" w:hAnsi="Arial" w:cs="Arial"/>
          <w:b/>
          <w:bCs/>
          <w:sz w:val="24"/>
          <w:szCs w:val="24"/>
        </w:rPr>
        <w:t>Město Rožmitál pod Třemšínem</w:t>
      </w:r>
    </w:p>
    <w:p w14:paraId="225730A2" w14:textId="77777777" w:rsidR="007C3CE0" w:rsidRDefault="007C3CE0" w:rsidP="007C3CE0">
      <w:pPr>
        <w:jc w:val="center"/>
        <w:rPr>
          <w:rFonts w:ascii="Arial" w:hAnsi="Arial" w:cs="Arial"/>
          <w:b/>
          <w:bCs/>
          <w:sz w:val="24"/>
          <w:szCs w:val="24"/>
        </w:rPr>
      </w:pPr>
      <w:r>
        <w:rPr>
          <w:rFonts w:ascii="Arial" w:hAnsi="Arial" w:cs="Arial"/>
          <w:b/>
          <w:bCs/>
          <w:sz w:val="24"/>
          <w:szCs w:val="24"/>
        </w:rPr>
        <w:t>Zastupitelstvo města Rožmitálu pod Třemšínem</w:t>
      </w:r>
    </w:p>
    <w:p w14:paraId="05F169E2" w14:textId="77777777" w:rsidR="007C3CE0" w:rsidRDefault="007C3CE0" w:rsidP="007C3CE0">
      <w:pPr>
        <w:jc w:val="center"/>
        <w:rPr>
          <w:rFonts w:ascii="Arial" w:hAnsi="Arial" w:cs="Arial"/>
        </w:rPr>
      </w:pPr>
    </w:p>
    <w:p w14:paraId="1EE6917C" w14:textId="13215259" w:rsidR="007C3CE0" w:rsidRPr="00875BB4" w:rsidRDefault="007C3CE0" w:rsidP="00875BB4">
      <w:pPr>
        <w:jc w:val="center"/>
        <w:rPr>
          <w:rFonts w:ascii="Arial" w:hAnsi="Arial" w:cs="Arial"/>
          <w:b/>
          <w:bCs/>
          <w:sz w:val="24"/>
          <w:szCs w:val="24"/>
        </w:rPr>
      </w:pPr>
      <w:r>
        <w:rPr>
          <w:rFonts w:ascii="Arial" w:hAnsi="Arial" w:cs="Arial"/>
          <w:b/>
          <w:bCs/>
          <w:sz w:val="24"/>
          <w:szCs w:val="24"/>
        </w:rPr>
        <w:t>Obecně závazná vyhláška města Rožmitálu pod Třemšínem</w:t>
      </w:r>
    </w:p>
    <w:p w14:paraId="0E680E07" w14:textId="77777777" w:rsidR="007C3CE0" w:rsidRDefault="007C3CE0" w:rsidP="007C3CE0">
      <w:pPr>
        <w:jc w:val="center"/>
        <w:rPr>
          <w:rFonts w:ascii="Arial" w:hAnsi="Arial" w:cs="Arial"/>
          <w:b/>
          <w:bCs/>
          <w:sz w:val="24"/>
          <w:szCs w:val="24"/>
        </w:rPr>
      </w:pPr>
      <w:r>
        <w:rPr>
          <w:rFonts w:ascii="Arial" w:hAnsi="Arial" w:cs="Arial"/>
          <w:b/>
          <w:bCs/>
          <w:sz w:val="24"/>
          <w:szCs w:val="24"/>
        </w:rPr>
        <w:t>o nočním klidu</w:t>
      </w:r>
    </w:p>
    <w:p w14:paraId="48EEDD10" w14:textId="77777777" w:rsidR="007C3CE0" w:rsidRDefault="007C3CE0" w:rsidP="007C3CE0">
      <w:pPr>
        <w:jc w:val="center"/>
        <w:rPr>
          <w:rFonts w:ascii="Arial" w:hAnsi="Arial" w:cs="Arial"/>
          <w:b/>
          <w:bCs/>
          <w:sz w:val="24"/>
          <w:szCs w:val="24"/>
        </w:rPr>
      </w:pPr>
    </w:p>
    <w:p w14:paraId="0EA38356" w14:textId="61EAE23C" w:rsidR="007C3CE0" w:rsidRDefault="007C3CE0" w:rsidP="007C3CE0">
      <w:pPr>
        <w:jc w:val="both"/>
        <w:rPr>
          <w:rFonts w:ascii="Arial" w:hAnsi="Arial" w:cs="Arial"/>
        </w:rPr>
      </w:pPr>
      <w:r>
        <w:rPr>
          <w:rFonts w:ascii="Arial" w:hAnsi="Arial" w:cs="Arial"/>
        </w:rPr>
        <w:t xml:space="preserve">Zastupitelstvo města Rožmitálu pod Třemšínem se na svém zasedání dne </w:t>
      </w:r>
      <w:r w:rsidR="00035A9A">
        <w:rPr>
          <w:rFonts w:ascii="Arial" w:hAnsi="Arial" w:cs="Arial"/>
        </w:rPr>
        <w:t>11.12.2023</w:t>
      </w:r>
      <w:r w:rsidR="00FD33D2">
        <w:rPr>
          <w:rFonts w:ascii="Arial" w:hAnsi="Arial" w:cs="Arial"/>
        </w:rPr>
        <w:t xml:space="preserve"> </w:t>
      </w:r>
      <w:r>
        <w:rPr>
          <w:rFonts w:ascii="Arial" w:hAnsi="Arial" w:cs="Arial"/>
        </w:rPr>
        <w:t xml:space="preserve">usneslo vydat na základě ustanovení § 10 písm. d) a ustanovení § 84 odst. 2 písm. h) zákona č. 128/2000 Sb., o obcích (obecní zřízení), ve znění pozdějších předpisů, a na základě ustanovení </w:t>
      </w:r>
      <w:r w:rsidRPr="00875BB4">
        <w:rPr>
          <w:rFonts w:ascii="Arial" w:hAnsi="Arial" w:cs="Arial"/>
        </w:rPr>
        <w:t xml:space="preserve">§ 5 odst. </w:t>
      </w:r>
      <w:r w:rsidR="00875BB4">
        <w:rPr>
          <w:rFonts w:ascii="Arial" w:hAnsi="Arial" w:cs="Arial"/>
        </w:rPr>
        <w:t>7</w:t>
      </w:r>
      <w:r w:rsidRPr="00875BB4">
        <w:rPr>
          <w:rFonts w:ascii="Arial" w:hAnsi="Arial" w:cs="Arial"/>
        </w:rPr>
        <w:t xml:space="preserve"> zákona č. 251/2016 Sb., o některých přestupcích, ve znění pozdějších předpisů, tuto obecně závaznou vyhlášku</w:t>
      </w:r>
      <w:r>
        <w:rPr>
          <w:rFonts w:ascii="Arial" w:hAnsi="Arial" w:cs="Arial"/>
        </w:rPr>
        <w:t xml:space="preserve">.    </w:t>
      </w:r>
    </w:p>
    <w:p w14:paraId="31F22986" w14:textId="77777777" w:rsidR="007C3CE0" w:rsidRDefault="007C3CE0" w:rsidP="007C3CE0">
      <w:pPr>
        <w:jc w:val="both"/>
        <w:rPr>
          <w:rFonts w:ascii="Arial" w:hAnsi="Arial" w:cs="Arial"/>
        </w:rPr>
      </w:pPr>
      <w:r>
        <w:rPr>
          <w:rFonts w:ascii="Arial" w:hAnsi="Arial" w:cs="Arial"/>
        </w:rPr>
        <w:t xml:space="preserve">                                                                                                                                                                                                 </w:t>
      </w:r>
    </w:p>
    <w:p w14:paraId="322FC4C2" w14:textId="77777777" w:rsidR="007C3CE0" w:rsidRDefault="007C3CE0" w:rsidP="007C3CE0">
      <w:pPr>
        <w:spacing w:after="0"/>
        <w:jc w:val="center"/>
        <w:rPr>
          <w:rFonts w:ascii="Arial" w:hAnsi="Arial" w:cs="Arial"/>
          <w:b/>
          <w:bCs/>
        </w:rPr>
      </w:pPr>
      <w:r>
        <w:rPr>
          <w:rFonts w:ascii="Arial" w:hAnsi="Arial" w:cs="Arial"/>
          <w:b/>
          <w:bCs/>
        </w:rPr>
        <w:t>Čl. 1</w:t>
      </w:r>
    </w:p>
    <w:p w14:paraId="6D9C2077" w14:textId="77777777" w:rsidR="007C3CE0" w:rsidRDefault="007C3CE0" w:rsidP="007C3CE0">
      <w:pPr>
        <w:spacing w:after="0"/>
        <w:jc w:val="center"/>
        <w:rPr>
          <w:rFonts w:ascii="Arial" w:hAnsi="Arial" w:cs="Arial"/>
          <w:b/>
          <w:bCs/>
        </w:rPr>
      </w:pPr>
      <w:r>
        <w:rPr>
          <w:rFonts w:ascii="Arial" w:hAnsi="Arial" w:cs="Arial"/>
          <w:b/>
          <w:bCs/>
        </w:rPr>
        <w:t>Předmět</w:t>
      </w:r>
    </w:p>
    <w:p w14:paraId="199654D7" w14:textId="77777777" w:rsidR="007C3CE0" w:rsidRDefault="007C3CE0" w:rsidP="007C3CE0">
      <w:pPr>
        <w:spacing w:after="0"/>
        <w:jc w:val="center"/>
        <w:rPr>
          <w:rFonts w:ascii="Arial" w:hAnsi="Arial" w:cs="Arial"/>
          <w:b/>
          <w:bCs/>
        </w:rPr>
      </w:pPr>
    </w:p>
    <w:p w14:paraId="37418D41" w14:textId="77777777" w:rsidR="007C3CE0" w:rsidRDefault="007C3CE0" w:rsidP="007C3CE0">
      <w:pPr>
        <w:jc w:val="both"/>
        <w:rPr>
          <w:rFonts w:ascii="Arial" w:hAnsi="Arial" w:cs="Arial"/>
        </w:rPr>
      </w:pPr>
      <w:r>
        <w:rPr>
          <w:rFonts w:ascii="Arial" w:hAnsi="Arial" w:cs="Arial"/>
        </w:rPr>
        <w:t xml:space="preserve">Předmětem této obecně závazné vyhlášky je stanovení výjimečných případů, při nichž je doba nočního klidu vymezena dobou kratší nebo při nichž nemusí být doba nočního klidu dodržována. </w:t>
      </w:r>
    </w:p>
    <w:p w14:paraId="68D4C596" w14:textId="77777777" w:rsidR="007C3CE0" w:rsidRDefault="007C3CE0" w:rsidP="007C3CE0">
      <w:pPr>
        <w:spacing w:after="0"/>
        <w:jc w:val="center"/>
        <w:rPr>
          <w:rFonts w:ascii="Arial" w:hAnsi="Arial" w:cs="Arial"/>
          <w:b/>
          <w:bCs/>
        </w:rPr>
      </w:pPr>
    </w:p>
    <w:p w14:paraId="45ACF691" w14:textId="77777777" w:rsidR="007C3CE0" w:rsidRDefault="007C3CE0" w:rsidP="007C3CE0">
      <w:pPr>
        <w:spacing w:after="0"/>
        <w:jc w:val="center"/>
        <w:rPr>
          <w:rFonts w:ascii="Arial" w:hAnsi="Arial" w:cs="Arial"/>
          <w:b/>
          <w:bCs/>
        </w:rPr>
      </w:pPr>
      <w:r>
        <w:rPr>
          <w:rFonts w:ascii="Arial" w:hAnsi="Arial" w:cs="Arial"/>
          <w:b/>
          <w:bCs/>
        </w:rPr>
        <w:t>Čl. 2</w:t>
      </w:r>
    </w:p>
    <w:p w14:paraId="177BE1CF" w14:textId="77777777" w:rsidR="007C3CE0" w:rsidRDefault="007C3CE0" w:rsidP="007C3CE0">
      <w:pPr>
        <w:spacing w:after="0"/>
        <w:jc w:val="center"/>
        <w:rPr>
          <w:rFonts w:ascii="Arial" w:hAnsi="Arial" w:cs="Arial"/>
          <w:b/>
          <w:bCs/>
        </w:rPr>
      </w:pPr>
      <w:r>
        <w:rPr>
          <w:rFonts w:ascii="Arial" w:hAnsi="Arial" w:cs="Arial"/>
          <w:b/>
          <w:bCs/>
        </w:rPr>
        <w:t>Doba nočního klidu</w:t>
      </w:r>
    </w:p>
    <w:p w14:paraId="06928078" w14:textId="77777777" w:rsidR="007C3CE0" w:rsidRDefault="007C3CE0" w:rsidP="007C3CE0">
      <w:pPr>
        <w:spacing w:after="0"/>
        <w:jc w:val="center"/>
        <w:rPr>
          <w:rFonts w:ascii="Arial" w:hAnsi="Arial" w:cs="Arial"/>
          <w:b/>
          <w:bCs/>
        </w:rPr>
      </w:pPr>
    </w:p>
    <w:p w14:paraId="3D572CE6" w14:textId="77777777" w:rsidR="007C3CE0" w:rsidRDefault="007C3CE0" w:rsidP="007C3CE0">
      <w:pPr>
        <w:rPr>
          <w:rFonts w:ascii="Arial" w:hAnsi="Arial" w:cs="Arial"/>
          <w:vertAlign w:val="superscript"/>
        </w:rPr>
      </w:pPr>
      <w:r>
        <w:rPr>
          <w:rFonts w:ascii="Arial" w:hAnsi="Arial" w:cs="Arial"/>
        </w:rPr>
        <w:t>Dobou nočního klidu se rozumí doba od 22.00 do 6.00 hodiny.</w:t>
      </w:r>
      <w:r>
        <w:rPr>
          <w:rStyle w:val="Znakapoznpodarou"/>
          <w:rFonts w:ascii="Arial" w:hAnsi="Arial" w:cs="Arial"/>
        </w:rPr>
        <w:footnoteReference w:id="1"/>
      </w:r>
    </w:p>
    <w:p w14:paraId="54623AF6" w14:textId="77777777" w:rsidR="007C3CE0" w:rsidRDefault="007C3CE0" w:rsidP="007C3CE0">
      <w:pPr>
        <w:spacing w:after="0" w:line="240" w:lineRule="auto"/>
        <w:jc w:val="center"/>
        <w:rPr>
          <w:rFonts w:ascii="Arial" w:hAnsi="Arial" w:cs="Arial"/>
          <w:b/>
          <w:bCs/>
        </w:rPr>
      </w:pPr>
    </w:p>
    <w:p w14:paraId="577CCD2D" w14:textId="77777777" w:rsidR="007C3CE0" w:rsidRDefault="007C3CE0" w:rsidP="007C3CE0">
      <w:pPr>
        <w:spacing w:after="0" w:line="240" w:lineRule="auto"/>
        <w:jc w:val="center"/>
        <w:rPr>
          <w:rFonts w:ascii="Arial" w:hAnsi="Arial" w:cs="Arial"/>
          <w:b/>
          <w:bCs/>
        </w:rPr>
      </w:pPr>
      <w:r>
        <w:rPr>
          <w:rFonts w:ascii="Arial" w:hAnsi="Arial" w:cs="Arial"/>
          <w:b/>
          <w:bCs/>
        </w:rPr>
        <w:t>Čl. 3</w:t>
      </w:r>
    </w:p>
    <w:p w14:paraId="69D82112" w14:textId="77777777" w:rsidR="007C3CE0" w:rsidRDefault="007C3CE0" w:rsidP="007C3CE0">
      <w:pPr>
        <w:spacing w:after="0" w:line="240" w:lineRule="auto"/>
        <w:jc w:val="center"/>
        <w:rPr>
          <w:rFonts w:ascii="Arial" w:hAnsi="Arial" w:cs="Arial"/>
          <w:b/>
          <w:bCs/>
        </w:rPr>
      </w:pPr>
      <w:r>
        <w:rPr>
          <w:rFonts w:ascii="Arial" w:hAnsi="Arial" w:cs="Arial"/>
          <w:b/>
          <w:bCs/>
        </w:rPr>
        <w:t xml:space="preserve">Stanovení výjimečných případů, </w:t>
      </w:r>
      <w:r>
        <w:rPr>
          <w:rFonts w:ascii="Arial" w:hAnsi="Arial" w:cs="Arial"/>
          <w:b/>
          <w:bCs/>
        </w:rPr>
        <w:br/>
        <w:t>při nichž je doba nočního klidu vymezena dobou kratší</w:t>
      </w:r>
    </w:p>
    <w:p w14:paraId="237994B2" w14:textId="77777777" w:rsidR="007C3CE0" w:rsidRDefault="007C3CE0" w:rsidP="007C3CE0">
      <w:pPr>
        <w:spacing w:after="0" w:line="240" w:lineRule="auto"/>
        <w:jc w:val="center"/>
        <w:rPr>
          <w:rFonts w:ascii="Arial" w:hAnsi="Arial" w:cs="Arial"/>
          <w:b/>
          <w:bCs/>
        </w:rPr>
      </w:pPr>
    </w:p>
    <w:p w14:paraId="0A4A2C63" w14:textId="77777777" w:rsidR="007C3CE0" w:rsidRDefault="007C3CE0" w:rsidP="007C3CE0">
      <w:pPr>
        <w:pStyle w:val="Odstavecseseznamem"/>
        <w:numPr>
          <w:ilvl w:val="0"/>
          <w:numId w:val="1"/>
        </w:numPr>
        <w:jc w:val="both"/>
        <w:rPr>
          <w:rFonts w:ascii="Arial" w:hAnsi="Arial" w:cs="Arial"/>
        </w:rPr>
      </w:pPr>
      <w:r>
        <w:rPr>
          <w:rFonts w:ascii="Arial" w:hAnsi="Arial" w:cs="Arial"/>
        </w:rPr>
        <w:t xml:space="preserve">Doba nočního klidu se vymezuje </w:t>
      </w:r>
      <w:r>
        <w:rPr>
          <w:rFonts w:ascii="Arial" w:hAnsi="Arial" w:cs="Arial"/>
          <w:b/>
          <w:bCs/>
        </w:rPr>
        <w:t>od 01.00 do 06.00 hodin</w:t>
      </w:r>
      <w:r>
        <w:rPr>
          <w:rFonts w:ascii="Arial" w:hAnsi="Arial" w:cs="Arial"/>
        </w:rPr>
        <w:t xml:space="preserve"> pro celé území města a to v následujících případech:</w:t>
      </w:r>
    </w:p>
    <w:p w14:paraId="5A957C86" w14:textId="77777777" w:rsidR="007C3CE0" w:rsidRDefault="007C3CE0" w:rsidP="007C3CE0">
      <w:pPr>
        <w:pStyle w:val="Odstavecseseznamem"/>
        <w:ind w:left="721"/>
        <w:jc w:val="both"/>
        <w:rPr>
          <w:rFonts w:ascii="Arial" w:hAnsi="Arial" w:cs="Arial"/>
        </w:rPr>
      </w:pPr>
    </w:p>
    <w:p w14:paraId="33D7011D" w14:textId="77777777" w:rsidR="007C3CE0" w:rsidRDefault="007C3CE0" w:rsidP="007C3CE0">
      <w:pPr>
        <w:pStyle w:val="Odstavecseseznamem"/>
        <w:numPr>
          <w:ilvl w:val="0"/>
          <w:numId w:val="2"/>
        </w:numPr>
        <w:jc w:val="both"/>
        <w:rPr>
          <w:rFonts w:ascii="Arial" w:hAnsi="Arial" w:cs="Arial"/>
        </w:rPr>
      </w:pPr>
      <w:r>
        <w:rPr>
          <w:rFonts w:ascii="Arial" w:hAnsi="Arial" w:cs="Arial"/>
        </w:rPr>
        <w:t>V noci z 31. prosince na 1. ledna - oslava příchodu nového roku.</w:t>
      </w:r>
    </w:p>
    <w:p w14:paraId="2B02D6AE" w14:textId="77777777" w:rsidR="007C3CE0" w:rsidRDefault="007C3CE0" w:rsidP="007C3CE0">
      <w:pPr>
        <w:pStyle w:val="Odstavecseseznamem"/>
        <w:numPr>
          <w:ilvl w:val="0"/>
          <w:numId w:val="2"/>
        </w:numPr>
        <w:jc w:val="both"/>
        <w:rPr>
          <w:rFonts w:ascii="Arial" w:hAnsi="Arial" w:cs="Arial"/>
        </w:rPr>
      </w:pPr>
      <w:r>
        <w:rPr>
          <w:rFonts w:ascii="Arial" w:hAnsi="Arial" w:cs="Arial"/>
        </w:rPr>
        <w:t>v noci ze soboty na neděli v den konání akce Slavnost královny Johanky – koná se v měsíci červnu</w:t>
      </w:r>
    </w:p>
    <w:p w14:paraId="7B0129DF" w14:textId="7C6D7B37" w:rsidR="00035A9A" w:rsidRDefault="00035A9A" w:rsidP="00035A9A">
      <w:pPr>
        <w:pStyle w:val="Odstavecseseznamem"/>
        <w:numPr>
          <w:ilvl w:val="0"/>
          <w:numId w:val="2"/>
        </w:numPr>
        <w:jc w:val="both"/>
        <w:rPr>
          <w:rFonts w:ascii="Arial" w:hAnsi="Arial" w:cs="Arial"/>
        </w:rPr>
      </w:pPr>
      <w:r>
        <w:rPr>
          <w:rFonts w:ascii="Arial" w:hAnsi="Arial" w:cs="Arial"/>
        </w:rPr>
        <w:lastRenderedPageBreak/>
        <w:t xml:space="preserve">v noci </w:t>
      </w:r>
      <w:r w:rsidR="00740323">
        <w:rPr>
          <w:rFonts w:ascii="Arial" w:hAnsi="Arial" w:cs="Arial"/>
        </w:rPr>
        <w:t>z</w:t>
      </w:r>
      <w:r>
        <w:rPr>
          <w:rFonts w:ascii="Arial" w:hAnsi="Arial" w:cs="Arial"/>
        </w:rPr>
        <w:t> pátku na sobotu a ze soboty na neděli v den konání akce RePeTe</w:t>
      </w:r>
      <w:r w:rsidR="00740323">
        <w:rPr>
          <w:rFonts w:ascii="Arial" w:hAnsi="Arial" w:cs="Arial"/>
        </w:rPr>
        <w:t xml:space="preserve"> fest </w:t>
      </w:r>
      <w:r>
        <w:rPr>
          <w:rFonts w:ascii="Arial" w:hAnsi="Arial" w:cs="Arial"/>
        </w:rPr>
        <w:t>– koná se v areálu zámku v druhé polovině měsíce července nebo v první polovině měsíce srpna</w:t>
      </w:r>
    </w:p>
    <w:p w14:paraId="26F29A0B" w14:textId="77777777" w:rsidR="007C3CE0" w:rsidRDefault="007C3CE0" w:rsidP="007C3CE0">
      <w:pPr>
        <w:pStyle w:val="Odstavecseseznamem"/>
        <w:numPr>
          <w:ilvl w:val="0"/>
          <w:numId w:val="2"/>
        </w:numPr>
        <w:jc w:val="both"/>
        <w:rPr>
          <w:rFonts w:ascii="Arial" w:hAnsi="Arial" w:cs="Arial"/>
        </w:rPr>
      </w:pPr>
      <w:r>
        <w:rPr>
          <w:rFonts w:ascii="Arial" w:hAnsi="Arial" w:cs="Arial"/>
        </w:rPr>
        <w:t>v noci z pátku na sobotu a ze soboty na neděli v dny konání akce Rockfest – koná se v měsíci srpnu</w:t>
      </w:r>
    </w:p>
    <w:p w14:paraId="59989CD3" w14:textId="77777777" w:rsidR="007C3CE0" w:rsidRDefault="007C3CE0" w:rsidP="007C3CE0">
      <w:pPr>
        <w:pStyle w:val="Odstavecseseznamem"/>
        <w:jc w:val="both"/>
        <w:rPr>
          <w:rFonts w:ascii="Arial" w:hAnsi="Arial" w:cs="Arial"/>
        </w:rPr>
      </w:pPr>
    </w:p>
    <w:p w14:paraId="4EC5368C" w14:textId="77777777" w:rsidR="007C3CE0" w:rsidRDefault="007C3CE0" w:rsidP="007C3CE0">
      <w:pPr>
        <w:pStyle w:val="Odstavecseseznamem"/>
        <w:ind w:left="1068"/>
        <w:jc w:val="both"/>
        <w:rPr>
          <w:rFonts w:ascii="Arial" w:hAnsi="Arial" w:cs="Arial"/>
        </w:rPr>
      </w:pPr>
    </w:p>
    <w:p w14:paraId="7ECA8846" w14:textId="77777777" w:rsidR="007C3CE0" w:rsidRDefault="007C3CE0" w:rsidP="007C3CE0">
      <w:pPr>
        <w:pStyle w:val="Odstavecseseznamem"/>
        <w:numPr>
          <w:ilvl w:val="1"/>
          <w:numId w:val="3"/>
        </w:numPr>
        <w:jc w:val="both"/>
        <w:rPr>
          <w:rFonts w:ascii="Arial" w:hAnsi="Arial" w:cs="Arial"/>
        </w:rPr>
      </w:pPr>
      <w:r>
        <w:rPr>
          <w:rFonts w:ascii="Arial" w:hAnsi="Arial" w:cs="Arial"/>
        </w:rPr>
        <w:t xml:space="preserve">Doba nočního klidu se vymezuje od </w:t>
      </w:r>
      <w:r>
        <w:rPr>
          <w:rFonts w:ascii="Arial" w:hAnsi="Arial" w:cs="Arial"/>
          <w:b/>
          <w:bCs/>
        </w:rPr>
        <w:t>00.00 do 06.00 hodin</w:t>
      </w:r>
      <w:r>
        <w:rPr>
          <w:rFonts w:ascii="Arial" w:hAnsi="Arial" w:cs="Arial"/>
        </w:rPr>
        <w:t>, pro celé území města a to v následujících případech:</w:t>
      </w:r>
    </w:p>
    <w:p w14:paraId="3ADAE974" w14:textId="77777777" w:rsidR="007C3CE0" w:rsidRDefault="007C3CE0" w:rsidP="007C3CE0">
      <w:pPr>
        <w:pStyle w:val="Odstavecseseznamem"/>
        <w:jc w:val="both"/>
        <w:rPr>
          <w:rFonts w:ascii="Arial" w:hAnsi="Arial" w:cs="Arial"/>
        </w:rPr>
      </w:pPr>
    </w:p>
    <w:p w14:paraId="7B3AE313" w14:textId="77777777" w:rsidR="007C3CE0" w:rsidRDefault="007C3CE0" w:rsidP="007C3CE0">
      <w:pPr>
        <w:pStyle w:val="Odstavecseseznamem"/>
        <w:numPr>
          <w:ilvl w:val="2"/>
          <w:numId w:val="3"/>
        </w:numPr>
        <w:jc w:val="both"/>
        <w:rPr>
          <w:rFonts w:ascii="Arial" w:hAnsi="Arial" w:cs="Arial"/>
        </w:rPr>
      </w:pPr>
      <w:r>
        <w:rPr>
          <w:rFonts w:ascii="Arial" w:hAnsi="Arial" w:cs="Arial"/>
        </w:rPr>
        <w:t xml:space="preserve">v noci z 30.4. na 1.5. – pálení čarodějnic </w:t>
      </w:r>
    </w:p>
    <w:p w14:paraId="1D264B3D" w14:textId="77777777" w:rsidR="007C3CE0" w:rsidRDefault="007C3CE0" w:rsidP="007C3CE0">
      <w:pPr>
        <w:pStyle w:val="Odstavecseseznamem"/>
        <w:numPr>
          <w:ilvl w:val="2"/>
          <w:numId w:val="3"/>
        </w:numPr>
        <w:jc w:val="both"/>
        <w:rPr>
          <w:rFonts w:ascii="Arial" w:hAnsi="Arial" w:cs="Arial"/>
        </w:rPr>
      </w:pPr>
      <w:r>
        <w:rPr>
          <w:rFonts w:ascii="Arial" w:hAnsi="Arial" w:cs="Arial"/>
        </w:rPr>
        <w:t>v noci ze soboty na neděli v den konání akce Myslivecko-rybářská slavnost – koná se v druhé polovině měsíce září nebo v první polovině měsíce října</w:t>
      </w:r>
    </w:p>
    <w:p w14:paraId="61211609" w14:textId="77777777" w:rsidR="007C3CE0" w:rsidRDefault="007C3CE0" w:rsidP="007C3CE0">
      <w:pPr>
        <w:pStyle w:val="Odstavecseseznamem"/>
        <w:ind w:left="1080"/>
        <w:jc w:val="both"/>
        <w:rPr>
          <w:rFonts w:ascii="Arial" w:hAnsi="Arial" w:cs="Arial"/>
        </w:rPr>
      </w:pPr>
    </w:p>
    <w:p w14:paraId="4D573DEC" w14:textId="77777777" w:rsidR="007C3CE0" w:rsidRDefault="007C3CE0" w:rsidP="007C3CE0">
      <w:pPr>
        <w:pStyle w:val="Odstavecseseznamem"/>
        <w:numPr>
          <w:ilvl w:val="1"/>
          <w:numId w:val="3"/>
        </w:numPr>
        <w:jc w:val="both"/>
        <w:rPr>
          <w:rFonts w:ascii="Arial" w:hAnsi="Arial" w:cs="Arial"/>
        </w:rPr>
      </w:pPr>
      <w:r>
        <w:rPr>
          <w:rFonts w:ascii="Arial" w:hAnsi="Arial" w:cs="Arial"/>
        </w:rPr>
        <w:t xml:space="preserve">Informace o konkrétním termínu konání akcí uvedených v předchozích odstavcích tohoto článku, není-li konkrétní termín přímo u příslušné akce uveden, bude zveřejněna na úřední desce minimálně 5 dnů před datem konání. </w:t>
      </w:r>
    </w:p>
    <w:p w14:paraId="26EF5ABB" w14:textId="77777777" w:rsidR="007C3CE0" w:rsidRDefault="007C3CE0" w:rsidP="007C3CE0">
      <w:pPr>
        <w:jc w:val="both"/>
        <w:rPr>
          <w:rFonts w:ascii="Arial" w:hAnsi="Arial" w:cs="Arial"/>
        </w:rPr>
      </w:pPr>
    </w:p>
    <w:p w14:paraId="47788329" w14:textId="77777777" w:rsidR="007C3CE0" w:rsidRDefault="007C3CE0" w:rsidP="007C3CE0">
      <w:pPr>
        <w:spacing w:after="0"/>
        <w:jc w:val="center"/>
        <w:rPr>
          <w:rFonts w:ascii="Arial" w:hAnsi="Arial" w:cs="Arial"/>
          <w:b/>
          <w:bCs/>
        </w:rPr>
      </w:pPr>
    </w:p>
    <w:p w14:paraId="754CA3D1" w14:textId="77777777" w:rsidR="007C3CE0" w:rsidRDefault="007C3CE0" w:rsidP="007C3CE0">
      <w:pPr>
        <w:spacing w:after="0"/>
        <w:jc w:val="center"/>
        <w:rPr>
          <w:rFonts w:ascii="Arial" w:hAnsi="Arial" w:cs="Arial"/>
          <w:b/>
          <w:bCs/>
        </w:rPr>
      </w:pPr>
      <w:r>
        <w:rPr>
          <w:rFonts w:ascii="Arial" w:hAnsi="Arial" w:cs="Arial"/>
          <w:b/>
          <w:bCs/>
        </w:rPr>
        <w:t>Čl. 4</w:t>
      </w:r>
    </w:p>
    <w:p w14:paraId="183586A9" w14:textId="77777777" w:rsidR="007C3CE0" w:rsidRDefault="007C3CE0" w:rsidP="007C3CE0">
      <w:pPr>
        <w:spacing w:after="0"/>
        <w:jc w:val="center"/>
        <w:rPr>
          <w:rFonts w:ascii="Arial" w:hAnsi="Arial" w:cs="Arial"/>
          <w:b/>
          <w:bCs/>
        </w:rPr>
      </w:pPr>
      <w:r>
        <w:rPr>
          <w:rFonts w:ascii="Arial" w:hAnsi="Arial" w:cs="Arial"/>
          <w:b/>
          <w:bCs/>
        </w:rPr>
        <w:t>Závěrečná ustanovení</w:t>
      </w:r>
    </w:p>
    <w:p w14:paraId="587BAD14" w14:textId="77777777" w:rsidR="007C3CE0" w:rsidRDefault="007C3CE0" w:rsidP="007C3CE0">
      <w:pPr>
        <w:spacing w:after="0"/>
        <w:jc w:val="center"/>
        <w:rPr>
          <w:rFonts w:ascii="Arial" w:hAnsi="Arial" w:cs="Arial"/>
          <w:b/>
          <w:bCs/>
        </w:rPr>
      </w:pPr>
    </w:p>
    <w:p w14:paraId="1BABAE23" w14:textId="5471565B" w:rsidR="007C3CE0" w:rsidRDefault="007C3CE0" w:rsidP="007C3CE0">
      <w:pPr>
        <w:pStyle w:val="Odstavecseseznamem"/>
        <w:numPr>
          <w:ilvl w:val="0"/>
          <w:numId w:val="4"/>
        </w:numPr>
        <w:jc w:val="both"/>
        <w:rPr>
          <w:rFonts w:ascii="Arial" w:hAnsi="Arial" w:cs="Arial"/>
        </w:rPr>
      </w:pPr>
      <w:r>
        <w:rPr>
          <w:rFonts w:ascii="Arial" w:hAnsi="Arial" w:cs="Arial"/>
        </w:rPr>
        <w:t xml:space="preserve">Nabytím účinnosti této vyhlášky se zrušuje Obecně závazná vyhláška č. </w:t>
      </w:r>
      <w:r w:rsidR="00035A9A">
        <w:rPr>
          <w:rFonts w:ascii="Arial" w:hAnsi="Arial" w:cs="Arial"/>
        </w:rPr>
        <w:t>1/2022</w:t>
      </w:r>
      <w:r>
        <w:rPr>
          <w:rFonts w:ascii="Arial" w:hAnsi="Arial" w:cs="Arial"/>
        </w:rPr>
        <w:br/>
        <w:t xml:space="preserve">o nočním klidu. </w:t>
      </w:r>
    </w:p>
    <w:p w14:paraId="24442E56" w14:textId="77777777" w:rsidR="007C3CE0" w:rsidRDefault="007C3CE0" w:rsidP="007C3CE0">
      <w:pPr>
        <w:pStyle w:val="Odstavecseseznamem"/>
        <w:numPr>
          <w:ilvl w:val="0"/>
          <w:numId w:val="4"/>
        </w:numPr>
        <w:jc w:val="both"/>
        <w:rPr>
          <w:rFonts w:ascii="Arial" w:hAnsi="Arial" w:cs="Arial"/>
        </w:rPr>
      </w:pPr>
      <w:r>
        <w:rPr>
          <w:rFonts w:ascii="Arial" w:hAnsi="Arial" w:cs="Arial"/>
        </w:rPr>
        <w:t>Tato obecně závazná vyhláška nabývá účinnosti patnáctým dnem po dni vyhlášení.</w:t>
      </w:r>
    </w:p>
    <w:p w14:paraId="66B266DE" w14:textId="77777777" w:rsidR="007C3CE0" w:rsidRDefault="007C3CE0" w:rsidP="007C3CE0">
      <w:pPr>
        <w:rPr>
          <w:rFonts w:ascii="Arial" w:hAnsi="Arial" w:cs="Arial"/>
        </w:rPr>
      </w:pPr>
    </w:p>
    <w:p w14:paraId="65213361" w14:textId="77777777" w:rsidR="007C3CE0" w:rsidRDefault="007C3CE0" w:rsidP="007C3CE0">
      <w:pPr>
        <w:rPr>
          <w:rFonts w:ascii="Arial" w:hAnsi="Arial" w:cs="Arial"/>
        </w:rPr>
      </w:pPr>
    </w:p>
    <w:p w14:paraId="45BCFD2F" w14:textId="77777777" w:rsidR="007C3CE0" w:rsidRDefault="007C3CE0" w:rsidP="007C3CE0">
      <w:pPr>
        <w:rPr>
          <w:rFonts w:ascii="Arial" w:hAnsi="Arial" w:cs="Arial"/>
        </w:rPr>
      </w:pPr>
    </w:p>
    <w:p w14:paraId="7E49D1F5" w14:textId="11C30028" w:rsidR="007C3CE0" w:rsidRDefault="00875BB4" w:rsidP="007C3CE0">
      <w:pPr>
        <w:spacing w:after="0"/>
        <w:rPr>
          <w:rFonts w:ascii="Arial" w:hAnsi="Arial" w:cs="Arial"/>
        </w:rPr>
      </w:pPr>
      <w:r>
        <w:rPr>
          <w:rFonts w:ascii="Arial" w:hAnsi="Arial" w:cs="Arial"/>
        </w:rPr>
        <w:t xml:space="preserve">                        </w:t>
      </w:r>
      <w:r w:rsidR="00191B4F">
        <w:rPr>
          <w:rFonts w:ascii="Arial" w:hAnsi="Arial" w:cs="Arial"/>
        </w:rPr>
        <w:t>v. 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v. r. </w:t>
      </w:r>
    </w:p>
    <w:p w14:paraId="710894B2" w14:textId="77777777" w:rsidR="007C3CE0" w:rsidRDefault="007C3CE0" w:rsidP="007C3CE0">
      <w:pPr>
        <w:spacing w:after="0"/>
        <w:rPr>
          <w:rFonts w:ascii="Arial" w:hAnsi="Arial" w:cs="Arial"/>
        </w:rPr>
      </w:pPr>
      <w:r>
        <w:rPr>
          <w:rFonts w:ascii="Arial" w:hAnsi="Arial" w:cs="Arial"/>
        </w:rPr>
        <w:t xml:space="preserve">          JUDr. Josef Kaiser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Mgr. Pavel Bártl</w:t>
      </w:r>
    </w:p>
    <w:p w14:paraId="713D51B2" w14:textId="77777777" w:rsidR="007C3CE0" w:rsidRDefault="007C3CE0" w:rsidP="007C3CE0">
      <w:pPr>
        <w:spacing w:after="0"/>
        <w:rPr>
          <w:rFonts w:ascii="Arial" w:hAnsi="Arial" w:cs="Arial"/>
        </w:rPr>
      </w:pPr>
      <w:r>
        <w:rPr>
          <w:rFonts w:ascii="Arial" w:hAnsi="Arial" w:cs="Arial"/>
        </w:rPr>
        <w:t xml:space="preserve">              místostarosta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starosta </w:t>
      </w:r>
    </w:p>
    <w:p w14:paraId="5873FC32" w14:textId="77777777" w:rsidR="007C3CE0" w:rsidRDefault="007C3CE0" w:rsidP="007C3CE0">
      <w:pPr>
        <w:rPr>
          <w:rFonts w:ascii="Arial" w:hAnsi="Arial" w:cs="Arial"/>
        </w:rPr>
      </w:pPr>
    </w:p>
    <w:p w14:paraId="749EDE9B" w14:textId="77777777" w:rsidR="007C3CE0" w:rsidRDefault="007C3CE0" w:rsidP="007C3CE0">
      <w:pPr>
        <w:rPr>
          <w:rFonts w:ascii="Arial" w:hAnsi="Arial" w:cs="Arial"/>
        </w:rPr>
      </w:pPr>
    </w:p>
    <w:p w14:paraId="0DCED55A" w14:textId="77777777" w:rsidR="007C3CE0" w:rsidRDefault="007C3CE0" w:rsidP="007C3CE0">
      <w:pPr>
        <w:rPr>
          <w:rFonts w:ascii="Arial" w:hAnsi="Arial" w:cs="Arial"/>
        </w:rPr>
      </w:pPr>
    </w:p>
    <w:p w14:paraId="52DB86AE" w14:textId="77777777" w:rsidR="007C3CE0" w:rsidRDefault="007C3CE0" w:rsidP="007C3CE0">
      <w:pPr>
        <w:rPr>
          <w:rFonts w:ascii="Arial" w:hAnsi="Arial" w:cs="Arial"/>
        </w:rPr>
      </w:pPr>
    </w:p>
    <w:p w14:paraId="3F557448" w14:textId="77777777" w:rsidR="00A46E2D" w:rsidRDefault="00A46E2D"/>
    <w:sectPr w:rsidR="00A46E2D" w:rsidSect="00C76EB8">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841F0" w14:textId="77777777" w:rsidR="005F77F0" w:rsidRDefault="005F77F0" w:rsidP="007C3CE0">
      <w:pPr>
        <w:spacing w:after="0" w:line="240" w:lineRule="auto"/>
      </w:pPr>
      <w:r>
        <w:separator/>
      </w:r>
    </w:p>
  </w:endnote>
  <w:endnote w:type="continuationSeparator" w:id="0">
    <w:p w14:paraId="644576DF" w14:textId="77777777" w:rsidR="005F77F0" w:rsidRDefault="005F77F0" w:rsidP="007C3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4D204" w14:textId="77777777" w:rsidR="005F77F0" w:rsidRDefault="005F77F0" w:rsidP="007C3CE0">
      <w:pPr>
        <w:spacing w:after="0" w:line="240" w:lineRule="auto"/>
      </w:pPr>
      <w:r>
        <w:separator/>
      </w:r>
    </w:p>
  </w:footnote>
  <w:footnote w:type="continuationSeparator" w:id="0">
    <w:p w14:paraId="0C09E360" w14:textId="77777777" w:rsidR="005F77F0" w:rsidRDefault="005F77F0" w:rsidP="007C3CE0">
      <w:pPr>
        <w:spacing w:after="0" w:line="240" w:lineRule="auto"/>
      </w:pPr>
      <w:r>
        <w:continuationSeparator/>
      </w:r>
    </w:p>
  </w:footnote>
  <w:footnote w:id="1">
    <w:p w14:paraId="55BADFEB" w14:textId="7FE590C5" w:rsidR="007C3CE0" w:rsidRPr="00875BB4" w:rsidRDefault="007C3CE0" w:rsidP="007C3CE0">
      <w:pPr>
        <w:rPr>
          <w:rFonts w:ascii="Arial" w:hAnsi="Arial" w:cs="Arial"/>
          <w:sz w:val="18"/>
          <w:szCs w:val="18"/>
        </w:rPr>
      </w:pPr>
      <w:r w:rsidRPr="00875BB4">
        <w:rPr>
          <w:rStyle w:val="Znakapoznpodarou"/>
          <w:sz w:val="18"/>
          <w:szCs w:val="18"/>
        </w:rPr>
        <w:footnoteRef/>
      </w:r>
      <w:r w:rsidRPr="00875BB4">
        <w:rPr>
          <w:sz w:val="18"/>
          <w:szCs w:val="18"/>
        </w:rPr>
        <w:t xml:space="preserve"> </w:t>
      </w:r>
      <w:r w:rsidRPr="00875BB4">
        <w:rPr>
          <w:rFonts w:ascii="Arial" w:hAnsi="Arial" w:cs="Arial"/>
          <w:sz w:val="18"/>
          <w:szCs w:val="18"/>
        </w:rPr>
        <w:t xml:space="preserve"> dle ustanovení § 5 odst. </w:t>
      </w:r>
      <w:r w:rsidR="00875BB4">
        <w:rPr>
          <w:rFonts w:ascii="Arial" w:hAnsi="Arial" w:cs="Arial"/>
          <w:sz w:val="18"/>
          <w:szCs w:val="18"/>
        </w:rPr>
        <w:t>7</w:t>
      </w:r>
      <w:r w:rsidRPr="00875BB4">
        <w:rPr>
          <w:rFonts w:ascii="Arial" w:hAnsi="Arial" w:cs="Arial"/>
          <w:sz w:val="18"/>
          <w:szCs w:val="18"/>
        </w:rPr>
        <w:t xml:space="preserve"> zákona č. 251/2016 Sb., o některých přestupcích, ve znění pozdějších předpisů, platí, že: </w:t>
      </w:r>
      <w:r w:rsidRPr="00875BB4">
        <w:rPr>
          <w:rFonts w:ascii="Arial" w:hAnsi="Arial" w:cs="Arial"/>
          <w:i/>
          <w:iCs/>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875BB4">
        <w:rPr>
          <w:rStyle w:val="Znakapoznpodarou"/>
          <w:rFonts w:ascii="Arial" w:hAnsi="Arial" w:cs="Arial"/>
          <w:i/>
          <w:iCs/>
          <w:sz w:val="18"/>
          <w:szCs w:val="18"/>
        </w:rPr>
        <w:footnoteRef/>
      </w:r>
    </w:p>
    <w:p w14:paraId="7D2D18C7" w14:textId="77777777" w:rsidR="007C3CE0" w:rsidRPr="00191B4F" w:rsidRDefault="007C3CE0" w:rsidP="007C3CE0">
      <w:pPr>
        <w:pStyle w:val="Textpoznpodarou"/>
        <w:rPr>
          <w:strike/>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744"/>
    <w:multiLevelType w:val="multilevel"/>
    <w:tmpl w:val="3E5E1D4C"/>
    <w:lvl w:ilvl="0">
      <w:start w:val="1"/>
      <w:numFmt w:val="decimal"/>
      <w:lvlText w:val="%1)"/>
      <w:lvlJc w:val="left"/>
      <w:pPr>
        <w:ind w:left="360" w:hanging="360"/>
      </w:pPr>
    </w:lvl>
    <w:lvl w:ilvl="1">
      <w:start w:val="2"/>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9526FF"/>
    <w:multiLevelType w:val="hybridMultilevel"/>
    <w:tmpl w:val="B576FC22"/>
    <w:lvl w:ilvl="0" w:tplc="53149FB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50DA7C46"/>
    <w:multiLevelType w:val="hybridMultilevel"/>
    <w:tmpl w:val="455070A4"/>
    <w:lvl w:ilvl="0" w:tplc="0405000F">
      <w:start w:val="1"/>
      <w:numFmt w:val="decimal"/>
      <w:lvlText w:val="%1."/>
      <w:lvlJc w:val="left"/>
      <w:pPr>
        <w:ind w:left="721" w:hanging="360"/>
      </w:pPr>
    </w:lvl>
    <w:lvl w:ilvl="1" w:tplc="04050019">
      <w:start w:val="1"/>
      <w:numFmt w:val="lowerLetter"/>
      <w:lvlText w:val="%2."/>
      <w:lvlJc w:val="left"/>
      <w:pPr>
        <w:ind w:left="1441" w:hanging="360"/>
      </w:pPr>
    </w:lvl>
    <w:lvl w:ilvl="2" w:tplc="0405001B">
      <w:start w:val="1"/>
      <w:numFmt w:val="lowerRoman"/>
      <w:lvlText w:val="%3."/>
      <w:lvlJc w:val="right"/>
      <w:pPr>
        <w:ind w:left="2161" w:hanging="180"/>
      </w:pPr>
    </w:lvl>
    <w:lvl w:ilvl="3" w:tplc="0405000F">
      <w:start w:val="1"/>
      <w:numFmt w:val="decimal"/>
      <w:lvlText w:val="%4."/>
      <w:lvlJc w:val="left"/>
      <w:pPr>
        <w:ind w:left="2881" w:hanging="360"/>
      </w:pPr>
    </w:lvl>
    <w:lvl w:ilvl="4" w:tplc="04050019">
      <w:start w:val="1"/>
      <w:numFmt w:val="lowerLetter"/>
      <w:lvlText w:val="%5."/>
      <w:lvlJc w:val="left"/>
      <w:pPr>
        <w:ind w:left="3601" w:hanging="360"/>
      </w:pPr>
    </w:lvl>
    <w:lvl w:ilvl="5" w:tplc="0405001B">
      <w:start w:val="1"/>
      <w:numFmt w:val="lowerRoman"/>
      <w:lvlText w:val="%6."/>
      <w:lvlJc w:val="right"/>
      <w:pPr>
        <w:ind w:left="4321" w:hanging="180"/>
      </w:pPr>
    </w:lvl>
    <w:lvl w:ilvl="6" w:tplc="0405000F">
      <w:start w:val="1"/>
      <w:numFmt w:val="decimal"/>
      <w:lvlText w:val="%7."/>
      <w:lvlJc w:val="left"/>
      <w:pPr>
        <w:ind w:left="5041" w:hanging="360"/>
      </w:pPr>
    </w:lvl>
    <w:lvl w:ilvl="7" w:tplc="04050019">
      <w:start w:val="1"/>
      <w:numFmt w:val="lowerLetter"/>
      <w:lvlText w:val="%8."/>
      <w:lvlJc w:val="left"/>
      <w:pPr>
        <w:ind w:left="5761" w:hanging="360"/>
      </w:pPr>
    </w:lvl>
    <w:lvl w:ilvl="8" w:tplc="0405001B">
      <w:start w:val="1"/>
      <w:numFmt w:val="lowerRoman"/>
      <w:lvlText w:val="%9."/>
      <w:lvlJc w:val="right"/>
      <w:pPr>
        <w:ind w:left="6481" w:hanging="180"/>
      </w:pPr>
    </w:lvl>
  </w:abstractNum>
  <w:abstractNum w:abstractNumId="3" w15:restartNumberingAfterBreak="0">
    <w:nsid w:val="58FA36FA"/>
    <w:multiLevelType w:val="hybridMultilevel"/>
    <w:tmpl w:val="846A73C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5894367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87717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52372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53482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E0"/>
    <w:rsid w:val="00035A9A"/>
    <w:rsid w:val="00050B55"/>
    <w:rsid w:val="00050E84"/>
    <w:rsid w:val="00132D14"/>
    <w:rsid w:val="00191B4F"/>
    <w:rsid w:val="00213203"/>
    <w:rsid w:val="00372A7F"/>
    <w:rsid w:val="005565A2"/>
    <w:rsid w:val="005F77F0"/>
    <w:rsid w:val="006149E4"/>
    <w:rsid w:val="00740323"/>
    <w:rsid w:val="007C3CE0"/>
    <w:rsid w:val="00875BB4"/>
    <w:rsid w:val="0099480F"/>
    <w:rsid w:val="00A46E2D"/>
    <w:rsid w:val="00A8029C"/>
    <w:rsid w:val="00B80751"/>
    <w:rsid w:val="00C50E98"/>
    <w:rsid w:val="00C76EB8"/>
    <w:rsid w:val="00DA3EA9"/>
    <w:rsid w:val="00DC5888"/>
    <w:rsid w:val="00EA2B71"/>
    <w:rsid w:val="00EC6CE3"/>
    <w:rsid w:val="00F1340D"/>
    <w:rsid w:val="00FD33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BAF0"/>
  <w15:chartTrackingRefBased/>
  <w15:docId w15:val="{B167767D-C4AF-4953-B11C-B4AD74F1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3CE0"/>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7C3CE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C3CE0"/>
    <w:rPr>
      <w:sz w:val="20"/>
      <w:szCs w:val="20"/>
    </w:rPr>
  </w:style>
  <w:style w:type="paragraph" w:styleId="Odstavecseseznamem">
    <w:name w:val="List Paragraph"/>
    <w:basedOn w:val="Normln"/>
    <w:uiPriority w:val="34"/>
    <w:qFormat/>
    <w:rsid w:val="007C3CE0"/>
    <w:pPr>
      <w:ind w:left="720"/>
      <w:contextualSpacing/>
    </w:pPr>
  </w:style>
  <w:style w:type="character" w:styleId="Znakapoznpodarou">
    <w:name w:val="footnote reference"/>
    <w:basedOn w:val="Standardnpsmoodstavce"/>
    <w:uiPriority w:val="99"/>
    <w:semiHidden/>
    <w:unhideWhenUsed/>
    <w:rsid w:val="007C3CE0"/>
    <w:rPr>
      <w:vertAlign w:val="superscript"/>
    </w:rPr>
  </w:style>
  <w:style w:type="paragraph" w:styleId="Zhlav">
    <w:name w:val="header"/>
    <w:basedOn w:val="Normln"/>
    <w:link w:val="ZhlavChar"/>
    <w:uiPriority w:val="99"/>
    <w:unhideWhenUsed/>
    <w:rsid w:val="00F134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1340D"/>
  </w:style>
  <w:style w:type="paragraph" w:styleId="Zpat">
    <w:name w:val="footer"/>
    <w:basedOn w:val="Normln"/>
    <w:link w:val="ZpatChar"/>
    <w:uiPriority w:val="99"/>
    <w:unhideWhenUsed/>
    <w:rsid w:val="00F1340D"/>
    <w:pPr>
      <w:tabs>
        <w:tab w:val="center" w:pos="4536"/>
        <w:tab w:val="right" w:pos="9072"/>
      </w:tabs>
      <w:spacing w:after="0" w:line="240" w:lineRule="auto"/>
    </w:pPr>
  </w:style>
  <w:style w:type="character" w:customStyle="1" w:styleId="ZpatChar">
    <w:name w:val="Zápatí Char"/>
    <w:basedOn w:val="Standardnpsmoodstavce"/>
    <w:link w:val="Zpat"/>
    <w:uiPriority w:val="99"/>
    <w:rsid w:val="00F13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57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1</Pages>
  <Words>367</Words>
  <Characters>2172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Sladká</dc:creator>
  <cp:keywords/>
  <dc:description/>
  <cp:lastModifiedBy>Marcela Sladká</cp:lastModifiedBy>
  <cp:revision>15</cp:revision>
  <cp:lastPrinted>2023-12-01T08:07:00Z</cp:lastPrinted>
  <dcterms:created xsi:type="dcterms:W3CDTF">2022-03-17T08:18:00Z</dcterms:created>
  <dcterms:modified xsi:type="dcterms:W3CDTF">2023-12-12T10:23:00Z</dcterms:modified>
</cp:coreProperties>
</file>