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4B7" w:rsidRDefault="001C54F5" w:rsidP="009702B6">
      <w:pPr>
        <w:pStyle w:val="Odstavecseseznamem"/>
        <w:spacing w:after="0" w:line="240" w:lineRule="auto"/>
        <w:ind w:left="0"/>
        <w:jc w:val="center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Zastupitelstvo města Hořovice</w:t>
      </w:r>
    </w:p>
    <w:p w:rsidR="00D03355" w:rsidRDefault="00D03355" w:rsidP="009702B6">
      <w:pPr>
        <w:pStyle w:val="Odstavecseseznamem"/>
        <w:spacing w:after="0" w:line="240" w:lineRule="auto"/>
        <w:ind w:left="0"/>
        <w:jc w:val="center"/>
        <w:rPr>
          <w:rFonts w:cs="Calibri"/>
          <w:sz w:val="28"/>
          <w:szCs w:val="28"/>
        </w:rPr>
      </w:pPr>
    </w:p>
    <w:p w:rsidR="009702B6" w:rsidRDefault="001C54F5" w:rsidP="009702B6">
      <w:pPr>
        <w:pStyle w:val="Odstavecseseznamem"/>
        <w:spacing w:after="0" w:line="240" w:lineRule="auto"/>
        <w:ind w:left="0"/>
        <w:jc w:val="center"/>
        <w:rPr>
          <w:rFonts w:cs="Calibri"/>
          <w:b w:val="0"/>
          <w:sz w:val="28"/>
          <w:szCs w:val="28"/>
        </w:rPr>
      </w:pPr>
      <w:r>
        <w:rPr>
          <w:rFonts w:cs="Calibri"/>
          <w:sz w:val="28"/>
          <w:szCs w:val="28"/>
        </w:rPr>
        <w:t>Obecně závazná vyhláška města Hořovice</w:t>
      </w:r>
    </w:p>
    <w:p w:rsidR="009702B6" w:rsidRDefault="009702B6" w:rsidP="009702B6">
      <w:pPr>
        <w:contextualSpacing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o místním poplatku za užívání veřejného prostranství</w:t>
      </w:r>
    </w:p>
    <w:p w:rsidR="009702B6" w:rsidRDefault="009702B6" w:rsidP="009702B6">
      <w:pPr>
        <w:pStyle w:val="Zkladntext"/>
        <w:contextualSpacing/>
        <w:jc w:val="center"/>
        <w:rPr>
          <w:rFonts w:ascii="Calibri" w:hAnsi="Calibri" w:cs="Calibri"/>
          <w:b/>
          <w:sz w:val="22"/>
          <w:szCs w:val="22"/>
        </w:rPr>
      </w:pPr>
    </w:p>
    <w:p w:rsidR="009702B6" w:rsidRDefault="009702B6" w:rsidP="009702B6">
      <w:pPr>
        <w:pStyle w:val="Zkladntext"/>
        <w:contextualSpacing/>
        <w:jc w:val="center"/>
        <w:rPr>
          <w:rFonts w:ascii="Calibri" w:hAnsi="Calibri" w:cs="Calibri"/>
          <w:b/>
        </w:rPr>
      </w:pPr>
    </w:p>
    <w:p w:rsidR="009702B6" w:rsidRDefault="00D03355" w:rsidP="009702B6">
      <w:pPr>
        <w:pStyle w:val="Zkladntext"/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 xml:space="preserve">Zastupitelstvo města Hořovice se na svém zasedání dne </w:t>
      </w:r>
      <w:r w:rsidR="009702B6">
        <w:rPr>
          <w:rFonts w:ascii="Calibri" w:hAnsi="Calibri" w:cs="Calibri"/>
        </w:rPr>
        <w:t>12</w:t>
      </w:r>
      <w:r>
        <w:rPr>
          <w:rFonts w:ascii="Calibri" w:hAnsi="Calibri" w:cs="Calibri"/>
        </w:rPr>
        <w:t>.</w:t>
      </w:r>
      <w:r w:rsidR="009702B6">
        <w:rPr>
          <w:rFonts w:ascii="Calibri" w:hAnsi="Calibri" w:cs="Calibri"/>
        </w:rPr>
        <w:t>12</w:t>
      </w:r>
      <w:r>
        <w:rPr>
          <w:rFonts w:ascii="Calibri" w:hAnsi="Calibri" w:cs="Calibri"/>
        </w:rPr>
        <w:t xml:space="preserve">.2022 usnesením </w:t>
      </w:r>
      <w:r w:rsidR="00D44B24">
        <w:rPr>
          <w:rFonts w:ascii="Calibri" w:hAnsi="Calibri" w:cs="Calibri"/>
        </w:rPr>
        <w:br/>
      </w:r>
      <w:r>
        <w:rPr>
          <w:rFonts w:ascii="Calibri" w:hAnsi="Calibri" w:cs="Calibri"/>
        </w:rPr>
        <w:t xml:space="preserve">č. </w:t>
      </w:r>
      <w:r w:rsidR="009702B6">
        <w:rPr>
          <w:rFonts w:ascii="Calibri" w:hAnsi="Calibri" w:cs="Calibri"/>
        </w:rPr>
        <w:t>4</w:t>
      </w:r>
      <w:r w:rsidR="009960B9">
        <w:rPr>
          <w:rFonts w:ascii="Calibri" w:hAnsi="Calibri" w:cs="Calibri"/>
        </w:rPr>
        <w:t>/2022</w:t>
      </w:r>
      <w:r>
        <w:rPr>
          <w:rFonts w:ascii="Calibri" w:hAnsi="Calibri" w:cs="Calibri"/>
        </w:rPr>
        <w:t xml:space="preserve"> usneslo vydat podle ust. </w:t>
      </w:r>
      <w:r w:rsidR="009702B6">
        <w:rPr>
          <w:rFonts w:ascii="Calibri" w:hAnsi="Calibri" w:cs="Calibri"/>
        </w:rPr>
        <w:t xml:space="preserve">§ 14 zákona č. 565/1990 Sb., o místních poplatcích, ve 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:rsidR="009702B6" w:rsidRDefault="009702B6" w:rsidP="009702B6">
      <w:pPr>
        <w:contextualSpacing/>
        <w:rPr>
          <w:rFonts w:ascii="Calibri" w:hAnsi="Calibri" w:cs="Calibri"/>
          <w:szCs w:val="24"/>
        </w:rPr>
      </w:pPr>
    </w:p>
    <w:p w:rsidR="009702B6" w:rsidRDefault="009702B6" w:rsidP="009702B6">
      <w:pPr>
        <w:pStyle w:val="slalnk"/>
        <w:spacing w:before="0" w:after="0"/>
        <w:contextualSpacing/>
        <w:jc w:val="left"/>
        <w:rPr>
          <w:rFonts w:ascii="Calibri" w:hAnsi="Calibri" w:cs="Calibri"/>
          <w:szCs w:val="24"/>
        </w:rPr>
      </w:pPr>
    </w:p>
    <w:p w:rsidR="009702B6" w:rsidRDefault="009702B6" w:rsidP="009702B6">
      <w:pPr>
        <w:pStyle w:val="slalnk"/>
        <w:tabs>
          <w:tab w:val="left" w:pos="4253"/>
        </w:tabs>
        <w:spacing w:before="0" w:after="0"/>
        <w:contextualSpacing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Čl. 1</w:t>
      </w:r>
    </w:p>
    <w:p w:rsidR="009702B6" w:rsidRDefault="009702B6" w:rsidP="009702B6">
      <w:pPr>
        <w:pStyle w:val="Nzvylnk"/>
        <w:spacing w:before="0" w:after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Úvodní ustanovení</w:t>
      </w:r>
    </w:p>
    <w:p w:rsidR="009702B6" w:rsidRDefault="009702B6" w:rsidP="009702B6">
      <w:pPr>
        <w:pStyle w:val="Nzvylnk"/>
        <w:spacing w:before="0" w:after="0"/>
        <w:rPr>
          <w:rFonts w:ascii="Calibri" w:hAnsi="Calibri" w:cs="Calibri"/>
          <w:szCs w:val="24"/>
        </w:rPr>
      </w:pPr>
    </w:p>
    <w:p w:rsidR="009702B6" w:rsidRDefault="009702B6" w:rsidP="009702B6">
      <w:pPr>
        <w:numPr>
          <w:ilvl w:val="0"/>
          <w:numId w:val="36"/>
        </w:num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Město Hořovice touto vyhláškou zavádí místní poplatek za užívání veřejného prostranství (dále jen „poplatek“):</w:t>
      </w:r>
    </w:p>
    <w:p w:rsidR="009702B6" w:rsidRDefault="009702B6" w:rsidP="009702B6">
      <w:pPr>
        <w:numPr>
          <w:ilvl w:val="0"/>
          <w:numId w:val="36"/>
        </w:num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Správcem poplatku je Městský úřad Hořovice (dále jen „správce poplatku“).</w:t>
      </w:r>
      <w:r>
        <w:rPr>
          <w:rStyle w:val="Znakapoznpodarou"/>
          <w:rFonts w:ascii="Calibri" w:hAnsi="Calibri" w:cs="Calibri"/>
          <w:szCs w:val="24"/>
        </w:rPr>
        <w:footnoteReference w:id="1"/>
      </w:r>
    </w:p>
    <w:p w:rsidR="009702B6" w:rsidRDefault="009702B6" w:rsidP="009702B6">
      <w:pPr>
        <w:jc w:val="both"/>
        <w:rPr>
          <w:rFonts w:ascii="Calibri" w:hAnsi="Calibri" w:cs="Calibri"/>
          <w:szCs w:val="24"/>
        </w:rPr>
      </w:pPr>
    </w:p>
    <w:p w:rsidR="009702B6" w:rsidRDefault="009702B6" w:rsidP="009702B6">
      <w:pPr>
        <w:tabs>
          <w:tab w:val="left" w:pos="4253"/>
        </w:tabs>
        <w:jc w:val="center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Čl. 2</w:t>
      </w:r>
    </w:p>
    <w:p w:rsidR="009702B6" w:rsidRDefault="009702B6" w:rsidP="009702B6">
      <w:pPr>
        <w:pStyle w:val="Nzvylnk"/>
        <w:spacing w:before="0" w:after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Předmět poplatku a poplatník</w:t>
      </w:r>
    </w:p>
    <w:p w:rsidR="009702B6" w:rsidRDefault="009702B6" w:rsidP="009702B6">
      <w:pPr>
        <w:pStyle w:val="Nzvylnk"/>
        <w:spacing w:before="0" w:after="0"/>
        <w:jc w:val="left"/>
        <w:rPr>
          <w:rFonts w:ascii="Calibri" w:hAnsi="Calibri" w:cs="Calibri"/>
          <w:szCs w:val="24"/>
        </w:rPr>
      </w:pPr>
    </w:p>
    <w:p w:rsidR="009702B6" w:rsidRDefault="009702B6" w:rsidP="009702B6">
      <w:pPr>
        <w:numPr>
          <w:ilvl w:val="0"/>
          <w:numId w:val="38"/>
        </w:num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Poplatek za užívání veřejného prostranství se vybírá za zvláštní užívání veřejného prostranství, kterým se rozumí provádění výkopových prací, umístění dočasných staveb a</w:t>
      </w:r>
      <w:r w:rsidR="0067003F">
        <w:rPr>
          <w:rFonts w:ascii="Calibri" w:hAnsi="Calibri" w:cs="Calibri"/>
          <w:szCs w:val="24"/>
        </w:rPr>
        <w:t> </w:t>
      </w:r>
      <w:r>
        <w:rPr>
          <w:rFonts w:ascii="Calibri" w:hAnsi="Calibri" w:cs="Calibri"/>
          <w:szCs w:val="24"/>
        </w:rPr>
        <w:t>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</w:t>
      </w:r>
      <w:r w:rsidR="0067003F">
        <w:rPr>
          <w:rFonts w:ascii="Calibri" w:hAnsi="Calibri" w:cs="Calibri"/>
          <w:szCs w:val="24"/>
        </w:rPr>
        <w:t> </w:t>
      </w:r>
      <w:r>
        <w:rPr>
          <w:rFonts w:ascii="Calibri" w:hAnsi="Calibri" w:cs="Calibri"/>
          <w:szCs w:val="24"/>
        </w:rPr>
        <w:t>reklamní akce nebo potřeby tvorby filmových a televizních děl.</w:t>
      </w:r>
      <w:r>
        <w:rPr>
          <w:rStyle w:val="Znakapoznpodarou"/>
          <w:rFonts w:ascii="Calibri" w:hAnsi="Calibri" w:cs="Calibri"/>
          <w:szCs w:val="24"/>
        </w:rPr>
        <w:footnoteReference w:id="2"/>
      </w:r>
    </w:p>
    <w:p w:rsidR="009702B6" w:rsidRDefault="009702B6" w:rsidP="009702B6">
      <w:pPr>
        <w:numPr>
          <w:ilvl w:val="0"/>
          <w:numId w:val="38"/>
        </w:num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Poplatek za užívání veřejného prostranství platí fyzické i právnické osoby, které užívají veřejné prostranství způsobem uvedeným v odstavci 1 tohoto článku (dále jen „poplatník“).</w:t>
      </w:r>
      <w:r>
        <w:rPr>
          <w:rStyle w:val="Znakapoznpodarou"/>
          <w:rFonts w:ascii="Calibri" w:hAnsi="Calibri" w:cs="Calibri"/>
          <w:szCs w:val="24"/>
        </w:rPr>
        <w:footnoteReference w:id="3"/>
      </w:r>
    </w:p>
    <w:p w:rsidR="009702B6" w:rsidRDefault="009702B6" w:rsidP="009702B6">
      <w:pPr>
        <w:jc w:val="both"/>
        <w:rPr>
          <w:rFonts w:ascii="Calibri" w:hAnsi="Calibri" w:cs="Calibri"/>
          <w:szCs w:val="24"/>
        </w:rPr>
      </w:pPr>
    </w:p>
    <w:p w:rsidR="009702B6" w:rsidRDefault="009702B6" w:rsidP="009702B6">
      <w:pPr>
        <w:pStyle w:val="slalnk"/>
        <w:spacing w:before="0" w:after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Čl. 3</w:t>
      </w:r>
    </w:p>
    <w:p w:rsidR="009702B6" w:rsidRDefault="009702B6" w:rsidP="009702B6">
      <w:pPr>
        <w:pStyle w:val="Nzvylnk"/>
        <w:spacing w:before="0" w:after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Veřejné prostranství</w:t>
      </w:r>
    </w:p>
    <w:p w:rsidR="009702B6" w:rsidRDefault="009702B6" w:rsidP="009702B6">
      <w:pPr>
        <w:pStyle w:val="Nzvylnk"/>
        <w:spacing w:before="0" w:after="0"/>
        <w:jc w:val="left"/>
        <w:rPr>
          <w:rFonts w:ascii="Calibri" w:hAnsi="Calibri" w:cs="Calibri"/>
          <w:szCs w:val="24"/>
        </w:rPr>
      </w:pPr>
    </w:p>
    <w:p w:rsidR="009702B6" w:rsidRDefault="009702B6" w:rsidP="009702B6">
      <w:p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Poplatek se platí za užívání veřejných prostranství, která jsou uvedena jmenovitě v příloze č. 1. Tato příloha tvoří nedílnou součást této vyhlášky.</w:t>
      </w:r>
    </w:p>
    <w:p w:rsidR="009702B6" w:rsidRDefault="009702B6" w:rsidP="009702B6">
      <w:pPr>
        <w:jc w:val="both"/>
        <w:rPr>
          <w:rFonts w:ascii="Calibri" w:hAnsi="Calibri" w:cs="Calibri"/>
          <w:szCs w:val="24"/>
        </w:rPr>
      </w:pPr>
    </w:p>
    <w:p w:rsidR="009702B6" w:rsidRDefault="009702B6" w:rsidP="009702B6">
      <w:pPr>
        <w:pStyle w:val="Nzvylnk"/>
        <w:tabs>
          <w:tab w:val="left" w:pos="4253"/>
        </w:tabs>
        <w:spacing w:before="0" w:after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lastRenderedPageBreak/>
        <w:t>Čl. 4</w:t>
      </w:r>
    </w:p>
    <w:p w:rsidR="009702B6" w:rsidRDefault="009702B6" w:rsidP="009702B6">
      <w:pPr>
        <w:pStyle w:val="Nzvylnk"/>
        <w:spacing w:before="0" w:after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Ohlašovací povinnost</w:t>
      </w:r>
    </w:p>
    <w:p w:rsidR="009702B6" w:rsidRDefault="009702B6" w:rsidP="009702B6">
      <w:pPr>
        <w:pStyle w:val="Nzvylnk"/>
        <w:spacing w:before="0" w:after="0"/>
        <w:jc w:val="left"/>
        <w:rPr>
          <w:rFonts w:ascii="Calibri" w:hAnsi="Calibri" w:cs="Calibri"/>
          <w:szCs w:val="24"/>
        </w:rPr>
      </w:pPr>
    </w:p>
    <w:p w:rsidR="009702B6" w:rsidRDefault="009702B6" w:rsidP="009702B6">
      <w:pPr>
        <w:numPr>
          <w:ilvl w:val="0"/>
          <w:numId w:val="39"/>
        </w:num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Poplatník je povinen ohlásit zvláštní užívání veřejného prostranství správci poplatku nejpozději v den zahájení užívání veřejného prostranství. Pokud tento den připadne na sobotu, neděli nebo státem uznaný svátek, je poplatník povinen splnit ohlašovací povinnost nejblíže následující pracovní den.</w:t>
      </w:r>
    </w:p>
    <w:p w:rsidR="009702B6" w:rsidRDefault="009702B6" w:rsidP="009702B6">
      <w:pPr>
        <w:numPr>
          <w:ilvl w:val="0"/>
          <w:numId w:val="39"/>
        </w:num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V ohlášení poplatník uvede</w:t>
      </w:r>
      <w:r>
        <w:rPr>
          <w:rStyle w:val="Znakapoznpodarou"/>
          <w:rFonts w:ascii="Calibri" w:hAnsi="Calibri" w:cs="Calibri"/>
          <w:szCs w:val="24"/>
        </w:rPr>
        <w:footnoteReference w:id="4"/>
      </w:r>
    </w:p>
    <w:p w:rsidR="009702B6" w:rsidRDefault="009702B6" w:rsidP="009702B6">
      <w:pPr>
        <w:numPr>
          <w:ilvl w:val="1"/>
          <w:numId w:val="39"/>
        </w:num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9702B6" w:rsidRDefault="009702B6" w:rsidP="009702B6">
      <w:pPr>
        <w:numPr>
          <w:ilvl w:val="1"/>
          <w:numId w:val="39"/>
        </w:num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čísla všech svých účtů u poskytovatelů platebních služeb, včetně poskytovatelů těchto služeb v zahraničí, užívaných v souvislosti s podnikatelskou činností, v případě, že předmět poplatku souvisí s podnikatelskou činností poplatníka,</w:t>
      </w:r>
    </w:p>
    <w:p w:rsidR="009702B6" w:rsidRDefault="009702B6" w:rsidP="009702B6">
      <w:pPr>
        <w:numPr>
          <w:ilvl w:val="1"/>
          <w:numId w:val="39"/>
        </w:num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další údaje rozhodné pro stanovení poplatku, zejména předpokládanou dobu, způsob, místo a výměru užívání veřejného prostranství, včetně skutečností dokládajících vznik nároku na případnou úlevu nebo osvobození od poplatku.</w:t>
      </w:r>
    </w:p>
    <w:p w:rsidR="009702B6" w:rsidRDefault="009702B6" w:rsidP="009702B6">
      <w:pPr>
        <w:numPr>
          <w:ilvl w:val="0"/>
          <w:numId w:val="39"/>
        </w:num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</w:t>
      </w:r>
      <w:r w:rsidR="001143B5">
        <w:rPr>
          <w:rFonts w:ascii="Calibri" w:hAnsi="Calibri" w:cs="Calibri"/>
          <w:szCs w:val="24"/>
        </w:rPr>
        <w:t> </w:t>
      </w:r>
      <w:r>
        <w:rPr>
          <w:rFonts w:ascii="Calibri" w:hAnsi="Calibri" w:cs="Calibri"/>
          <w:szCs w:val="24"/>
        </w:rPr>
        <w:t>doručování.</w:t>
      </w:r>
      <w:r>
        <w:rPr>
          <w:rStyle w:val="Znakapoznpodarou"/>
          <w:rFonts w:ascii="Calibri" w:hAnsi="Calibri" w:cs="Calibri"/>
          <w:szCs w:val="24"/>
        </w:rPr>
        <w:footnoteReference w:id="5"/>
      </w:r>
    </w:p>
    <w:p w:rsidR="009702B6" w:rsidRDefault="009702B6" w:rsidP="009702B6">
      <w:pPr>
        <w:numPr>
          <w:ilvl w:val="0"/>
          <w:numId w:val="39"/>
        </w:num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Dojde-li ke změně údajů uvedených v ohlášení, je poplatník povinen tuto změnu oznámit do 15 dnů</w:t>
      </w:r>
      <w:r>
        <w:rPr>
          <w:rFonts w:ascii="Calibri" w:hAnsi="Calibri" w:cs="Calibri"/>
          <w:i/>
          <w:color w:val="0070C0"/>
          <w:szCs w:val="24"/>
        </w:rPr>
        <w:t xml:space="preserve"> </w:t>
      </w:r>
      <w:r>
        <w:rPr>
          <w:rFonts w:ascii="Calibri" w:hAnsi="Calibri" w:cs="Calibri"/>
          <w:szCs w:val="24"/>
        </w:rPr>
        <w:t>ode dne, kdy nastala.</w:t>
      </w:r>
      <w:r>
        <w:rPr>
          <w:rStyle w:val="Znakapoznpodarou"/>
          <w:rFonts w:ascii="Calibri" w:hAnsi="Calibri" w:cs="Calibri"/>
          <w:szCs w:val="24"/>
        </w:rPr>
        <w:footnoteReference w:id="6"/>
      </w:r>
    </w:p>
    <w:p w:rsidR="009702B6" w:rsidRDefault="009702B6" w:rsidP="009702B6">
      <w:pPr>
        <w:numPr>
          <w:ilvl w:val="0"/>
          <w:numId w:val="39"/>
        </w:num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Povinnost ohlásit údaj podle odst. 2 nebo jeho změnu se nevztahuje na údaj, který může správce poplatku automatizovaným způsobem zjistit z rejstříků nebo evidencí, do nichž má</w:t>
      </w:r>
      <w:r w:rsidR="001143B5">
        <w:rPr>
          <w:rFonts w:ascii="Calibri" w:hAnsi="Calibri" w:cs="Calibri"/>
          <w:szCs w:val="24"/>
        </w:rPr>
        <w:t> </w:t>
      </w:r>
      <w:r>
        <w:rPr>
          <w:rFonts w:ascii="Calibri" w:hAnsi="Calibri" w:cs="Calibri"/>
          <w:szCs w:val="24"/>
        </w:rPr>
        <w:t>zřízen automatizovaný přístup. Okruh těchto údajů zveřejní správce poplatku na své úřední desce.</w:t>
      </w:r>
      <w:r>
        <w:rPr>
          <w:rStyle w:val="Znakapoznpodarou"/>
          <w:rFonts w:ascii="Calibri" w:hAnsi="Calibri" w:cs="Calibri"/>
          <w:szCs w:val="24"/>
        </w:rPr>
        <w:footnoteReference w:id="7"/>
      </w:r>
    </w:p>
    <w:p w:rsidR="009702B6" w:rsidRDefault="009702B6" w:rsidP="009702B6">
      <w:pPr>
        <w:jc w:val="both"/>
        <w:rPr>
          <w:rFonts w:ascii="Calibri" w:hAnsi="Calibri" w:cs="Calibri"/>
          <w:szCs w:val="24"/>
        </w:rPr>
      </w:pPr>
    </w:p>
    <w:p w:rsidR="009702B6" w:rsidRDefault="009702B6" w:rsidP="009702B6">
      <w:pPr>
        <w:pStyle w:val="slalnk"/>
        <w:spacing w:before="0" w:after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Čl. 5 </w:t>
      </w:r>
    </w:p>
    <w:p w:rsidR="009702B6" w:rsidRDefault="009702B6" w:rsidP="009702B6">
      <w:pPr>
        <w:pStyle w:val="Nzvylnk"/>
        <w:spacing w:before="0" w:after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Sazba poplatku </w:t>
      </w:r>
    </w:p>
    <w:p w:rsidR="009702B6" w:rsidRDefault="009702B6" w:rsidP="009702B6">
      <w:pPr>
        <w:pStyle w:val="Nzvylnk"/>
        <w:spacing w:before="0" w:after="0"/>
        <w:jc w:val="left"/>
        <w:rPr>
          <w:rFonts w:ascii="Calibri" w:hAnsi="Calibri" w:cs="Calibri"/>
          <w:szCs w:val="24"/>
        </w:rPr>
      </w:pPr>
    </w:p>
    <w:p w:rsidR="009702B6" w:rsidRDefault="009702B6" w:rsidP="009702B6">
      <w:pPr>
        <w:numPr>
          <w:ilvl w:val="0"/>
          <w:numId w:val="43"/>
        </w:num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Sazba poplatku za umístění dočasných staveb a zařízení sloužících pro poskytování prodeje a služeb a za umístění zařízení cirkusů, lunaparků a jiných obdobných atrakcí, činí za</w:t>
      </w:r>
      <w:r w:rsidR="0067003F">
        <w:rPr>
          <w:rFonts w:ascii="Calibri" w:hAnsi="Calibri" w:cs="Calibri"/>
          <w:szCs w:val="24"/>
        </w:rPr>
        <w:t> </w:t>
      </w:r>
      <w:r>
        <w:rPr>
          <w:rFonts w:ascii="Calibri" w:hAnsi="Calibri" w:cs="Calibri"/>
          <w:szCs w:val="24"/>
        </w:rPr>
        <w:t>každý i započatý m</w:t>
      </w:r>
      <w:r>
        <w:rPr>
          <w:rFonts w:ascii="Calibri" w:hAnsi="Calibri" w:cs="Calibri"/>
          <w:szCs w:val="24"/>
          <w:vertAlign w:val="superscript"/>
        </w:rPr>
        <w:t>2</w:t>
      </w:r>
      <w:r>
        <w:rPr>
          <w:rFonts w:ascii="Calibri" w:hAnsi="Calibri" w:cs="Calibri"/>
          <w:szCs w:val="24"/>
        </w:rPr>
        <w:t xml:space="preserve"> a každý i započatý den:</w:t>
      </w:r>
    </w:p>
    <w:p w:rsidR="009702B6" w:rsidRDefault="009702B6" w:rsidP="009702B6">
      <w:pPr>
        <w:numPr>
          <w:ilvl w:val="1"/>
          <w:numId w:val="43"/>
        </w:num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20 Kč na Palackého náměstí a v ulici Pražské (v úseku budovy radnice až ke křižovatce ulice Pražské s ulicí Příbramskou)</w:t>
      </w:r>
    </w:p>
    <w:p w:rsidR="009702B6" w:rsidRDefault="009702B6" w:rsidP="009702B6">
      <w:pPr>
        <w:numPr>
          <w:ilvl w:val="1"/>
          <w:numId w:val="43"/>
        </w:num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10 Kč na ostatním veřejném prostranství.</w:t>
      </w:r>
    </w:p>
    <w:p w:rsidR="009702B6" w:rsidRDefault="009702B6" w:rsidP="009702B6">
      <w:pPr>
        <w:numPr>
          <w:ilvl w:val="0"/>
          <w:numId w:val="43"/>
        </w:num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Sazba poplatku za provádění výkopových prací, za umístění stavebních zařízení, skládek, za užívání veřejného prostranství pro kulturní, sportovní a reklamní akce a také za užívání veřejného prostranství pro potřeby tvorby filmových a televizních děl, činí za každý i</w:t>
      </w:r>
      <w:r w:rsidR="0067003F">
        <w:rPr>
          <w:rFonts w:ascii="Calibri" w:hAnsi="Calibri" w:cs="Calibri"/>
          <w:szCs w:val="24"/>
        </w:rPr>
        <w:t> </w:t>
      </w:r>
      <w:r>
        <w:rPr>
          <w:rFonts w:ascii="Calibri" w:hAnsi="Calibri" w:cs="Calibri"/>
          <w:szCs w:val="24"/>
        </w:rPr>
        <w:t>započatý m</w:t>
      </w:r>
      <w:r>
        <w:rPr>
          <w:rFonts w:ascii="Calibri" w:hAnsi="Calibri" w:cs="Calibri"/>
          <w:szCs w:val="24"/>
          <w:vertAlign w:val="superscript"/>
        </w:rPr>
        <w:t>2</w:t>
      </w:r>
      <w:r>
        <w:rPr>
          <w:rFonts w:ascii="Calibri" w:hAnsi="Calibri" w:cs="Calibri"/>
          <w:szCs w:val="24"/>
        </w:rPr>
        <w:t xml:space="preserve"> a každý i započatý den 5 Kč na veškerém veřejném prostranství.</w:t>
      </w:r>
    </w:p>
    <w:p w:rsidR="009702B6" w:rsidRDefault="009702B6" w:rsidP="009702B6">
      <w:pPr>
        <w:numPr>
          <w:ilvl w:val="0"/>
          <w:numId w:val="43"/>
        </w:num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lastRenderedPageBreak/>
        <w:t>Za použití veřejného prostranství k umístění reklamního zařízení se stanovuje poplatek paušální částkou za kalendářní rok a m</w:t>
      </w:r>
      <w:r>
        <w:rPr>
          <w:rFonts w:ascii="Calibri" w:hAnsi="Calibri" w:cs="Calibri"/>
          <w:szCs w:val="24"/>
          <w:vertAlign w:val="superscript"/>
        </w:rPr>
        <w:t>2</w:t>
      </w:r>
      <w:r>
        <w:rPr>
          <w:rFonts w:ascii="Calibri" w:hAnsi="Calibri" w:cs="Calibri"/>
          <w:szCs w:val="24"/>
        </w:rPr>
        <w:t xml:space="preserve"> ve výši:</w:t>
      </w:r>
    </w:p>
    <w:p w:rsidR="009702B6" w:rsidRDefault="009702B6" w:rsidP="009702B6">
      <w:pPr>
        <w:numPr>
          <w:ilvl w:val="1"/>
          <w:numId w:val="43"/>
        </w:num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500 Kč na Palackého náměstí a v ulici Pražské (v úseku budovy radnice až ke křižovatce ulice Pražské s ulicí Příbramskou)</w:t>
      </w:r>
    </w:p>
    <w:p w:rsidR="009702B6" w:rsidRDefault="009702B6" w:rsidP="009702B6">
      <w:pPr>
        <w:numPr>
          <w:ilvl w:val="1"/>
          <w:numId w:val="43"/>
        </w:num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100 Kč na ostatním veřejném prostranství.</w:t>
      </w:r>
    </w:p>
    <w:p w:rsidR="009702B6" w:rsidRDefault="009702B6" w:rsidP="009702B6">
      <w:pPr>
        <w:numPr>
          <w:ilvl w:val="0"/>
          <w:numId w:val="43"/>
        </w:num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Za použití veřejného prostranství k umístění hostinských zahrádek se stanovuje poplatek paušální částkou za kalendářní rok a m</w:t>
      </w:r>
      <w:r>
        <w:rPr>
          <w:rFonts w:ascii="Calibri" w:hAnsi="Calibri" w:cs="Calibri"/>
          <w:szCs w:val="24"/>
          <w:vertAlign w:val="superscript"/>
        </w:rPr>
        <w:t>2</w:t>
      </w:r>
      <w:r>
        <w:rPr>
          <w:rFonts w:ascii="Calibri" w:hAnsi="Calibri" w:cs="Calibri"/>
          <w:szCs w:val="24"/>
        </w:rPr>
        <w:t xml:space="preserve"> ve výši:</w:t>
      </w:r>
    </w:p>
    <w:p w:rsidR="009702B6" w:rsidRDefault="009702B6" w:rsidP="009702B6">
      <w:pPr>
        <w:numPr>
          <w:ilvl w:val="1"/>
          <w:numId w:val="43"/>
        </w:num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1.000 Kč na Palackého náměstí a v ulici Pražské (v úseku budovy radnice až ke křižovatce ulice Pražské s ulicí Příbramskou)</w:t>
      </w:r>
    </w:p>
    <w:p w:rsidR="009702B6" w:rsidRDefault="009702B6" w:rsidP="009702B6">
      <w:pPr>
        <w:numPr>
          <w:ilvl w:val="1"/>
          <w:numId w:val="43"/>
        </w:num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200 Kč na ostatním veřejném prostranství.</w:t>
      </w:r>
    </w:p>
    <w:p w:rsidR="009702B6" w:rsidRDefault="009702B6" w:rsidP="009702B6">
      <w:pPr>
        <w:numPr>
          <w:ilvl w:val="0"/>
          <w:numId w:val="43"/>
        </w:num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Za vyhrazení trvalého parkovacího místa se stanovuje poplatek paušální částkou za kalendářní ve výši</w:t>
      </w:r>
    </w:p>
    <w:p w:rsidR="009702B6" w:rsidRDefault="009702B6" w:rsidP="009702B6">
      <w:pPr>
        <w:numPr>
          <w:ilvl w:val="1"/>
          <w:numId w:val="43"/>
        </w:num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6.000 Kč na Palackého náměstí</w:t>
      </w:r>
    </w:p>
    <w:p w:rsidR="009702B6" w:rsidRDefault="009702B6" w:rsidP="009702B6">
      <w:pPr>
        <w:numPr>
          <w:ilvl w:val="1"/>
          <w:numId w:val="43"/>
        </w:num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3.600 Kč na ostatním veřejném prostranství.</w:t>
      </w:r>
    </w:p>
    <w:p w:rsidR="009702B6" w:rsidRDefault="009702B6" w:rsidP="009702B6">
      <w:pPr>
        <w:jc w:val="both"/>
        <w:rPr>
          <w:rFonts w:ascii="Calibri" w:hAnsi="Calibri" w:cs="Calibri"/>
          <w:szCs w:val="24"/>
        </w:rPr>
      </w:pPr>
    </w:p>
    <w:p w:rsidR="009702B6" w:rsidRDefault="009702B6" w:rsidP="009702B6">
      <w:pPr>
        <w:pStyle w:val="slalnk"/>
        <w:spacing w:before="0" w:after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Čl. 6</w:t>
      </w:r>
    </w:p>
    <w:p w:rsidR="009702B6" w:rsidRDefault="009702B6" w:rsidP="009702B6">
      <w:pPr>
        <w:pStyle w:val="Nzvylnk"/>
        <w:spacing w:before="0" w:after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Splatnost poplatku</w:t>
      </w:r>
    </w:p>
    <w:p w:rsidR="009702B6" w:rsidRDefault="009702B6" w:rsidP="009702B6">
      <w:pPr>
        <w:pStyle w:val="Nzvylnk"/>
        <w:spacing w:before="0" w:after="0"/>
        <w:jc w:val="left"/>
        <w:rPr>
          <w:rFonts w:ascii="Calibri" w:hAnsi="Calibri" w:cs="Calibri"/>
          <w:szCs w:val="24"/>
        </w:rPr>
      </w:pPr>
    </w:p>
    <w:p w:rsidR="009702B6" w:rsidRDefault="009702B6" w:rsidP="009702B6">
      <w:pPr>
        <w:numPr>
          <w:ilvl w:val="0"/>
          <w:numId w:val="37"/>
        </w:num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Poplatek ve výši stanovené v čl. 5 odst. 1 a 2 je splatný:</w:t>
      </w:r>
    </w:p>
    <w:p w:rsidR="009702B6" w:rsidRDefault="009702B6" w:rsidP="009702B6">
      <w:pPr>
        <w:numPr>
          <w:ilvl w:val="1"/>
          <w:numId w:val="37"/>
        </w:num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při užívání veřejného prostranství po dobu jeden den nejpozději v den zahájení užívání veřejného prostranství,</w:t>
      </w:r>
    </w:p>
    <w:p w:rsidR="009702B6" w:rsidRDefault="009702B6" w:rsidP="009702B6">
      <w:pPr>
        <w:numPr>
          <w:ilvl w:val="1"/>
          <w:numId w:val="37"/>
        </w:num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při užívání veřejného prostranství po dobu 2 dnů nebo delší nejpozději v den ukončení užívání veřejného prostranství.</w:t>
      </w:r>
    </w:p>
    <w:p w:rsidR="009702B6" w:rsidRDefault="009702B6" w:rsidP="009702B6">
      <w:pPr>
        <w:numPr>
          <w:ilvl w:val="0"/>
          <w:numId w:val="37"/>
        </w:num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Poplatek stanovený paušální částkou dle čl. 5 odst. 3, 4 a 5 nejpozději </w:t>
      </w:r>
      <w:r w:rsidR="002F0BC2">
        <w:rPr>
          <w:rFonts w:ascii="Calibri" w:hAnsi="Calibri" w:cs="Calibri"/>
          <w:szCs w:val="24"/>
        </w:rPr>
        <w:t>do 30 dnů ode dne</w:t>
      </w:r>
      <w:r>
        <w:rPr>
          <w:rFonts w:ascii="Calibri" w:hAnsi="Calibri" w:cs="Calibri"/>
          <w:szCs w:val="24"/>
        </w:rPr>
        <w:t>,</w:t>
      </w:r>
      <w:r w:rsidR="002F0BC2">
        <w:rPr>
          <w:rFonts w:ascii="Calibri" w:hAnsi="Calibri" w:cs="Calibri"/>
          <w:szCs w:val="24"/>
        </w:rPr>
        <w:t xml:space="preserve"> vzniku poplatkové povinnosti</w:t>
      </w:r>
      <w:r>
        <w:rPr>
          <w:rFonts w:ascii="Calibri" w:hAnsi="Calibri" w:cs="Calibri"/>
          <w:szCs w:val="24"/>
        </w:rPr>
        <w:t>.</w:t>
      </w:r>
    </w:p>
    <w:p w:rsidR="009702B6" w:rsidRDefault="009702B6" w:rsidP="009702B6">
      <w:pPr>
        <w:numPr>
          <w:ilvl w:val="0"/>
          <w:numId w:val="37"/>
        </w:num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Připadne-li konec lhůty splatnosti na sobotu, neděli nebo státem uznaný svátek, je dnem, ve kterém je poplatník povinen svoji povinnost splnit, nejblíže následující pracovní den.</w:t>
      </w:r>
    </w:p>
    <w:p w:rsidR="009702B6" w:rsidRDefault="009702B6" w:rsidP="009702B6">
      <w:pPr>
        <w:jc w:val="both"/>
        <w:rPr>
          <w:rFonts w:ascii="Calibri" w:hAnsi="Calibri" w:cs="Calibri"/>
          <w:szCs w:val="24"/>
        </w:rPr>
      </w:pPr>
    </w:p>
    <w:p w:rsidR="009702B6" w:rsidRDefault="009702B6" w:rsidP="009702B6">
      <w:pPr>
        <w:pStyle w:val="Nzvylnk"/>
        <w:spacing w:before="0" w:after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Čl. 7</w:t>
      </w:r>
    </w:p>
    <w:p w:rsidR="009702B6" w:rsidRDefault="009702B6" w:rsidP="009702B6">
      <w:pPr>
        <w:pStyle w:val="Nzvylnk"/>
        <w:spacing w:before="0" w:after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Osvobození a úlevy</w:t>
      </w:r>
    </w:p>
    <w:p w:rsidR="009702B6" w:rsidRDefault="009702B6" w:rsidP="009702B6">
      <w:pPr>
        <w:pStyle w:val="Nzvylnk"/>
        <w:spacing w:before="0" w:after="0"/>
        <w:jc w:val="left"/>
        <w:rPr>
          <w:rFonts w:ascii="Calibri" w:hAnsi="Calibri" w:cs="Calibri"/>
          <w:szCs w:val="24"/>
        </w:rPr>
      </w:pPr>
    </w:p>
    <w:p w:rsidR="009702B6" w:rsidRDefault="009702B6" w:rsidP="009702B6">
      <w:pPr>
        <w:numPr>
          <w:ilvl w:val="0"/>
          <w:numId w:val="40"/>
        </w:num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Poplatek se neplatí:</w:t>
      </w:r>
    </w:p>
    <w:p w:rsidR="009702B6" w:rsidRDefault="009702B6" w:rsidP="009702B6">
      <w:pPr>
        <w:numPr>
          <w:ilvl w:val="1"/>
          <w:numId w:val="40"/>
        </w:num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za vyhrazení trvalého parkovacího místa pro osobu, která je držitelem průkazu ZTP nebo ZTP/P,</w:t>
      </w:r>
    </w:p>
    <w:p w:rsidR="009702B6" w:rsidRDefault="009702B6" w:rsidP="009702B6">
      <w:pPr>
        <w:numPr>
          <w:ilvl w:val="1"/>
          <w:numId w:val="40"/>
        </w:num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z akcí pořádaných na veřejném prostranství, jejichž celý výtěžek je odveden </w:t>
      </w:r>
      <w:r>
        <w:rPr>
          <w:rFonts w:ascii="Calibri" w:hAnsi="Calibri" w:cs="Calibri"/>
          <w:szCs w:val="24"/>
        </w:rPr>
        <w:br/>
        <w:t>na charitativní a veřejně prospěšné účely</w:t>
      </w:r>
      <w:r>
        <w:rPr>
          <w:rStyle w:val="Znakapoznpodarou"/>
          <w:rFonts w:ascii="Calibri" w:hAnsi="Calibri" w:cs="Calibri"/>
          <w:szCs w:val="24"/>
        </w:rPr>
        <w:footnoteReference w:id="8"/>
      </w:r>
      <w:r>
        <w:rPr>
          <w:rFonts w:ascii="Calibri" w:hAnsi="Calibri" w:cs="Calibri"/>
          <w:szCs w:val="24"/>
        </w:rPr>
        <w:t>.</w:t>
      </w:r>
    </w:p>
    <w:p w:rsidR="009702B6" w:rsidRDefault="009702B6" w:rsidP="009702B6">
      <w:pPr>
        <w:numPr>
          <w:ilvl w:val="0"/>
          <w:numId w:val="40"/>
        </w:num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Od poplatku se dále osvobozuje:</w:t>
      </w:r>
    </w:p>
    <w:p w:rsidR="00F63BB5" w:rsidRDefault="00F63BB5" w:rsidP="009702B6">
      <w:pPr>
        <w:numPr>
          <w:ilvl w:val="1"/>
          <w:numId w:val="40"/>
        </w:numPr>
        <w:tabs>
          <w:tab w:val="clear" w:pos="1021"/>
          <w:tab w:val="num" w:pos="709"/>
        </w:tabs>
        <w:ind w:left="993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město Hořovice,</w:t>
      </w:r>
    </w:p>
    <w:p w:rsidR="00F63BB5" w:rsidRDefault="00F63BB5" w:rsidP="009702B6">
      <w:pPr>
        <w:numPr>
          <w:ilvl w:val="1"/>
          <w:numId w:val="40"/>
        </w:numPr>
        <w:tabs>
          <w:tab w:val="clear" w:pos="1021"/>
          <w:tab w:val="num" w:pos="709"/>
        </w:tabs>
        <w:ind w:left="993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Police České republiky,</w:t>
      </w:r>
    </w:p>
    <w:p w:rsidR="009702B6" w:rsidRDefault="009702B6" w:rsidP="009702B6">
      <w:pPr>
        <w:numPr>
          <w:ilvl w:val="1"/>
          <w:numId w:val="40"/>
        </w:numPr>
        <w:tabs>
          <w:tab w:val="clear" w:pos="1021"/>
          <w:tab w:val="num" w:pos="709"/>
        </w:tabs>
        <w:ind w:left="993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umístění dočasných staveb a zařízení sloužících pro poskytování prodeje na piazzettě Palackého náměstí,</w:t>
      </w:r>
    </w:p>
    <w:p w:rsidR="008E3691" w:rsidRDefault="009702B6" w:rsidP="008E3691">
      <w:pPr>
        <w:numPr>
          <w:ilvl w:val="1"/>
          <w:numId w:val="40"/>
        </w:numPr>
        <w:tabs>
          <w:tab w:val="clear" w:pos="1021"/>
          <w:tab w:val="num" w:pos="709"/>
        </w:tabs>
        <w:ind w:left="993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kulturní, sportovní a reklamní akce pořádaná nebo spolupořádaná městem Hořovice,</w:t>
      </w:r>
    </w:p>
    <w:p w:rsidR="009702B6" w:rsidRPr="008E3691" w:rsidRDefault="009702B6" w:rsidP="008E3691">
      <w:pPr>
        <w:numPr>
          <w:ilvl w:val="1"/>
          <w:numId w:val="40"/>
        </w:numPr>
        <w:tabs>
          <w:tab w:val="clear" w:pos="1021"/>
          <w:tab w:val="num" w:pos="709"/>
        </w:tabs>
        <w:ind w:left="993"/>
        <w:jc w:val="both"/>
        <w:rPr>
          <w:rFonts w:ascii="Calibri" w:hAnsi="Calibri" w:cs="Calibri"/>
          <w:szCs w:val="24"/>
        </w:rPr>
      </w:pPr>
      <w:r w:rsidRPr="008E3691">
        <w:rPr>
          <w:rFonts w:ascii="Calibri" w:hAnsi="Calibri" w:cs="Calibri"/>
          <w:szCs w:val="24"/>
        </w:rPr>
        <w:t>skládka uhlí, dřeva, stavebního materiálu a stavebního zařízení, pokud bude odstraněna do 2 dnů; jinak se poplatek hradí v plné výši dle této vyhlášky,</w:t>
      </w:r>
    </w:p>
    <w:p w:rsidR="009702B6" w:rsidRDefault="009702B6" w:rsidP="009702B6">
      <w:pPr>
        <w:numPr>
          <w:ilvl w:val="1"/>
          <w:numId w:val="40"/>
        </w:numPr>
        <w:tabs>
          <w:tab w:val="clear" w:pos="1021"/>
          <w:tab w:val="num" w:pos="709"/>
        </w:tabs>
        <w:ind w:left="993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lastRenderedPageBreak/>
        <w:t>užívání prostranství v případech, kdy toto prostranství použije pro vlastní potřeby jeho vlastník nebo spoluvlastník,</w:t>
      </w:r>
    </w:p>
    <w:p w:rsidR="00CC068E" w:rsidRDefault="00CC068E" w:rsidP="009702B6">
      <w:pPr>
        <w:numPr>
          <w:ilvl w:val="1"/>
          <w:numId w:val="40"/>
        </w:numPr>
        <w:tabs>
          <w:tab w:val="clear" w:pos="1021"/>
          <w:tab w:val="num" w:pos="709"/>
        </w:tabs>
        <w:ind w:left="993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použití veřejného prostranství k umístění hostinských zahrádek za situace, kdy je konkrétní vizuální podoba této zahrádky schválena radou města,</w:t>
      </w:r>
    </w:p>
    <w:p w:rsidR="009702B6" w:rsidRDefault="009702B6" w:rsidP="009702B6">
      <w:pPr>
        <w:numPr>
          <w:ilvl w:val="1"/>
          <w:numId w:val="40"/>
        </w:numPr>
        <w:tabs>
          <w:tab w:val="clear" w:pos="1021"/>
          <w:tab w:val="num" w:pos="709"/>
        </w:tabs>
        <w:ind w:left="993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užívání pozemku ve vlastnictví města, pokud je na užití prostranství uzavřena nájemní smlouva.</w:t>
      </w:r>
    </w:p>
    <w:p w:rsidR="009702B6" w:rsidRDefault="009702B6" w:rsidP="009702B6">
      <w:pPr>
        <w:numPr>
          <w:ilvl w:val="0"/>
          <w:numId w:val="40"/>
        </w:num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Úleva se poskytuje v případě použití veřejného prostranství pro umístění skládky stavebního materiálu pro stavbu rodinného domu prováděnou na základě rozhodnutí vyžadovaného stavebním zákonem nebo opatření nebo jiného úkonu, které toto rozhodnutí nahrazuje, a to ve výši, a to ve výši 50 %. Poskytnutí úlevy je omezeno na dobu trvání platnosti rozhodnutí, opatření nebo jiného úkonu, na jehož základě je stavba rodinného domu prováděna. </w:t>
      </w:r>
    </w:p>
    <w:p w:rsidR="009702B6" w:rsidRDefault="009702B6" w:rsidP="009702B6">
      <w:pPr>
        <w:numPr>
          <w:ilvl w:val="0"/>
          <w:numId w:val="40"/>
        </w:num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V případě, že poplatník nesplní do 15 dnů povinnost ohlásit údaj rozhodný pro úlevu dle</w:t>
      </w:r>
      <w:r w:rsidR="001143B5">
        <w:rPr>
          <w:rFonts w:ascii="Calibri" w:hAnsi="Calibri" w:cs="Calibri"/>
          <w:szCs w:val="24"/>
        </w:rPr>
        <w:t> </w:t>
      </w:r>
      <w:r>
        <w:rPr>
          <w:rFonts w:ascii="Calibri" w:hAnsi="Calibri" w:cs="Calibri"/>
          <w:szCs w:val="24"/>
        </w:rPr>
        <w:t>odst. 3, nárok na osvobození nebo úlevu zaniká.</w:t>
      </w:r>
      <w:r>
        <w:rPr>
          <w:rStyle w:val="Znakapoznpodarou"/>
          <w:rFonts w:ascii="Calibri" w:hAnsi="Calibri" w:cs="Calibri"/>
          <w:szCs w:val="24"/>
        </w:rPr>
        <w:footnoteReference w:id="9"/>
      </w:r>
    </w:p>
    <w:p w:rsidR="00F63BB5" w:rsidRPr="00F63BB5" w:rsidRDefault="00F63BB5" w:rsidP="00F63BB5">
      <w:pPr>
        <w:numPr>
          <w:ilvl w:val="0"/>
          <w:numId w:val="40"/>
        </w:num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V případě, že poplatník nesplní do 15 dnů povinnost ohlásit údaj rozhodný pro osvobození dle článku 1 nebo úlevu dle článku 3, nárok na osvobození nebo úlevu zaniká.</w:t>
      </w:r>
      <w:r>
        <w:rPr>
          <w:rStyle w:val="Znakapoznpodarou"/>
          <w:rFonts w:ascii="Calibri" w:hAnsi="Calibri" w:cs="Calibri"/>
          <w:szCs w:val="24"/>
        </w:rPr>
        <w:footnoteReference w:id="10"/>
      </w:r>
    </w:p>
    <w:p w:rsidR="009702B6" w:rsidRDefault="009702B6" w:rsidP="009702B6">
      <w:pPr>
        <w:jc w:val="both"/>
        <w:rPr>
          <w:rFonts w:ascii="Calibri" w:hAnsi="Calibri" w:cs="Calibri"/>
          <w:szCs w:val="24"/>
        </w:rPr>
      </w:pPr>
    </w:p>
    <w:p w:rsidR="009702B6" w:rsidRDefault="009702B6" w:rsidP="009702B6">
      <w:pPr>
        <w:tabs>
          <w:tab w:val="left" w:pos="4253"/>
          <w:tab w:val="left" w:pos="4536"/>
        </w:tabs>
        <w:jc w:val="center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Čl. 8</w:t>
      </w:r>
    </w:p>
    <w:p w:rsidR="009702B6" w:rsidRDefault="009702B6" w:rsidP="009702B6">
      <w:pPr>
        <w:pStyle w:val="slalnk"/>
        <w:spacing w:before="0" w:after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Navýšení poplatku</w:t>
      </w:r>
    </w:p>
    <w:p w:rsidR="009702B6" w:rsidRDefault="009702B6" w:rsidP="009702B6">
      <w:pPr>
        <w:pStyle w:val="slalnk"/>
        <w:spacing w:before="0" w:after="0"/>
        <w:jc w:val="left"/>
        <w:rPr>
          <w:rFonts w:ascii="Calibri" w:hAnsi="Calibri" w:cs="Calibri"/>
          <w:szCs w:val="24"/>
        </w:rPr>
      </w:pPr>
    </w:p>
    <w:p w:rsidR="009702B6" w:rsidRDefault="009702B6" w:rsidP="009702B6">
      <w:pPr>
        <w:numPr>
          <w:ilvl w:val="0"/>
          <w:numId w:val="42"/>
        </w:num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Nebudou-li poplatky zaplaceny poplatníkem včas nebo ve správné výši, vyměří mu</w:t>
      </w:r>
      <w:r w:rsidR="001143B5">
        <w:rPr>
          <w:rFonts w:ascii="Calibri" w:hAnsi="Calibri" w:cs="Calibri"/>
          <w:szCs w:val="24"/>
        </w:rPr>
        <w:t> </w:t>
      </w:r>
      <w:r>
        <w:rPr>
          <w:rFonts w:ascii="Calibri" w:hAnsi="Calibri" w:cs="Calibri"/>
          <w:szCs w:val="24"/>
        </w:rPr>
        <w:t>správce poplatku poplatek platebním výměrem nebo hromadným předpisným seznamem.</w:t>
      </w:r>
      <w:r>
        <w:rPr>
          <w:rFonts w:ascii="Calibri" w:hAnsi="Calibri" w:cs="Calibri"/>
          <w:szCs w:val="24"/>
          <w:vertAlign w:val="superscript"/>
        </w:rPr>
        <w:footnoteReference w:id="11"/>
      </w:r>
    </w:p>
    <w:p w:rsidR="009702B6" w:rsidRDefault="009702B6" w:rsidP="009702B6">
      <w:pPr>
        <w:numPr>
          <w:ilvl w:val="0"/>
          <w:numId w:val="42"/>
        </w:num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Včas nezaplacené poplatky nebo část těchto poplatků může správce poplatku zvýšit až na</w:t>
      </w:r>
      <w:r w:rsidR="001143B5">
        <w:rPr>
          <w:rFonts w:ascii="Calibri" w:hAnsi="Calibri" w:cs="Calibri"/>
          <w:szCs w:val="24"/>
        </w:rPr>
        <w:t> </w:t>
      </w:r>
      <w:r>
        <w:rPr>
          <w:rFonts w:ascii="Calibri" w:hAnsi="Calibri" w:cs="Calibri"/>
          <w:szCs w:val="24"/>
        </w:rPr>
        <w:t>trojnásobek; toto zvýšení je příslušenstvím poplatku sledujícím jeho osud.</w:t>
      </w:r>
      <w:r>
        <w:rPr>
          <w:rFonts w:ascii="Calibri" w:hAnsi="Calibri" w:cs="Calibri"/>
          <w:szCs w:val="24"/>
          <w:vertAlign w:val="superscript"/>
        </w:rPr>
        <w:footnoteReference w:id="12"/>
      </w:r>
    </w:p>
    <w:p w:rsidR="009702B6" w:rsidRDefault="009702B6" w:rsidP="009702B6">
      <w:pPr>
        <w:jc w:val="both"/>
        <w:rPr>
          <w:rFonts w:ascii="Calibri" w:hAnsi="Calibri" w:cs="Calibri"/>
          <w:szCs w:val="24"/>
        </w:rPr>
      </w:pPr>
    </w:p>
    <w:p w:rsidR="009702B6" w:rsidRDefault="009702B6" w:rsidP="009702B6">
      <w:pPr>
        <w:jc w:val="center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Čl. 9</w:t>
      </w:r>
    </w:p>
    <w:p w:rsidR="009702B6" w:rsidRDefault="009702B6" w:rsidP="009702B6">
      <w:pPr>
        <w:jc w:val="center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Zrušující ustanovení</w:t>
      </w:r>
    </w:p>
    <w:p w:rsidR="009702B6" w:rsidRDefault="009702B6" w:rsidP="009702B6">
      <w:pPr>
        <w:jc w:val="center"/>
        <w:rPr>
          <w:rFonts w:ascii="Calibri" w:hAnsi="Calibri" w:cs="Calibri"/>
          <w:b/>
          <w:szCs w:val="24"/>
        </w:rPr>
      </w:pPr>
    </w:p>
    <w:p w:rsidR="009702B6" w:rsidRDefault="009702B6" w:rsidP="009702B6">
      <w:p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Zrušuje se Obecně závazná vyhláška č. 10/2021 o místním poplatku za užívání veřejného prostranství účinná od 01.01.2022.</w:t>
      </w:r>
    </w:p>
    <w:p w:rsidR="009702B6" w:rsidRDefault="009702B6" w:rsidP="009702B6">
      <w:pPr>
        <w:rPr>
          <w:rFonts w:ascii="Calibri" w:hAnsi="Calibri" w:cs="Calibri"/>
          <w:szCs w:val="24"/>
        </w:rPr>
      </w:pPr>
    </w:p>
    <w:p w:rsidR="009702B6" w:rsidRDefault="009702B6" w:rsidP="009702B6">
      <w:pPr>
        <w:tabs>
          <w:tab w:val="left" w:pos="4253"/>
        </w:tabs>
        <w:jc w:val="center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Čl. 10</w:t>
      </w:r>
    </w:p>
    <w:p w:rsidR="009702B6" w:rsidRDefault="009702B6" w:rsidP="009702B6">
      <w:pPr>
        <w:jc w:val="center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Účinnost</w:t>
      </w:r>
    </w:p>
    <w:p w:rsidR="009702B6" w:rsidRDefault="009702B6" w:rsidP="009702B6">
      <w:pPr>
        <w:jc w:val="both"/>
        <w:rPr>
          <w:rFonts w:ascii="Calibri" w:hAnsi="Calibri" w:cs="Calibri"/>
          <w:b/>
          <w:szCs w:val="24"/>
        </w:rPr>
      </w:pPr>
    </w:p>
    <w:p w:rsidR="009702B6" w:rsidRDefault="009702B6" w:rsidP="009702B6">
      <w:p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Tato obecně závazná vyhláška nabývá účinnosti dnem 01.01.2023.</w:t>
      </w:r>
    </w:p>
    <w:p w:rsidR="009702B6" w:rsidRDefault="009702B6" w:rsidP="009702B6">
      <w:pPr>
        <w:pStyle w:val="Zkladntext"/>
        <w:tabs>
          <w:tab w:val="left" w:pos="1440"/>
          <w:tab w:val="left" w:pos="7020"/>
        </w:tabs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ab/>
      </w:r>
    </w:p>
    <w:p w:rsidR="009702B6" w:rsidRDefault="009702B6" w:rsidP="009702B6">
      <w:pPr>
        <w:pStyle w:val="Zkladntext"/>
        <w:tabs>
          <w:tab w:val="left" w:pos="720"/>
          <w:tab w:val="left" w:pos="6120"/>
        </w:tabs>
        <w:rPr>
          <w:rFonts w:ascii="Calibri" w:hAnsi="Calibri" w:cs="Calibri"/>
          <w:i/>
        </w:rPr>
      </w:pPr>
    </w:p>
    <w:p w:rsidR="009702B6" w:rsidRDefault="009702B6" w:rsidP="009702B6">
      <w:pPr>
        <w:pStyle w:val="Zkladntext"/>
        <w:tabs>
          <w:tab w:val="left" w:pos="720"/>
          <w:tab w:val="left" w:pos="6120"/>
        </w:tabs>
        <w:rPr>
          <w:rFonts w:ascii="Calibri" w:hAnsi="Calibri" w:cs="Calibri"/>
          <w:i/>
        </w:rPr>
      </w:pPr>
    </w:p>
    <w:p w:rsidR="009702B6" w:rsidRDefault="009702B6" w:rsidP="009702B6">
      <w:pPr>
        <w:pStyle w:val="Zkladntext"/>
        <w:tabs>
          <w:tab w:val="left" w:pos="720"/>
          <w:tab w:val="left" w:pos="6120"/>
        </w:tabs>
        <w:rPr>
          <w:rFonts w:ascii="Calibri" w:hAnsi="Calibri" w:cs="Calibri"/>
          <w:i/>
        </w:rPr>
      </w:pPr>
    </w:p>
    <w:p w:rsidR="009702B6" w:rsidRDefault="009702B6" w:rsidP="009702B6">
      <w:pPr>
        <w:pStyle w:val="Zkladntext"/>
        <w:tabs>
          <w:tab w:val="left" w:pos="709"/>
          <w:tab w:val="left" w:pos="4678"/>
        </w:tabs>
        <w:rPr>
          <w:rFonts w:ascii="Calibri" w:hAnsi="Calibri" w:cs="Calibri"/>
          <w:i/>
        </w:rPr>
      </w:pPr>
      <w:r>
        <w:rPr>
          <w:rFonts w:ascii="Calibri" w:hAnsi="Calibri" w:cs="Calibri"/>
        </w:rPr>
        <w:t>Eva Kaufmanová</w:t>
      </w:r>
      <w:r>
        <w:rPr>
          <w:rFonts w:ascii="Calibri" w:hAnsi="Calibri" w:cs="Calibri"/>
        </w:rPr>
        <w:tab/>
        <w:t>Věra Veverková</w:t>
      </w:r>
    </w:p>
    <w:p w:rsidR="009702B6" w:rsidRDefault="009702B6" w:rsidP="009702B6">
      <w:pPr>
        <w:pStyle w:val="Zkladntext"/>
        <w:tabs>
          <w:tab w:val="left" w:pos="709"/>
          <w:tab w:val="left" w:pos="4678"/>
        </w:tabs>
        <w:rPr>
          <w:rFonts w:ascii="Calibri" w:hAnsi="Calibri" w:cs="Calibri"/>
        </w:rPr>
      </w:pPr>
      <w:r>
        <w:rPr>
          <w:rFonts w:ascii="Calibri" w:hAnsi="Calibri" w:cs="Calibri"/>
        </w:rPr>
        <w:t>místostarostka</w:t>
      </w:r>
      <w:r>
        <w:rPr>
          <w:rFonts w:ascii="Calibri" w:hAnsi="Calibri" w:cs="Calibri"/>
        </w:rPr>
        <w:tab/>
        <w:t>starostka</w:t>
      </w:r>
    </w:p>
    <w:p w:rsidR="009702B6" w:rsidRDefault="009702B6" w:rsidP="009702B6">
      <w:pPr>
        <w:pStyle w:val="Zkladntext"/>
        <w:tabs>
          <w:tab w:val="left" w:pos="1080"/>
          <w:tab w:val="left" w:pos="7020"/>
        </w:tabs>
        <w:rPr>
          <w:rFonts w:ascii="Calibri" w:hAnsi="Calibri" w:cs="Calibri"/>
        </w:rPr>
      </w:pPr>
    </w:p>
    <w:p w:rsidR="009702B6" w:rsidRDefault="009702B6" w:rsidP="009702B6">
      <w:pPr>
        <w:pStyle w:val="Zkladntext"/>
        <w:tabs>
          <w:tab w:val="left" w:pos="1080"/>
          <w:tab w:val="left" w:pos="7020"/>
        </w:tabs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lastRenderedPageBreak/>
        <w:t>Příloha č. 1 k Obecně závazné vyhlášce města Hořovice</w:t>
      </w:r>
    </w:p>
    <w:p w:rsidR="009702B6" w:rsidRDefault="009702B6" w:rsidP="009702B6">
      <w:pPr>
        <w:pStyle w:val="Zkladntext"/>
        <w:tabs>
          <w:tab w:val="left" w:pos="1080"/>
          <w:tab w:val="left" w:pos="7020"/>
        </w:tabs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o místním poplatku za užívání veřejného prostranství</w:t>
      </w:r>
    </w:p>
    <w:p w:rsidR="009702B6" w:rsidRDefault="009702B6" w:rsidP="009702B6">
      <w:pPr>
        <w:pStyle w:val="Zkladntext"/>
        <w:tabs>
          <w:tab w:val="left" w:pos="1080"/>
          <w:tab w:val="left" w:pos="7020"/>
        </w:tabs>
        <w:rPr>
          <w:rFonts w:ascii="Calibri" w:hAnsi="Calibri" w:cs="Calibri"/>
        </w:rPr>
      </w:pPr>
    </w:p>
    <w:p w:rsidR="009702B6" w:rsidRDefault="009702B6" w:rsidP="003F0335">
      <w:pPr>
        <w:pStyle w:val="Zkladntext"/>
        <w:tabs>
          <w:tab w:val="left" w:pos="1080"/>
          <w:tab w:val="left" w:pos="7020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Jmenovaný seznam ulic, náměstí, nábřeží v katastrálním území Města Hořovice, které jsou veřejným prostranstvím. </w:t>
      </w:r>
    </w:p>
    <w:p w:rsidR="009702B6" w:rsidRDefault="009702B6" w:rsidP="003F0335">
      <w:pPr>
        <w:pStyle w:val="Zkladntext"/>
        <w:tabs>
          <w:tab w:val="left" w:pos="1080"/>
          <w:tab w:val="left" w:pos="7020"/>
        </w:tabs>
        <w:rPr>
          <w:rFonts w:ascii="Calibri" w:hAnsi="Calibri" w:cs="Calibri"/>
          <w:b/>
          <w:u w:val="single"/>
        </w:rPr>
      </w:pPr>
    </w:p>
    <w:p w:rsidR="003F0335" w:rsidRDefault="009702B6" w:rsidP="003F0335">
      <w:pPr>
        <w:pStyle w:val="Zkladntext"/>
        <w:tabs>
          <w:tab w:val="left" w:pos="1080"/>
          <w:tab w:val="left" w:pos="7020"/>
        </w:tabs>
        <w:rPr>
          <w:rFonts w:ascii="Calibri" w:hAnsi="Calibri" w:cs="Calibri"/>
          <w:b/>
          <w:u w:val="single"/>
        </w:rPr>
      </w:pPr>
      <w:r w:rsidRPr="003F0335">
        <w:rPr>
          <w:rFonts w:ascii="Calibri" w:hAnsi="Calibri" w:cs="Calibri"/>
          <w:b/>
        </w:rPr>
        <w:t>SEZNAM</w:t>
      </w:r>
      <w:r>
        <w:rPr>
          <w:rFonts w:ascii="Calibri" w:hAnsi="Calibri" w:cs="Calibri"/>
          <w:b/>
          <w:u w:val="single"/>
        </w:rPr>
        <w:t xml:space="preserve"> </w:t>
      </w:r>
      <w:r w:rsidRPr="003F0335">
        <w:rPr>
          <w:rFonts w:ascii="Calibri" w:hAnsi="Calibri" w:cs="Calibri"/>
          <w:b/>
        </w:rPr>
        <w:t>ULIC</w:t>
      </w:r>
    </w:p>
    <w:p w:rsidR="003F0335" w:rsidRDefault="003F0335" w:rsidP="003F0335">
      <w:pPr>
        <w:pStyle w:val="Zkladntext"/>
        <w:tabs>
          <w:tab w:val="left" w:pos="1080"/>
          <w:tab w:val="left" w:pos="7020"/>
        </w:tabs>
        <w:rPr>
          <w:rFonts w:ascii="Calibri" w:hAnsi="Calibri" w:cs="Calibri"/>
          <w:b/>
          <w:u w:val="single"/>
        </w:rPr>
      </w:pPr>
    </w:p>
    <w:p w:rsidR="009702B6" w:rsidRDefault="009702B6" w:rsidP="003F0335">
      <w:pPr>
        <w:pStyle w:val="Zkladntext"/>
        <w:tabs>
          <w:tab w:val="left" w:pos="0"/>
          <w:tab w:val="left" w:pos="7020"/>
        </w:tabs>
        <w:rPr>
          <w:rFonts w:ascii="Calibri" w:hAnsi="Calibri" w:cs="Calibri"/>
        </w:rPr>
      </w:pPr>
      <w:r w:rsidRPr="005A333F">
        <w:rPr>
          <w:rFonts w:ascii="Calibri" w:hAnsi="Calibri" w:cs="Calibri"/>
          <w:b/>
          <w:bCs/>
        </w:rPr>
        <w:t>1.</w:t>
      </w:r>
      <w:r>
        <w:rPr>
          <w:rFonts w:ascii="Calibri" w:hAnsi="Calibri" w:cs="Calibri"/>
        </w:rPr>
        <w:t xml:space="preserve"> máje, 9. května</w:t>
      </w:r>
      <w:r w:rsidR="005A333F">
        <w:rPr>
          <w:rFonts w:ascii="Calibri" w:hAnsi="Calibri" w:cs="Calibri"/>
        </w:rPr>
        <w:t>;</w:t>
      </w:r>
      <w:r w:rsidR="003F0335"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</w:rPr>
        <w:t>A</w:t>
      </w:r>
      <w:r>
        <w:rPr>
          <w:rFonts w:ascii="Calibri" w:hAnsi="Calibri" w:cs="Calibri"/>
        </w:rPr>
        <w:t xml:space="preserve"> – Anýžova</w:t>
      </w:r>
      <w:r w:rsidR="005A333F">
        <w:rPr>
          <w:rFonts w:ascii="Calibri" w:hAnsi="Calibri" w:cs="Calibri"/>
        </w:rPr>
        <w:t>;</w:t>
      </w:r>
      <w:r w:rsidR="003F0335"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</w:rPr>
        <w:t>B</w:t>
      </w:r>
      <w:r>
        <w:rPr>
          <w:rFonts w:ascii="Calibri" w:hAnsi="Calibri" w:cs="Calibri"/>
        </w:rPr>
        <w:t xml:space="preserve"> – Buková</w:t>
      </w:r>
      <w:r w:rsidR="005A333F">
        <w:rPr>
          <w:rFonts w:ascii="Calibri" w:hAnsi="Calibri" w:cs="Calibri"/>
        </w:rPr>
        <w:t>;</w:t>
      </w:r>
      <w:r w:rsidR="003F0335"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</w:rPr>
        <w:t>C</w:t>
      </w:r>
      <w:r>
        <w:rPr>
          <w:rFonts w:ascii="Calibri" w:hAnsi="Calibri" w:cs="Calibri"/>
        </w:rPr>
        <w:t xml:space="preserve"> – Cihlářská, Cvočkařská</w:t>
      </w:r>
      <w:r w:rsidR="005A333F">
        <w:rPr>
          <w:rFonts w:ascii="Calibri" w:hAnsi="Calibri" w:cs="Calibri"/>
        </w:rPr>
        <w:t>;</w:t>
      </w:r>
      <w:r w:rsidR="003F0335"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</w:rPr>
        <w:t>D</w:t>
      </w:r>
      <w:r>
        <w:rPr>
          <w:rFonts w:ascii="Calibri" w:hAnsi="Calibri" w:cs="Calibri"/>
        </w:rPr>
        <w:t xml:space="preserve"> – Dlážděná, Dlouhá, Dolní, Dr. Holého</w:t>
      </w:r>
      <w:r w:rsidR="005A333F">
        <w:rPr>
          <w:rFonts w:ascii="Calibri" w:hAnsi="Calibri" w:cs="Calibri"/>
        </w:rPr>
        <w:t>;</w:t>
      </w:r>
      <w:r w:rsidR="003F0335"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</w:rPr>
        <w:t>F</w:t>
      </w:r>
      <w:r>
        <w:rPr>
          <w:rFonts w:ascii="Calibri" w:hAnsi="Calibri" w:cs="Calibri"/>
        </w:rPr>
        <w:t xml:space="preserve"> – Fügnerova</w:t>
      </w:r>
      <w:r w:rsidR="005A333F">
        <w:rPr>
          <w:rFonts w:ascii="Calibri" w:hAnsi="Calibri" w:cs="Calibri"/>
        </w:rPr>
        <w:t>;</w:t>
      </w:r>
      <w:r w:rsidR="003F0335"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</w:rPr>
        <w:t>H</w:t>
      </w:r>
      <w:r>
        <w:rPr>
          <w:rFonts w:ascii="Calibri" w:hAnsi="Calibri" w:cs="Calibri"/>
        </w:rPr>
        <w:t xml:space="preserve"> – Herainova, Horní, Hradební, Hvozdecká</w:t>
      </w:r>
      <w:r w:rsidR="005A333F">
        <w:rPr>
          <w:rFonts w:ascii="Calibri" w:hAnsi="Calibri" w:cs="Calibri"/>
        </w:rPr>
        <w:t>;</w:t>
      </w:r>
      <w:r w:rsidR="003F0335"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</w:rPr>
        <w:t>J</w:t>
      </w:r>
      <w:r>
        <w:rPr>
          <w:rFonts w:ascii="Calibri" w:hAnsi="Calibri" w:cs="Calibri"/>
        </w:rPr>
        <w:t xml:space="preserve"> – Jabloňová, Jahodová, Jasmínová, Jeřabinová, Jílová, Jiráskova, Jungmannova</w:t>
      </w:r>
      <w:r w:rsidR="005A333F">
        <w:rPr>
          <w:rFonts w:ascii="Calibri" w:hAnsi="Calibri" w:cs="Calibri"/>
        </w:rPr>
        <w:t>, Ječná;</w:t>
      </w:r>
      <w:r w:rsidR="003F0335"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</w:rPr>
        <w:t>K</w:t>
      </w:r>
      <w:r>
        <w:rPr>
          <w:rFonts w:ascii="Calibri" w:hAnsi="Calibri" w:cs="Calibri"/>
        </w:rPr>
        <w:t xml:space="preserve"> – K Labi, K</w:t>
      </w:r>
      <w:r w:rsidR="003F0335">
        <w:rPr>
          <w:rFonts w:ascii="Calibri" w:hAnsi="Calibri" w:cs="Calibri"/>
        </w:rPr>
        <w:t> </w:t>
      </w:r>
      <w:r>
        <w:rPr>
          <w:rFonts w:ascii="Calibri" w:hAnsi="Calibri" w:cs="Calibri"/>
        </w:rPr>
        <w:t>Nemocnici, K Plevnu, K Výrovně, Kalinová, Kamenná, Kpt. Matouška, Ke Krejcárku, Ke</w:t>
      </w:r>
      <w:r w:rsidR="003F0335">
        <w:rPr>
          <w:rFonts w:ascii="Calibri" w:hAnsi="Calibri" w:cs="Calibri"/>
        </w:rPr>
        <w:t> </w:t>
      </w:r>
      <w:r>
        <w:rPr>
          <w:rFonts w:ascii="Calibri" w:hAnsi="Calibri" w:cs="Calibri"/>
        </w:rPr>
        <w:t>Stadionu, Klidná, Klostermannova, Komenského, Konečná, Kosmonautů, Kotopecká, Krátká, Květinová, Kynologická</w:t>
      </w:r>
      <w:r w:rsidR="005A333F">
        <w:rPr>
          <w:rFonts w:ascii="Calibri" w:hAnsi="Calibri" w:cs="Calibri"/>
        </w:rPr>
        <w:t>, K Bažantnici, Kopřivová;</w:t>
      </w:r>
      <w:r w:rsidR="003F0335"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</w:rPr>
        <w:t>L</w:t>
      </w:r>
      <w:r>
        <w:rPr>
          <w:rFonts w:ascii="Calibri" w:hAnsi="Calibri" w:cs="Calibri"/>
        </w:rPr>
        <w:t xml:space="preserve">  – Lesní, Letenská, Lidická, Lipová, Luční</w:t>
      </w:r>
      <w:r w:rsidR="005A333F">
        <w:rPr>
          <w:rFonts w:ascii="Calibri" w:hAnsi="Calibri" w:cs="Calibri"/>
        </w:rPr>
        <w:t>;</w:t>
      </w:r>
      <w:r w:rsidR="003F0335"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</w:rPr>
        <w:t>M</w:t>
      </w:r>
      <w:r w:rsidR="003F0335">
        <w:rPr>
          <w:rFonts w:ascii="Calibri" w:hAnsi="Calibri" w:cs="Calibri"/>
        </w:rPr>
        <w:t> </w:t>
      </w:r>
      <w:r>
        <w:rPr>
          <w:rFonts w:ascii="Calibri" w:hAnsi="Calibri" w:cs="Calibri"/>
        </w:rPr>
        <w:t>– Malá, Malinová, Masarykova, Milinovského, Místní, Modřínová, Myslivecká</w:t>
      </w:r>
      <w:r w:rsidR="005A333F">
        <w:rPr>
          <w:rFonts w:ascii="Calibri" w:hAnsi="Calibri" w:cs="Calibri"/>
        </w:rPr>
        <w:t>;</w:t>
      </w:r>
      <w:r w:rsidR="003F0335"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</w:rPr>
        <w:t>N</w:t>
      </w:r>
      <w:r w:rsidR="003F0335">
        <w:rPr>
          <w:rFonts w:ascii="Calibri" w:hAnsi="Calibri" w:cs="Calibri"/>
        </w:rPr>
        <w:t xml:space="preserve"> – </w:t>
      </w:r>
      <w:r>
        <w:rPr>
          <w:rFonts w:ascii="Calibri" w:hAnsi="Calibri" w:cs="Calibri"/>
        </w:rPr>
        <w:t>Na</w:t>
      </w:r>
      <w:r w:rsidR="003F0335">
        <w:rPr>
          <w:rFonts w:ascii="Calibri" w:hAnsi="Calibri" w:cs="Calibri"/>
        </w:rPr>
        <w:t> </w:t>
      </w:r>
      <w:r>
        <w:rPr>
          <w:rFonts w:ascii="Calibri" w:hAnsi="Calibri" w:cs="Calibri"/>
        </w:rPr>
        <w:t>Cintlovce, Na Hořičkách, Na Kopečku, Na Lukách, Na Okraji, Na Radosti, Na</w:t>
      </w:r>
      <w:r w:rsidR="005A333F">
        <w:rPr>
          <w:rFonts w:ascii="Calibri" w:hAnsi="Calibri" w:cs="Calibri"/>
        </w:rPr>
        <w:t> </w:t>
      </w:r>
      <w:r>
        <w:rPr>
          <w:rFonts w:ascii="Calibri" w:hAnsi="Calibri" w:cs="Calibri"/>
        </w:rPr>
        <w:t>Schůdkách, Na</w:t>
      </w:r>
      <w:r w:rsidR="003F0335">
        <w:rPr>
          <w:rFonts w:ascii="Calibri" w:hAnsi="Calibri" w:cs="Calibri"/>
        </w:rPr>
        <w:t> </w:t>
      </w:r>
      <w:r>
        <w:rPr>
          <w:rFonts w:ascii="Calibri" w:hAnsi="Calibri" w:cs="Calibri"/>
        </w:rPr>
        <w:t>Tržišti, Na Vršku, Nad Školou, Nádražní, Nerudova, Nová, Nožířská</w:t>
      </w:r>
      <w:r w:rsidR="005A333F">
        <w:rPr>
          <w:rFonts w:ascii="Calibri" w:hAnsi="Calibri" w:cs="Calibri"/>
        </w:rPr>
        <w:t>;</w:t>
      </w:r>
      <w:r w:rsidR="003F0335"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</w:rPr>
        <w:t>O</w:t>
      </w:r>
      <w:r>
        <w:rPr>
          <w:rFonts w:ascii="Calibri" w:hAnsi="Calibri" w:cs="Calibri"/>
        </w:rPr>
        <w:t xml:space="preserve"> – Obránců míru, Olympijská</w:t>
      </w:r>
      <w:r w:rsidR="005A333F">
        <w:rPr>
          <w:rFonts w:ascii="Calibri" w:hAnsi="Calibri" w:cs="Calibri"/>
        </w:rPr>
        <w:t>;</w:t>
      </w:r>
      <w:r w:rsidR="003F0335"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</w:rPr>
        <w:t>P</w:t>
      </w:r>
      <w:r>
        <w:rPr>
          <w:rFonts w:ascii="Calibri" w:hAnsi="Calibri" w:cs="Calibri"/>
        </w:rPr>
        <w:t xml:space="preserve"> – Palachova, Pionýrská, Plzeňská, Pod Dražovkou, Pod Lesíkem, Pod Nádražím, Podlužská, Polní, Potoční, Pražská, Příbramská, Pod Remízkem, Pod Rančem, Pod Homolí</w:t>
      </w:r>
      <w:r w:rsidR="005A333F">
        <w:rPr>
          <w:rFonts w:ascii="Calibri" w:hAnsi="Calibri" w:cs="Calibri"/>
        </w:rPr>
        <w:t>, Pšeničná;</w:t>
      </w:r>
      <w:r w:rsidR="003F0335"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</w:rPr>
        <w:t>R</w:t>
      </w:r>
      <w:r>
        <w:rPr>
          <w:rFonts w:ascii="Calibri" w:hAnsi="Calibri" w:cs="Calibri"/>
        </w:rPr>
        <w:t xml:space="preserve"> – Rpetská</w:t>
      </w:r>
      <w:r w:rsidR="005A333F">
        <w:rPr>
          <w:rFonts w:ascii="Calibri" w:hAnsi="Calibri" w:cs="Calibri"/>
        </w:rPr>
        <w:t>;</w:t>
      </w:r>
      <w:r w:rsidR="003F0335"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</w:rPr>
        <w:t>S</w:t>
      </w:r>
      <w:r>
        <w:rPr>
          <w:rFonts w:ascii="Calibri" w:hAnsi="Calibri" w:cs="Calibri"/>
        </w:rPr>
        <w:t xml:space="preserve"> – Sadová, Sklenářka, Sládkova, Slavíkova, Slunečná, Smetanova, Spojovací, Sportovní, Stará, Strmá, Svatopluka Čecha, Sídl. Karla Sezimy</w:t>
      </w:r>
      <w:r w:rsidR="005A333F">
        <w:rPr>
          <w:rFonts w:ascii="Calibri" w:hAnsi="Calibri" w:cs="Calibri"/>
        </w:rPr>
        <w:t>, Stará Cihelna;</w:t>
      </w:r>
      <w:r w:rsidR="003F0335"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</w:rPr>
        <w:t>Š</w:t>
      </w:r>
      <w:r>
        <w:rPr>
          <w:rFonts w:ascii="Calibri" w:hAnsi="Calibri" w:cs="Calibri"/>
        </w:rPr>
        <w:t xml:space="preserve"> – Šeříková, Šípková</w:t>
      </w:r>
      <w:r w:rsidR="005A333F">
        <w:rPr>
          <w:rFonts w:ascii="Calibri" w:hAnsi="Calibri" w:cs="Calibri"/>
        </w:rPr>
        <w:t>;</w:t>
      </w:r>
      <w:r w:rsidR="003F0335"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</w:rPr>
        <w:t>T</w:t>
      </w:r>
      <w:r>
        <w:rPr>
          <w:rFonts w:ascii="Calibri" w:hAnsi="Calibri" w:cs="Calibri"/>
        </w:rPr>
        <w:t xml:space="preserve"> – Tichá, Tyršova, Troupova, Trnková, Tenisová</w:t>
      </w:r>
      <w:r w:rsidR="005A333F">
        <w:rPr>
          <w:rFonts w:ascii="Calibri" w:hAnsi="Calibri" w:cs="Calibri"/>
        </w:rPr>
        <w:t>;</w:t>
      </w:r>
      <w:r w:rsidR="003F0335"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</w:rPr>
        <w:t>U</w:t>
      </w:r>
      <w:r>
        <w:rPr>
          <w:rFonts w:ascii="Calibri" w:hAnsi="Calibri" w:cs="Calibri"/>
        </w:rPr>
        <w:t xml:space="preserve"> – U Cihelny, U</w:t>
      </w:r>
      <w:r w:rsidR="003F0335">
        <w:rPr>
          <w:rFonts w:ascii="Calibri" w:hAnsi="Calibri" w:cs="Calibri"/>
        </w:rPr>
        <w:t> </w:t>
      </w:r>
      <w:r>
        <w:rPr>
          <w:rFonts w:ascii="Calibri" w:hAnsi="Calibri" w:cs="Calibri"/>
        </w:rPr>
        <w:t>Koupaliště, U Mlýna, U Mlýnského potoka, U Nádraží, U Náhonu, U Potoka, U Remízku, U</w:t>
      </w:r>
      <w:r w:rsidR="003F0335">
        <w:rPr>
          <w:rFonts w:ascii="Calibri" w:hAnsi="Calibri" w:cs="Calibri"/>
        </w:rPr>
        <w:t> </w:t>
      </w:r>
      <w:r>
        <w:rPr>
          <w:rFonts w:ascii="Calibri" w:hAnsi="Calibri" w:cs="Calibri"/>
        </w:rPr>
        <w:t>Rybníčka, U Svatého Jana, U Školky, U Štěpánků, U Vodojemu,</w:t>
      </w:r>
      <w:r w:rsidR="005A333F">
        <w:rPr>
          <w:rFonts w:ascii="Calibri" w:hAnsi="Calibri" w:cs="Calibri"/>
        </w:rPr>
        <w:t xml:space="preserve"> U Knížecí cesty;</w:t>
      </w:r>
      <w:r w:rsidR="003F0335"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</w:rPr>
        <w:t>Ú</w:t>
      </w:r>
      <w:r>
        <w:rPr>
          <w:rFonts w:ascii="Calibri" w:hAnsi="Calibri" w:cs="Calibri"/>
        </w:rPr>
        <w:t xml:space="preserve"> – Úzká</w:t>
      </w:r>
      <w:r w:rsidR="005A333F">
        <w:rPr>
          <w:rFonts w:ascii="Calibri" w:hAnsi="Calibri" w:cs="Calibri"/>
        </w:rPr>
        <w:t>;</w:t>
      </w:r>
      <w:r w:rsidR="003F0335"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</w:rPr>
        <w:t>V</w:t>
      </w:r>
      <w:r w:rsidR="003F0335">
        <w:rPr>
          <w:rFonts w:ascii="Calibri" w:hAnsi="Calibri" w:cs="Calibri"/>
        </w:rPr>
        <w:t> </w:t>
      </w:r>
      <w:r>
        <w:rPr>
          <w:rFonts w:ascii="Calibri" w:hAnsi="Calibri" w:cs="Calibri"/>
        </w:rPr>
        <w:t>– Valdecká, Větrná, Vilová, Vísecká, Višňová, Vítězná, Vrbnovská, Vrchlického, Východní, V</w:t>
      </w:r>
      <w:r w:rsidR="005A333F">
        <w:rPr>
          <w:rFonts w:ascii="Calibri" w:hAnsi="Calibri" w:cs="Calibri"/>
        </w:rPr>
        <w:t> </w:t>
      </w:r>
      <w:r>
        <w:rPr>
          <w:rFonts w:ascii="Calibri" w:hAnsi="Calibri" w:cs="Calibri"/>
        </w:rPr>
        <w:t>Uličce</w:t>
      </w:r>
      <w:r w:rsidR="005A333F">
        <w:rPr>
          <w:rFonts w:ascii="Calibri" w:hAnsi="Calibri" w:cs="Calibri"/>
        </w:rPr>
        <w:t>;</w:t>
      </w:r>
      <w:r w:rsidR="003F0335"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</w:rPr>
        <w:t>Z</w:t>
      </w:r>
      <w:r>
        <w:rPr>
          <w:rFonts w:ascii="Calibri" w:hAnsi="Calibri" w:cs="Calibri"/>
        </w:rPr>
        <w:t xml:space="preserve"> – Zámecká, Západní, Závodní</w:t>
      </w:r>
      <w:r w:rsidR="005A333F">
        <w:rPr>
          <w:rFonts w:ascii="Calibri" w:hAnsi="Calibri" w:cs="Calibri"/>
        </w:rPr>
        <w:t>;</w:t>
      </w:r>
      <w:r w:rsidR="003F0335"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</w:rPr>
        <w:t>Ž</w:t>
      </w:r>
      <w:r>
        <w:rPr>
          <w:rFonts w:ascii="Calibri" w:hAnsi="Calibri" w:cs="Calibri"/>
        </w:rPr>
        <w:t xml:space="preserve"> – Žižkova</w:t>
      </w:r>
      <w:r w:rsidR="005A333F">
        <w:rPr>
          <w:rFonts w:ascii="Calibri" w:hAnsi="Calibri" w:cs="Calibri"/>
        </w:rPr>
        <w:t>, Žitná.</w:t>
      </w:r>
    </w:p>
    <w:p w:rsidR="009702B6" w:rsidRDefault="009702B6" w:rsidP="003F0335">
      <w:pPr>
        <w:pStyle w:val="Zkladntext"/>
        <w:tabs>
          <w:tab w:val="left" w:pos="1080"/>
          <w:tab w:val="left" w:pos="7020"/>
        </w:tabs>
        <w:ind w:left="568"/>
        <w:rPr>
          <w:rFonts w:ascii="Calibri" w:hAnsi="Calibri" w:cs="Calibri"/>
        </w:rPr>
      </w:pPr>
    </w:p>
    <w:p w:rsidR="009702B6" w:rsidRPr="003F0335" w:rsidRDefault="009702B6" w:rsidP="003F0335">
      <w:pPr>
        <w:pStyle w:val="Zkladntext"/>
        <w:tabs>
          <w:tab w:val="left" w:pos="1080"/>
          <w:tab w:val="left" w:pos="7020"/>
        </w:tabs>
        <w:rPr>
          <w:rFonts w:ascii="Calibri" w:hAnsi="Calibri" w:cs="Calibri"/>
          <w:b/>
          <w:u w:val="single"/>
        </w:rPr>
      </w:pPr>
      <w:r w:rsidRPr="003F0335">
        <w:rPr>
          <w:rFonts w:ascii="Calibri" w:hAnsi="Calibri" w:cs="Calibri"/>
          <w:b/>
        </w:rPr>
        <w:t>NÁMĚSTÍ</w:t>
      </w:r>
      <w:r w:rsidR="003F0335">
        <w:rPr>
          <w:rFonts w:ascii="Calibri" w:hAnsi="Calibri" w:cs="Calibri"/>
          <w:b/>
        </w:rPr>
        <w:tab/>
      </w:r>
      <w:r w:rsidRPr="003F0335">
        <w:rPr>
          <w:rFonts w:ascii="Calibri" w:hAnsi="Calibri" w:cs="Calibri"/>
        </w:rPr>
        <w:t>Husovo</w:t>
      </w:r>
      <w:r>
        <w:rPr>
          <w:rFonts w:ascii="Calibri" w:hAnsi="Calibri" w:cs="Calibri"/>
        </w:rPr>
        <w:t xml:space="preserve"> náměstí, náměstí Boženy Němcové, náměstí Svobody, Palackého náměstí, Vísecké náměstí</w:t>
      </w:r>
      <w:r w:rsidR="005A333F">
        <w:rPr>
          <w:rFonts w:ascii="Calibri" w:hAnsi="Calibri" w:cs="Calibri"/>
        </w:rPr>
        <w:t>.</w:t>
      </w:r>
    </w:p>
    <w:p w:rsidR="009702B6" w:rsidRDefault="009702B6" w:rsidP="003F0335">
      <w:pPr>
        <w:pStyle w:val="Zkladntext"/>
        <w:tabs>
          <w:tab w:val="left" w:pos="1080"/>
          <w:tab w:val="left" w:pos="7020"/>
        </w:tabs>
        <w:ind w:left="568"/>
        <w:rPr>
          <w:rFonts w:ascii="Calibri" w:hAnsi="Calibri" w:cs="Calibri"/>
        </w:rPr>
      </w:pPr>
    </w:p>
    <w:p w:rsidR="005A333F" w:rsidRDefault="009702B6" w:rsidP="003F0335">
      <w:pPr>
        <w:pStyle w:val="Zkladntext"/>
        <w:tabs>
          <w:tab w:val="left" w:pos="1080"/>
          <w:tab w:val="left" w:pos="7020"/>
        </w:tabs>
        <w:rPr>
          <w:rFonts w:ascii="Calibri" w:hAnsi="Calibri" w:cs="Calibri"/>
        </w:rPr>
      </w:pPr>
      <w:r w:rsidRPr="003F0335">
        <w:rPr>
          <w:rFonts w:ascii="Calibri" w:hAnsi="Calibri" w:cs="Calibri"/>
          <w:b/>
        </w:rPr>
        <w:t>NÁBŘEŽÍ</w:t>
      </w:r>
      <w:r w:rsidR="003F0335">
        <w:rPr>
          <w:rFonts w:ascii="Calibri" w:hAnsi="Calibri" w:cs="Calibri"/>
          <w:b/>
        </w:rPr>
        <w:tab/>
      </w:r>
      <w:r w:rsidR="005A333F" w:rsidRPr="003F0335">
        <w:rPr>
          <w:rFonts w:ascii="Calibri" w:hAnsi="Calibri" w:cs="Calibri"/>
        </w:rPr>
        <w:t>N</w:t>
      </w:r>
      <w:r w:rsidRPr="003F0335">
        <w:rPr>
          <w:rFonts w:ascii="Calibri" w:hAnsi="Calibri" w:cs="Calibri"/>
        </w:rPr>
        <w:t>ábřeží</w:t>
      </w:r>
      <w:r>
        <w:rPr>
          <w:rFonts w:ascii="Calibri" w:hAnsi="Calibri" w:cs="Calibri"/>
        </w:rPr>
        <w:t xml:space="preserve"> Hynka Šlosar</w:t>
      </w:r>
      <w:r w:rsidR="005A333F">
        <w:rPr>
          <w:rFonts w:ascii="Calibri" w:hAnsi="Calibri" w:cs="Calibri"/>
        </w:rPr>
        <w:t>a</w:t>
      </w:r>
    </w:p>
    <w:p w:rsidR="003F0335" w:rsidRDefault="003F0335" w:rsidP="003F0335">
      <w:pPr>
        <w:pStyle w:val="Zkladntext"/>
        <w:tabs>
          <w:tab w:val="left" w:pos="1080"/>
          <w:tab w:val="left" w:pos="7020"/>
        </w:tabs>
        <w:rPr>
          <w:rFonts w:ascii="Calibri" w:hAnsi="Calibri" w:cs="Calibri"/>
        </w:rPr>
      </w:pPr>
    </w:p>
    <w:p w:rsidR="003F0335" w:rsidRDefault="003F0335" w:rsidP="003F0335">
      <w:pPr>
        <w:pStyle w:val="Zkladntext"/>
        <w:tabs>
          <w:tab w:val="left" w:pos="1080"/>
          <w:tab w:val="left" w:pos="7020"/>
        </w:tabs>
        <w:rPr>
          <w:rFonts w:ascii="Calibri" w:hAnsi="Calibri" w:cs="Calibri"/>
        </w:rPr>
      </w:pPr>
      <w:r>
        <w:rPr>
          <w:rFonts w:ascii="Calibri" w:hAnsi="Calibri" w:cs="Calibri"/>
          <w:b/>
        </w:rPr>
        <w:t>PIAZZETTA</w:t>
      </w:r>
      <w:r>
        <w:rPr>
          <w:rFonts w:ascii="Calibri" w:hAnsi="Calibri" w:cs="Calibri"/>
          <w:b/>
        </w:rPr>
        <w:tab/>
        <w:t xml:space="preserve"> </w:t>
      </w:r>
      <w:r>
        <w:rPr>
          <w:rFonts w:ascii="Calibri" w:hAnsi="Calibri" w:cs="Calibri"/>
        </w:rPr>
        <w:t>Palackého náměstí</w:t>
      </w:r>
      <w:r w:rsidR="000A3E3A">
        <w:rPr>
          <w:rFonts w:ascii="Calibri" w:hAnsi="Calibri" w:cs="Calibri"/>
        </w:rPr>
        <w:t xml:space="preserve"> – vyznačená plocha</w:t>
      </w:r>
    </w:p>
    <w:p w:rsidR="003F0335" w:rsidRDefault="003F0335" w:rsidP="003F0335">
      <w:pPr>
        <w:pStyle w:val="Zkladntext"/>
        <w:tabs>
          <w:tab w:val="left" w:pos="1080"/>
          <w:tab w:val="left" w:pos="7020"/>
        </w:tabs>
        <w:rPr>
          <w:rFonts w:ascii="Calibri" w:hAnsi="Calibri" w:cs="Calibri"/>
        </w:rPr>
      </w:pPr>
    </w:p>
    <w:p w:rsidR="003F0335" w:rsidRDefault="0071765E" w:rsidP="003F0335">
      <w:pPr>
        <w:pStyle w:val="Zkladntext"/>
        <w:tabs>
          <w:tab w:val="left" w:pos="1080"/>
          <w:tab w:val="left" w:pos="7020"/>
        </w:tabs>
        <w:rPr>
          <w:rFonts w:ascii="Calibri" w:hAnsi="Calibri" w:cs="Calibri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967105</wp:posOffset>
            </wp:positionH>
            <wp:positionV relativeFrom="margin">
              <wp:posOffset>6477635</wp:posOffset>
            </wp:positionV>
            <wp:extent cx="3886200" cy="2351405"/>
            <wp:effectExtent l="19050" t="0" r="0" b="0"/>
            <wp:wrapSquare wrapText="bothSides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6240" t="42172" r="73114" b="34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351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0335" w:rsidRPr="003F0335" w:rsidRDefault="003F0335" w:rsidP="003F0335">
      <w:pPr>
        <w:pStyle w:val="Zkladntext"/>
        <w:tabs>
          <w:tab w:val="left" w:pos="1080"/>
          <w:tab w:val="left" w:pos="7020"/>
        </w:tabs>
        <w:rPr>
          <w:rFonts w:ascii="Calibri" w:hAnsi="Calibri" w:cs="Calibri"/>
          <w:b/>
          <w:u w:val="single"/>
        </w:rPr>
      </w:pPr>
    </w:p>
    <w:p w:rsidR="003F0335" w:rsidRPr="003F0335" w:rsidRDefault="003F0335" w:rsidP="003F0335">
      <w:pPr>
        <w:pStyle w:val="Zkladntext"/>
        <w:tabs>
          <w:tab w:val="left" w:pos="1080"/>
          <w:tab w:val="left" w:pos="7020"/>
        </w:tabs>
        <w:rPr>
          <w:rFonts w:ascii="Calibri" w:hAnsi="Calibri" w:cs="Calibri"/>
          <w:b/>
          <w:u w:val="single"/>
        </w:rPr>
      </w:pPr>
    </w:p>
    <w:sectPr w:rsidR="003F0335" w:rsidRPr="003F0335" w:rsidSect="00BD6029">
      <w:footerReference w:type="even" r:id="rId9"/>
      <w:footerReference w:type="default" r:id="rId10"/>
      <w:headerReference w:type="first" r:id="rId11"/>
      <w:pgSz w:w="11906" w:h="16838"/>
      <w:pgMar w:top="1417" w:right="1417" w:bottom="1417" w:left="1417" w:header="709" w:footer="131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23A9" w:rsidRDefault="00A823A9">
      <w:r>
        <w:separator/>
      </w:r>
    </w:p>
  </w:endnote>
  <w:endnote w:type="continuationSeparator" w:id="0">
    <w:p w:rsidR="00A823A9" w:rsidRDefault="00A823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D3A" w:rsidRDefault="00BE6D3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 w:rsidR="00655BB2">
      <w:rPr>
        <w:rStyle w:val="slostrnky"/>
      </w:rPr>
      <w:fldChar w:fldCharType="separate"/>
    </w:r>
    <w:r w:rsidR="00655BB2">
      <w:rPr>
        <w:rStyle w:val="slostrnky"/>
        <w:noProof/>
      </w:rPr>
      <w:t>2</w:t>
    </w:r>
    <w:r>
      <w:rPr>
        <w:rStyle w:val="slostrnky"/>
      </w:rPr>
      <w:fldChar w:fldCharType="end"/>
    </w:r>
  </w:p>
  <w:p w:rsidR="00BE6D3A" w:rsidRDefault="00BE6D3A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E61" w:rsidRPr="00184E61" w:rsidRDefault="00184E61">
    <w:pPr>
      <w:pStyle w:val="Zpat"/>
      <w:jc w:val="right"/>
      <w:rPr>
        <w:rFonts w:ascii="Calibri" w:hAnsi="Calibri" w:cs="Calibri"/>
        <w:sz w:val="20"/>
      </w:rPr>
    </w:pPr>
    <w:r w:rsidRPr="00184E61">
      <w:rPr>
        <w:rFonts w:ascii="Calibri" w:hAnsi="Calibri" w:cs="Calibri"/>
        <w:sz w:val="20"/>
      </w:rPr>
      <w:fldChar w:fldCharType="begin"/>
    </w:r>
    <w:r w:rsidRPr="00184E61">
      <w:rPr>
        <w:rFonts w:ascii="Calibri" w:hAnsi="Calibri" w:cs="Calibri"/>
        <w:sz w:val="20"/>
      </w:rPr>
      <w:instrText>PAGE   \* MERGEFORMAT</w:instrText>
    </w:r>
    <w:r w:rsidRPr="00184E61">
      <w:rPr>
        <w:rFonts w:ascii="Calibri" w:hAnsi="Calibri" w:cs="Calibri"/>
        <w:sz w:val="20"/>
      </w:rPr>
      <w:fldChar w:fldCharType="separate"/>
    </w:r>
    <w:r w:rsidR="0071765E">
      <w:rPr>
        <w:rFonts w:ascii="Calibri" w:hAnsi="Calibri" w:cs="Calibri"/>
        <w:noProof/>
        <w:sz w:val="20"/>
      </w:rPr>
      <w:t>5</w:t>
    </w:r>
    <w:r w:rsidRPr="00184E61">
      <w:rPr>
        <w:rFonts w:ascii="Calibri" w:hAnsi="Calibri" w:cs="Calibri"/>
        <w:sz w:val="20"/>
      </w:rPr>
      <w:fldChar w:fldCharType="end"/>
    </w:r>
  </w:p>
  <w:p w:rsidR="00616361" w:rsidRDefault="00616361" w:rsidP="00616361">
    <w:pPr>
      <w:pStyle w:val="Zpat"/>
      <w:tabs>
        <w:tab w:val="clear" w:pos="4536"/>
        <w:tab w:val="clear" w:pos="9072"/>
        <w:tab w:val="left" w:pos="4170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23A9" w:rsidRDefault="00A823A9">
      <w:r>
        <w:separator/>
      </w:r>
    </w:p>
  </w:footnote>
  <w:footnote w:type="continuationSeparator" w:id="0">
    <w:p w:rsidR="00A823A9" w:rsidRDefault="00A823A9">
      <w:r>
        <w:continuationSeparator/>
      </w:r>
    </w:p>
  </w:footnote>
  <w:footnote w:id="1">
    <w:p w:rsidR="009702B6" w:rsidRPr="001F7EF4" w:rsidRDefault="009702B6" w:rsidP="009702B6">
      <w:pPr>
        <w:pStyle w:val="Textpoznpodarou"/>
        <w:rPr>
          <w:rFonts w:ascii="Arial" w:hAnsi="Arial" w:cs="Arial"/>
          <w:sz w:val="18"/>
          <w:szCs w:val="18"/>
        </w:rPr>
      </w:pPr>
      <w:r w:rsidRPr="001F7EF4">
        <w:rPr>
          <w:rStyle w:val="Znakapoznpodarou"/>
          <w:rFonts w:ascii="Arial" w:hAnsi="Arial" w:cs="Arial"/>
          <w:sz w:val="18"/>
          <w:szCs w:val="18"/>
        </w:rPr>
        <w:footnoteRef/>
      </w:r>
      <w:r w:rsidRPr="001F7EF4">
        <w:rPr>
          <w:rFonts w:ascii="Arial" w:hAnsi="Arial" w:cs="Arial"/>
          <w:sz w:val="18"/>
          <w:szCs w:val="18"/>
        </w:rPr>
        <w:t xml:space="preserve"> § 15 odst. 1 zákona o místních poplatcích </w:t>
      </w:r>
    </w:p>
  </w:footnote>
  <w:footnote w:id="2">
    <w:p w:rsidR="009702B6" w:rsidRPr="001F7EF4" w:rsidRDefault="009702B6" w:rsidP="009702B6">
      <w:pPr>
        <w:pStyle w:val="Textpoznpodarou"/>
        <w:rPr>
          <w:rFonts w:ascii="Arial" w:hAnsi="Arial" w:cs="Arial"/>
          <w:sz w:val="18"/>
          <w:szCs w:val="18"/>
        </w:rPr>
      </w:pPr>
      <w:r w:rsidRPr="001F7EF4">
        <w:rPr>
          <w:rStyle w:val="Znakapoznpodarou"/>
          <w:rFonts w:ascii="Arial" w:hAnsi="Arial" w:cs="Arial"/>
          <w:sz w:val="18"/>
          <w:szCs w:val="18"/>
        </w:rPr>
        <w:footnoteRef/>
      </w:r>
      <w:r w:rsidRPr="001F7EF4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:rsidR="009702B6" w:rsidRPr="002D0857" w:rsidRDefault="009702B6" w:rsidP="009702B6">
      <w:pPr>
        <w:pStyle w:val="Textpoznpodarou"/>
        <w:rPr>
          <w:rFonts w:ascii="Arial" w:hAnsi="Arial" w:cs="Arial"/>
        </w:rPr>
      </w:pPr>
      <w:r w:rsidRPr="001F7EF4">
        <w:rPr>
          <w:rStyle w:val="Znakapoznpodarou"/>
          <w:rFonts w:ascii="Arial" w:hAnsi="Arial" w:cs="Arial"/>
          <w:sz w:val="18"/>
          <w:szCs w:val="18"/>
        </w:rPr>
        <w:footnoteRef/>
      </w:r>
      <w:r w:rsidRPr="001F7EF4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:rsidR="009702B6" w:rsidRPr="007D0DBA" w:rsidRDefault="009702B6" w:rsidP="009702B6">
      <w:pPr>
        <w:pStyle w:val="Textpoznpodarou"/>
        <w:rPr>
          <w:rFonts w:ascii="Arial" w:hAnsi="Arial" w:cs="Arial"/>
          <w:sz w:val="18"/>
          <w:szCs w:val="18"/>
        </w:rPr>
      </w:pPr>
      <w:r w:rsidRPr="007D0DBA">
        <w:rPr>
          <w:rStyle w:val="Znakapoznpodarou"/>
          <w:rFonts w:ascii="Arial" w:hAnsi="Arial" w:cs="Arial"/>
          <w:sz w:val="18"/>
          <w:szCs w:val="18"/>
        </w:rPr>
        <w:footnoteRef/>
      </w:r>
      <w:r w:rsidRPr="007D0DBA"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5">
    <w:p w:rsidR="009702B6" w:rsidRPr="007D0DBA" w:rsidRDefault="009702B6" w:rsidP="009702B6">
      <w:pPr>
        <w:pStyle w:val="Textpoznpodarou"/>
        <w:rPr>
          <w:rFonts w:ascii="Arial" w:hAnsi="Arial" w:cs="Arial"/>
          <w:sz w:val="18"/>
          <w:szCs w:val="18"/>
        </w:rPr>
      </w:pPr>
      <w:r w:rsidRPr="007D0DBA">
        <w:rPr>
          <w:rStyle w:val="Znakapoznpodarou"/>
          <w:rFonts w:ascii="Arial" w:hAnsi="Arial" w:cs="Arial"/>
          <w:sz w:val="18"/>
          <w:szCs w:val="18"/>
        </w:rPr>
        <w:footnoteRef/>
      </w:r>
      <w:r w:rsidRPr="007D0DBA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6">
    <w:p w:rsidR="009702B6" w:rsidRPr="00A04C8B" w:rsidRDefault="009702B6" w:rsidP="009702B6">
      <w:pPr>
        <w:pStyle w:val="Textpoznpodarou"/>
        <w:rPr>
          <w:rFonts w:ascii="Arial" w:hAnsi="Arial" w:cs="Arial"/>
          <w:sz w:val="18"/>
          <w:szCs w:val="18"/>
        </w:rPr>
      </w:pPr>
      <w:r w:rsidRPr="007D0DBA">
        <w:rPr>
          <w:rStyle w:val="Znakapoznpodarou"/>
          <w:rFonts w:ascii="Arial" w:hAnsi="Arial" w:cs="Arial"/>
          <w:sz w:val="18"/>
          <w:szCs w:val="18"/>
        </w:rPr>
        <w:footnoteRef/>
      </w:r>
      <w:r w:rsidRPr="007D0DBA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:rsidR="009702B6" w:rsidRDefault="009702B6" w:rsidP="009702B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9702B6" w:rsidRPr="0052099D" w:rsidRDefault="009702B6" w:rsidP="009702B6">
      <w:pPr>
        <w:pStyle w:val="Textpoznpodarou"/>
        <w:rPr>
          <w:sz w:val="18"/>
          <w:szCs w:val="18"/>
        </w:rPr>
      </w:pPr>
      <w:r w:rsidRPr="0052099D">
        <w:rPr>
          <w:rStyle w:val="Znakapoznpodarou"/>
          <w:rFonts w:ascii="Arial" w:hAnsi="Arial" w:cs="Arial"/>
          <w:sz w:val="18"/>
          <w:szCs w:val="18"/>
        </w:rPr>
        <w:t>8</w:t>
      </w:r>
      <w:r w:rsidRPr="0052099D">
        <w:rPr>
          <w:sz w:val="18"/>
          <w:szCs w:val="18"/>
        </w:rPr>
        <w:t xml:space="preserve"> </w:t>
      </w:r>
      <w:r w:rsidRPr="0052099D">
        <w:rPr>
          <w:rFonts w:ascii="Arial" w:hAnsi="Arial" w:cs="Arial"/>
          <w:sz w:val="18"/>
          <w:szCs w:val="18"/>
        </w:rPr>
        <w:t>§ 4 odst. 1 zákona o místních poplatcích</w:t>
      </w:r>
    </w:p>
  </w:footnote>
  <w:footnote w:id="9">
    <w:p w:rsidR="009702B6" w:rsidRPr="0052099D" w:rsidRDefault="009702B6" w:rsidP="009702B6">
      <w:pPr>
        <w:pStyle w:val="Textpoznpodarou"/>
        <w:rPr>
          <w:rFonts w:ascii="Arial" w:hAnsi="Arial" w:cs="Arial"/>
          <w:sz w:val="18"/>
          <w:szCs w:val="18"/>
        </w:rPr>
      </w:pPr>
      <w:r w:rsidRPr="0052099D">
        <w:rPr>
          <w:rStyle w:val="Znakapoznpodarou"/>
          <w:rFonts w:ascii="Arial" w:hAnsi="Arial" w:cs="Arial"/>
          <w:sz w:val="18"/>
          <w:szCs w:val="18"/>
        </w:rPr>
        <w:footnoteRef/>
      </w:r>
      <w:r w:rsidRPr="0052099D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  <w:footnote w:id="10">
    <w:p w:rsidR="00F63BB5" w:rsidRPr="0052099D" w:rsidRDefault="00F63BB5" w:rsidP="00F63BB5">
      <w:pPr>
        <w:pStyle w:val="Textpoznpodarou"/>
        <w:rPr>
          <w:rFonts w:ascii="Arial" w:hAnsi="Arial" w:cs="Arial"/>
          <w:sz w:val="18"/>
          <w:szCs w:val="18"/>
        </w:rPr>
      </w:pPr>
      <w:r w:rsidRPr="0052099D">
        <w:rPr>
          <w:rStyle w:val="Znakapoznpodarou"/>
          <w:rFonts w:ascii="Arial" w:hAnsi="Arial" w:cs="Arial"/>
          <w:sz w:val="18"/>
          <w:szCs w:val="18"/>
        </w:rPr>
        <w:footnoteRef/>
      </w:r>
      <w:r w:rsidRPr="0052099D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  <w:footnote w:id="11">
    <w:p w:rsidR="009702B6" w:rsidRPr="0052099D" w:rsidRDefault="009702B6" w:rsidP="009702B6">
      <w:pPr>
        <w:pStyle w:val="Textpoznpodarou"/>
        <w:rPr>
          <w:rFonts w:ascii="Arial" w:hAnsi="Arial" w:cs="Arial"/>
          <w:sz w:val="18"/>
          <w:szCs w:val="18"/>
        </w:rPr>
      </w:pPr>
      <w:r w:rsidRPr="0052099D">
        <w:rPr>
          <w:rFonts w:ascii="Arial" w:hAnsi="Arial" w:cs="Arial"/>
          <w:sz w:val="18"/>
          <w:szCs w:val="18"/>
          <w:vertAlign w:val="superscript"/>
        </w:rPr>
        <w:t>10</w:t>
      </w:r>
      <w:r w:rsidRPr="0052099D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2">
    <w:p w:rsidR="009702B6" w:rsidRPr="002D0857" w:rsidRDefault="009702B6" w:rsidP="009702B6">
      <w:pPr>
        <w:pStyle w:val="Textpoznpodarou"/>
        <w:rPr>
          <w:rFonts w:ascii="Arial" w:hAnsi="Arial" w:cs="Arial"/>
        </w:rPr>
      </w:pPr>
      <w:r w:rsidRPr="0052099D">
        <w:rPr>
          <w:rStyle w:val="Znakapoznpodarou"/>
          <w:rFonts w:ascii="Arial" w:hAnsi="Arial" w:cs="Arial"/>
          <w:sz w:val="18"/>
          <w:szCs w:val="18"/>
        </w:rPr>
        <w:t>1</w:t>
      </w:r>
      <w:r w:rsidRPr="0052099D">
        <w:rPr>
          <w:rFonts w:ascii="Arial" w:hAnsi="Arial" w:cs="Arial"/>
          <w:sz w:val="18"/>
          <w:szCs w:val="18"/>
          <w:vertAlign w:val="superscript"/>
        </w:rPr>
        <w:t>1</w:t>
      </w:r>
      <w:r w:rsidRPr="0052099D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553" w:type="dxa"/>
      <w:jc w:val="center"/>
      <w:tblBorders>
        <w:bottom w:val="single" w:sz="4" w:space="0" w:color="auto"/>
      </w:tblBorders>
      <w:tblLayout w:type="fixed"/>
      <w:tblLook w:val="04A0"/>
    </w:tblPr>
    <w:tblGrid>
      <w:gridCol w:w="1668"/>
      <w:gridCol w:w="7885"/>
    </w:tblGrid>
    <w:tr w:rsidR="00413B71" w:rsidRPr="00D1268A" w:rsidTr="00E8666B">
      <w:trPr>
        <w:trHeight w:val="1270"/>
        <w:jc w:val="center"/>
      </w:trPr>
      <w:tc>
        <w:tcPr>
          <w:tcW w:w="1668" w:type="dxa"/>
          <w:shd w:val="clear" w:color="auto" w:fill="auto"/>
        </w:tcPr>
        <w:p w:rsidR="00413B71" w:rsidRPr="00D1268A" w:rsidRDefault="0071765E" w:rsidP="00413B71">
          <w:pPr>
            <w:tabs>
              <w:tab w:val="left" w:pos="1206"/>
            </w:tabs>
            <w:jc w:val="center"/>
            <w:rPr>
              <w:rFonts w:ascii="Cambria" w:hAnsi="Cambria" w:cs="Arial"/>
              <w:sz w:val="44"/>
              <w:szCs w:val="40"/>
            </w:rPr>
          </w:pPr>
          <w:r>
            <w:rPr>
              <w:noProof/>
            </w:rPr>
            <w:drawing>
              <wp:inline distT="0" distB="0" distL="0" distR="0">
                <wp:extent cx="552450" cy="733425"/>
                <wp:effectExtent l="19050" t="0" r="0" b="0"/>
                <wp:docPr id="1" name="obrázek 1" descr="Znak měs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Znak měs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2450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85" w:type="dxa"/>
          <w:shd w:val="clear" w:color="auto" w:fill="auto"/>
          <w:vAlign w:val="center"/>
        </w:tcPr>
        <w:p w:rsidR="00413B71" w:rsidRPr="00903C52" w:rsidRDefault="00B414B7" w:rsidP="00B414B7">
          <w:pPr>
            <w:pStyle w:val="Zhlav"/>
            <w:tabs>
              <w:tab w:val="clear" w:pos="9072"/>
            </w:tabs>
            <w:jc w:val="center"/>
            <w:rPr>
              <w:rFonts w:ascii="Calibri" w:hAnsi="Calibri" w:cs="Calibri"/>
              <w:b/>
              <w:color w:val="002060"/>
              <w:sz w:val="40"/>
              <w:szCs w:val="40"/>
              <w:lang w:val="cs-CZ" w:eastAsia="cs-CZ"/>
            </w:rPr>
          </w:pPr>
          <w:r w:rsidRPr="00903C52">
            <w:rPr>
              <w:rFonts w:ascii="Calibri" w:hAnsi="Calibri" w:cs="Calibri"/>
              <w:b/>
              <w:caps/>
              <w:color w:val="002060"/>
              <w:sz w:val="40"/>
              <w:szCs w:val="40"/>
              <w:lang w:val="cs-CZ" w:eastAsia="cs-CZ"/>
            </w:rPr>
            <w:t>Město</w:t>
          </w:r>
          <w:r w:rsidR="00413B71" w:rsidRPr="00903C52">
            <w:rPr>
              <w:rFonts w:ascii="Calibri" w:hAnsi="Calibri" w:cs="Calibri"/>
              <w:b/>
              <w:caps/>
              <w:color w:val="002060"/>
              <w:sz w:val="40"/>
              <w:szCs w:val="40"/>
              <w:lang w:val="cs-CZ" w:eastAsia="cs-CZ"/>
            </w:rPr>
            <w:t xml:space="preserve"> Hořovice</w:t>
          </w:r>
        </w:p>
      </w:tc>
    </w:tr>
  </w:tbl>
  <w:p w:rsidR="00413B71" w:rsidRDefault="00413B71" w:rsidP="009A17A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73A36"/>
    <w:multiLevelType w:val="hybridMultilevel"/>
    <w:tmpl w:val="7F602710"/>
    <w:lvl w:ilvl="0" w:tplc="096CC8EE">
      <w:start w:val="1"/>
      <w:numFmt w:val="decimal"/>
      <w:lvlText w:val="%1."/>
      <w:lvlJc w:val="left"/>
      <w:rPr>
        <w:rFonts w:ascii="Calibri" w:eastAsia="Calibri" w:hAnsi="Calibri" w:cs="Calibri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0965EA"/>
    <w:multiLevelType w:val="hybridMultilevel"/>
    <w:tmpl w:val="4F7A90B2"/>
    <w:lvl w:ilvl="0" w:tplc="04050017">
      <w:start w:val="1"/>
      <w:numFmt w:val="lowerLetter"/>
      <w:lvlText w:val="%1)"/>
      <w:lvlJc w:val="left"/>
      <w:pPr>
        <w:ind w:left="12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8" w:hanging="360"/>
      </w:pPr>
    </w:lvl>
    <w:lvl w:ilvl="2" w:tplc="0405001B" w:tentative="1">
      <w:start w:val="1"/>
      <w:numFmt w:val="lowerRoman"/>
      <w:lvlText w:val="%3."/>
      <w:lvlJc w:val="right"/>
      <w:pPr>
        <w:ind w:left="2728" w:hanging="180"/>
      </w:pPr>
    </w:lvl>
    <w:lvl w:ilvl="3" w:tplc="0405000F" w:tentative="1">
      <w:start w:val="1"/>
      <w:numFmt w:val="decimal"/>
      <w:lvlText w:val="%4."/>
      <w:lvlJc w:val="left"/>
      <w:pPr>
        <w:ind w:left="3448" w:hanging="360"/>
      </w:pPr>
    </w:lvl>
    <w:lvl w:ilvl="4" w:tplc="04050019" w:tentative="1">
      <w:start w:val="1"/>
      <w:numFmt w:val="lowerLetter"/>
      <w:lvlText w:val="%5."/>
      <w:lvlJc w:val="left"/>
      <w:pPr>
        <w:ind w:left="4168" w:hanging="360"/>
      </w:pPr>
    </w:lvl>
    <w:lvl w:ilvl="5" w:tplc="0405001B" w:tentative="1">
      <w:start w:val="1"/>
      <w:numFmt w:val="lowerRoman"/>
      <w:lvlText w:val="%6."/>
      <w:lvlJc w:val="right"/>
      <w:pPr>
        <w:ind w:left="4888" w:hanging="180"/>
      </w:pPr>
    </w:lvl>
    <w:lvl w:ilvl="6" w:tplc="0405000F" w:tentative="1">
      <w:start w:val="1"/>
      <w:numFmt w:val="decimal"/>
      <w:lvlText w:val="%7."/>
      <w:lvlJc w:val="left"/>
      <w:pPr>
        <w:ind w:left="5608" w:hanging="360"/>
      </w:pPr>
    </w:lvl>
    <w:lvl w:ilvl="7" w:tplc="04050019" w:tentative="1">
      <w:start w:val="1"/>
      <w:numFmt w:val="lowerLetter"/>
      <w:lvlText w:val="%8."/>
      <w:lvlJc w:val="left"/>
      <w:pPr>
        <w:ind w:left="6328" w:hanging="360"/>
      </w:pPr>
    </w:lvl>
    <w:lvl w:ilvl="8" w:tplc="040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>
    <w:nsid w:val="01390E8C"/>
    <w:multiLevelType w:val="hybridMultilevel"/>
    <w:tmpl w:val="FDC640D2"/>
    <w:lvl w:ilvl="0" w:tplc="39607B9E">
      <w:start w:val="1"/>
      <w:numFmt w:val="decimal"/>
      <w:lvlText w:val="%1."/>
      <w:lvlJc w:val="left"/>
      <w:rPr>
        <w:rFonts w:ascii="Calibri" w:eastAsia="Calibri" w:hAnsi="Calibri" w:cs="Calibri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18035B8"/>
    <w:multiLevelType w:val="hybridMultilevel"/>
    <w:tmpl w:val="61DE0092"/>
    <w:lvl w:ilvl="0" w:tplc="4468A3B8">
      <w:start w:val="1"/>
      <w:numFmt w:val="decimal"/>
      <w:lvlText w:val="%1."/>
      <w:lvlJc w:val="left"/>
      <w:pPr>
        <w:ind w:left="41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36" w:hanging="360"/>
      </w:pPr>
    </w:lvl>
    <w:lvl w:ilvl="2" w:tplc="0405001B" w:tentative="1">
      <w:start w:val="1"/>
      <w:numFmt w:val="lowerRoman"/>
      <w:lvlText w:val="%3."/>
      <w:lvlJc w:val="right"/>
      <w:pPr>
        <w:ind w:left="1856" w:hanging="180"/>
      </w:pPr>
    </w:lvl>
    <w:lvl w:ilvl="3" w:tplc="0405000F" w:tentative="1">
      <w:start w:val="1"/>
      <w:numFmt w:val="decimal"/>
      <w:lvlText w:val="%4."/>
      <w:lvlJc w:val="left"/>
      <w:pPr>
        <w:ind w:left="2576" w:hanging="360"/>
      </w:pPr>
    </w:lvl>
    <w:lvl w:ilvl="4" w:tplc="04050019" w:tentative="1">
      <w:start w:val="1"/>
      <w:numFmt w:val="lowerLetter"/>
      <w:lvlText w:val="%5."/>
      <w:lvlJc w:val="left"/>
      <w:pPr>
        <w:ind w:left="3296" w:hanging="360"/>
      </w:pPr>
    </w:lvl>
    <w:lvl w:ilvl="5" w:tplc="0405001B" w:tentative="1">
      <w:start w:val="1"/>
      <w:numFmt w:val="lowerRoman"/>
      <w:lvlText w:val="%6."/>
      <w:lvlJc w:val="right"/>
      <w:pPr>
        <w:ind w:left="4016" w:hanging="180"/>
      </w:pPr>
    </w:lvl>
    <w:lvl w:ilvl="6" w:tplc="0405000F" w:tentative="1">
      <w:start w:val="1"/>
      <w:numFmt w:val="decimal"/>
      <w:lvlText w:val="%7."/>
      <w:lvlJc w:val="left"/>
      <w:pPr>
        <w:ind w:left="4736" w:hanging="360"/>
      </w:pPr>
    </w:lvl>
    <w:lvl w:ilvl="7" w:tplc="04050019" w:tentative="1">
      <w:start w:val="1"/>
      <w:numFmt w:val="lowerLetter"/>
      <w:lvlText w:val="%8."/>
      <w:lvlJc w:val="left"/>
      <w:pPr>
        <w:ind w:left="5456" w:hanging="360"/>
      </w:pPr>
    </w:lvl>
    <w:lvl w:ilvl="8" w:tplc="0405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4">
    <w:nsid w:val="05B11217"/>
    <w:multiLevelType w:val="hybridMultilevel"/>
    <w:tmpl w:val="B15ED988"/>
    <w:lvl w:ilvl="0" w:tplc="AEFEE610">
      <w:start w:val="1"/>
      <w:numFmt w:val="lowerLetter"/>
      <w:lvlText w:val="%1)"/>
      <w:lvlJc w:val="left"/>
      <w:pPr>
        <w:ind w:left="928" w:hanging="360"/>
      </w:pPr>
      <w:rPr>
        <w:rFonts w:ascii="Calibri" w:eastAsia="Times New Roman" w:hAnsi="Calibri" w:cs="Calibri"/>
        <w:b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08095F4F"/>
    <w:multiLevelType w:val="multilevel"/>
    <w:tmpl w:val="B8D09ED8"/>
    <w:lvl w:ilvl="0">
      <w:start w:val="1"/>
      <w:numFmt w:val="decimal"/>
      <w:lvlText w:val="%1."/>
      <w:lvlJc w:val="left"/>
      <w:rPr>
        <w:rFonts w:ascii="Calibri" w:eastAsia="Times New Roman" w:hAnsi="Calibri" w:cs="Calibri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0AA74BCC"/>
    <w:multiLevelType w:val="singleLevel"/>
    <w:tmpl w:val="0B5876D8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7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>
    <w:nsid w:val="0D120FAA"/>
    <w:multiLevelType w:val="hybridMultilevel"/>
    <w:tmpl w:val="3C30801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DD96E67"/>
    <w:multiLevelType w:val="hybridMultilevel"/>
    <w:tmpl w:val="2606345E"/>
    <w:lvl w:ilvl="0" w:tplc="98ECFAEE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134034DB"/>
    <w:multiLevelType w:val="hybridMultilevel"/>
    <w:tmpl w:val="52C84092"/>
    <w:lvl w:ilvl="0" w:tplc="BAD87C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3834163"/>
    <w:multiLevelType w:val="hybridMultilevel"/>
    <w:tmpl w:val="8084E94C"/>
    <w:lvl w:ilvl="0" w:tplc="B76C4C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3C9E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F8C2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4224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D4085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9688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7618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4E2B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36B0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190CCA"/>
    <w:multiLevelType w:val="multilevel"/>
    <w:tmpl w:val="32B834E6"/>
    <w:lvl w:ilvl="0">
      <w:start w:val="1"/>
      <w:numFmt w:val="decimal"/>
      <w:lvlText w:val="%1."/>
      <w:lvlJc w:val="left"/>
      <w:rPr>
        <w:rFonts w:ascii="Calibri" w:eastAsia="Times New Roman" w:hAnsi="Calibri" w:cs="Calibri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1E043584"/>
    <w:multiLevelType w:val="hybridMultilevel"/>
    <w:tmpl w:val="F49CBC72"/>
    <w:lvl w:ilvl="0" w:tplc="1562C6E2">
      <w:start w:val="1"/>
      <w:numFmt w:val="lowerLetter"/>
      <w:lvlText w:val="%1)"/>
      <w:lvlJc w:val="left"/>
      <w:rPr>
        <w:rFonts w:ascii="Calibri" w:eastAsia="Times New Roman" w:hAnsi="Calibri" w:cs="Calibri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FA0F7B"/>
    <w:multiLevelType w:val="multilevel"/>
    <w:tmpl w:val="BDB69D2A"/>
    <w:lvl w:ilvl="0">
      <w:start w:val="1"/>
      <w:numFmt w:val="decimal"/>
      <w:lvlText w:val="%1."/>
      <w:lvlJc w:val="left"/>
      <w:rPr>
        <w:rFonts w:ascii="Calibri" w:eastAsia="Times New Roman" w:hAnsi="Calibri" w:cs="Calibri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282B3F9F"/>
    <w:multiLevelType w:val="hybridMultilevel"/>
    <w:tmpl w:val="AF0AC2DC"/>
    <w:lvl w:ilvl="0" w:tplc="21EA86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66366B"/>
    <w:multiLevelType w:val="hybridMultilevel"/>
    <w:tmpl w:val="93A82DE2"/>
    <w:lvl w:ilvl="0" w:tplc="C13CCAD0">
      <w:start w:val="1"/>
      <w:numFmt w:val="decimal"/>
      <w:lvlText w:val="%1."/>
      <w:lvlJc w:val="left"/>
      <w:pPr>
        <w:ind w:left="360" w:hanging="360"/>
      </w:pPr>
      <w:rPr>
        <w:rFonts w:ascii="Calibri" w:eastAsia="NSimSun" w:hAnsi="Calibri" w:cs="Calibri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9B2819"/>
    <w:multiLevelType w:val="hybridMultilevel"/>
    <w:tmpl w:val="C6DA2D9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39B08AB"/>
    <w:multiLevelType w:val="hybridMultilevel"/>
    <w:tmpl w:val="D070EE72"/>
    <w:lvl w:ilvl="0" w:tplc="4D7044C6">
      <w:start w:val="1"/>
      <w:numFmt w:val="decimal"/>
      <w:lvlText w:val="%1."/>
      <w:lvlJc w:val="left"/>
      <w:pPr>
        <w:ind w:left="-212" w:hanging="360"/>
      </w:pPr>
      <w:rPr>
        <w:rFonts w:hint="default"/>
        <w:b/>
        <w:color w:val="000000"/>
      </w:rPr>
    </w:lvl>
    <w:lvl w:ilvl="1" w:tplc="04050019">
      <w:start w:val="1"/>
      <w:numFmt w:val="lowerLetter"/>
      <w:lvlText w:val="%2."/>
      <w:lvlJc w:val="left"/>
      <w:pPr>
        <w:ind w:left="726" w:hanging="360"/>
      </w:pPr>
    </w:lvl>
    <w:lvl w:ilvl="2" w:tplc="0405001B" w:tentative="1">
      <w:start w:val="1"/>
      <w:numFmt w:val="lowerRoman"/>
      <w:lvlText w:val="%3."/>
      <w:lvlJc w:val="right"/>
      <w:pPr>
        <w:ind w:left="1446" w:hanging="180"/>
      </w:pPr>
    </w:lvl>
    <w:lvl w:ilvl="3" w:tplc="0405000F" w:tentative="1">
      <w:start w:val="1"/>
      <w:numFmt w:val="decimal"/>
      <w:lvlText w:val="%4."/>
      <w:lvlJc w:val="left"/>
      <w:pPr>
        <w:ind w:left="2166" w:hanging="360"/>
      </w:pPr>
    </w:lvl>
    <w:lvl w:ilvl="4" w:tplc="04050019" w:tentative="1">
      <w:start w:val="1"/>
      <w:numFmt w:val="lowerLetter"/>
      <w:lvlText w:val="%5."/>
      <w:lvlJc w:val="left"/>
      <w:pPr>
        <w:ind w:left="2886" w:hanging="360"/>
      </w:pPr>
    </w:lvl>
    <w:lvl w:ilvl="5" w:tplc="0405001B" w:tentative="1">
      <w:start w:val="1"/>
      <w:numFmt w:val="lowerRoman"/>
      <w:lvlText w:val="%6."/>
      <w:lvlJc w:val="right"/>
      <w:pPr>
        <w:ind w:left="3606" w:hanging="180"/>
      </w:pPr>
    </w:lvl>
    <w:lvl w:ilvl="6" w:tplc="0405000F" w:tentative="1">
      <w:start w:val="1"/>
      <w:numFmt w:val="decimal"/>
      <w:lvlText w:val="%7."/>
      <w:lvlJc w:val="left"/>
      <w:pPr>
        <w:ind w:left="4326" w:hanging="360"/>
      </w:pPr>
    </w:lvl>
    <w:lvl w:ilvl="7" w:tplc="04050019" w:tentative="1">
      <w:start w:val="1"/>
      <w:numFmt w:val="lowerLetter"/>
      <w:lvlText w:val="%8."/>
      <w:lvlJc w:val="left"/>
      <w:pPr>
        <w:ind w:left="5046" w:hanging="360"/>
      </w:pPr>
    </w:lvl>
    <w:lvl w:ilvl="8" w:tplc="0405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19">
    <w:nsid w:val="3548432B"/>
    <w:multiLevelType w:val="hybridMultilevel"/>
    <w:tmpl w:val="EDD47586"/>
    <w:lvl w:ilvl="0" w:tplc="242E58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8F6C6B"/>
    <w:multiLevelType w:val="hybridMultilevel"/>
    <w:tmpl w:val="4386DE7C"/>
    <w:lvl w:ilvl="0" w:tplc="D4E4CF36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3A4A5A1A"/>
    <w:multiLevelType w:val="hybridMultilevel"/>
    <w:tmpl w:val="7258FF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D150AA"/>
    <w:multiLevelType w:val="hybridMultilevel"/>
    <w:tmpl w:val="E0746768"/>
    <w:lvl w:ilvl="0" w:tplc="9FD2DF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5C69AA"/>
    <w:multiLevelType w:val="hybridMultilevel"/>
    <w:tmpl w:val="53043B5E"/>
    <w:lvl w:ilvl="0" w:tplc="CD4A3A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A40F98"/>
    <w:multiLevelType w:val="multilevel"/>
    <w:tmpl w:val="D0DE79BE"/>
    <w:lvl w:ilvl="0">
      <w:start w:val="1"/>
      <w:numFmt w:val="decimal"/>
      <w:lvlText w:val="%1."/>
      <w:lvlJc w:val="left"/>
      <w:rPr>
        <w:rFonts w:ascii="Calibri" w:eastAsia="Times New Roman" w:hAnsi="Calibri" w:cs="Calibri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592E096B"/>
    <w:multiLevelType w:val="hybridMultilevel"/>
    <w:tmpl w:val="C57240AC"/>
    <w:lvl w:ilvl="0" w:tplc="56E85F90">
      <w:start w:val="1"/>
      <w:numFmt w:val="decimal"/>
      <w:lvlText w:val="%1."/>
      <w:lvlJc w:val="left"/>
      <w:rPr>
        <w:rFonts w:ascii="Calibri" w:eastAsia="Times New Roman" w:hAnsi="Calibri" w:cs="Calibr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AFA704D"/>
    <w:multiLevelType w:val="hybridMultilevel"/>
    <w:tmpl w:val="86C6FB7C"/>
    <w:lvl w:ilvl="0" w:tplc="73D8B216">
      <w:start w:val="1"/>
      <w:numFmt w:val="bullet"/>
      <w:lvlText w:val="-"/>
      <w:lvlJc w:val="left"/>
      <w:pPr>
        <w:ind w:left="720" w:hanging="360"/>
      </w:pPr>
      <w:rPr>
        <w:rFonts w:ascii="Calibri" w:eastAsia="NSimSu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4F5772"/>
    <w:multiLevelType w:val="multilevel"/>
    <w:tmpl w:val="32740758"/>
    <w:lvl w:ilvl="0">
      <w:start w:val="1"/>
      <w:numFmt w:val="decimal"/>
      <w:lvlText w:val="%1."/>
      <w:lvlJc w:val="left"/>
      <w:rPr>
        <w:rFonts w:ascii="Calibri" w:eastAsia="Times New Roman" w:hAnsi="Calibri" w:cs="Calibri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2"/>
        </w:tabs>
        <w:ind w:left="1022" w:hanging="454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71"/>
        </w:tabs>
        <w:ind w:left="2771" w:hanging="360"/>
      </w:pPr>
      <w:rPr>
        <w:rFonts w:hint="default"/>
        <w:b w:val="0"/>
        <w:i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6080475F"/>
    <w:multiLevelType w:val="hybridMultilevel"/>
    <w:tmpl w:val="128E1060"/>
    <w:lvl w:ilvl="0" w:tplc="A05EE3E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61F6703A"/>
    <w:multiLevelType w:val="multilevel"/>
    <w:tmpl w:val="C88676DC"/>
    <w:lvl w:ilvl="0">
      <w:start w:val="1"/>
      <w:numFmt w:val="decimal"/>
      <w:lvlText w:val="%1."/>
      <w:lvlJc w:val="left"/>
      <w:rPr>
        <w:rFonts w:ascii="Calibri" w:eastAsia="Times New Roman" w:hAnsi="Calibri" w:cs="Calibri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2">
    <w:nsid w:val="638B203C"/>
    <w:multiLevelType w:val="hybridMultilevel"/>
    <w:tmpl w:val="B2168F16"/>
    <w:lvl w:ilvl="0" w:tplc="E6D2A3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D46D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E4E5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7692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74DFD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5A01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10E3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5C0A0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406F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0367C3"/>
    <w:multiLevelType w:val="hybridMultilevel"/>
    <w:tmpl w:val="B8842AFA"/>
    <w:lvl w:ilvl="0" w:tplc="2AC8C300">
      <w:start w:val="1"/>
      <w:numFmt w:val="lowerLetter"/>
      <w:lvlText w:val="%1)"/>
      <w:lvlJc w:val="left"/>
      <w:pPr>
        <w:ind w:left="717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4">
    <w:nsid w:val="65070CA9"/>
    <w:multiLevelType w:val="hybridMultilevel"/>
    <w:tmpl w:val="E2821DD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6B8D3F34"/>
    <w:multiLevelType w:val="hybridMultilevel"/>
    <w:tmpl w:val="580EA692"/>
    <w:lvl w:ilvl="0" w:tplc="290E53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>
    <w:nsid w:val="71122243"/>
    <w:multiLevelType w:val="hybridMultilevel"/>
    <w:tmpl w:val="0B90E7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6C66BE"/>
    <w:multiLevelType w:val="hybridMultilevel"/>
    <w:tmpl w:val="3822D5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135CED"/>
    <w:multiLevelType w:val="multilevel"/>
    <w:tmpl w:val="B8841A1A"/>
    <w:lvl w:ilvl="0">
      <w:start w:val="1"/>
      <w:numFmt w:val="decimal"/>
      <w:lvlText w:val="%1."/>
      <w:lvlJc w:val="left"/>
      <w:rPr>
        <w:rFonts w:ascii="Calibri" w:eastAsia="Times New Roman" w:hAnsi="Calibri" w:cs="Calibri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0">
    <w:nsid w:val="7B80200C"/>
    <w:multiLevelType w:val="hybridMultilevel"/>
    <w:tmpl w:val="E14CA224"/>
    <w:lvl w:ilvl="0" w:tplc="543290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>
    <w:nsid w:val="7CEA02C5"/>
    <w:multiLevelType w:val="multilevel"/>
    <w:tmpl w:val="88D4B116"/>
    <w:lvl w:ilvl="0">
      <w:start w:val="1"/>
      <w:numFmt w:val="decimal"/>
      <w:lvlText w:val="%1."/>
      <w:lvlJc w:val="left"/>
      <w:rPr>
        <w:rFonts w:ascii="Calibri" w:eastAsia="Times New Roman" w:hAnsi="Calibri" w:cs="Calibri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>
    <w:nsid w:val="7EC80352"/>
    <w:multiLevelType w:val="hybridMultilevel"/>
    <w:tmpl w:val="9C2A984A"/>
    <w:lvl w:ilvl="0" w:tplc="EB0E2A6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7F3B4F2D"/>
    <w:multiLevelType w:val="hybridMultilevel"/>
    <w:tmpl w:val="121637E2"/>
    <w:lvl w:ilvl="0" w:tplc="0246972C">
      <w:start w:val="1"/>
      <w:numFmt w:val="decimal"/>
      <w:lvlText w:val="%1."/>
      <w:lvlJc w:val="left"/>
      <w:pPr>
        <w:ind w:left="360" w:hanging="360"/>
      </w:pPr>
      <w:rPr>
        <w:rFonts w:ascii="Calibri" w:eastAsia="NSimSun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  <w:lvlOverride w:ilvl="0"/>
  </w:num>
  <w:num w:numId="2">
    <w:abstractNumId w:val="34"/>
  </w:num>
  <w:num w:numId="3">
    <w:abstractNumId w:val="8"/>
  </w:num>
  <w:num w:numId="4">
    <w:abstractNumId w:val="3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5"/>
  </w:num>
  <w:num w:numId="7">
    <w:abstractNumId w:val="20"/>
  </w:num>
  <w:num w:numId="8">
    <w:abstractNumId w:val="28"/>
  </w:num>
  <w:num w:numId="9">
    <w:abstractNumId w:val="42"/>
  </w:num>
  <w:num w:numId="10">
    <w:abstractNumId w:val="4"/>
  </w:num>
  <w:num w:numId="11">
    <w:abstractNumId w:val="13"/>
  </w:num>
  <w:num w:numId="12">
    <w:abstractNumId w:val="18"/>
  </w:num>
  <w:num w:numId="13">
    <w:abstractNumId w:val="33"/>
  </w:num>
  <w:num w:numId="14">
    <w:abstractNumId w:val="37"/>
  </w:num>
  <w:num w:numId="15">
    <w:abstractNumId w:val="0"/>
  </w:num>
  <w:num w:numId="16">
    <w:abstractNumId w:val="2"/>
  </w:num>
  <w:num w:numId="17">
    <w:abstractNumId w:val="15"/>
  </w:num>
  <w:num w:numId="18">
    <w:abstractNumId w:val="10"/>
  </w:num>
  <w:num w:numId="19">
    <w:abstractNumId w:val="40"/>
  </w:num>
  <w:num w:numId="20">
    <w:abstractNumId w:val="23"/>
  </w:num>
  <w:num w:numId="21">
    <w:abstractNumId w:val="43"/>
  </w:num>
  <w:num w:numId="22">
    <w:abstractNumId w:val="38"/>
  </w:num>
  <w:num w:numId="23">
    <w:abstractNumId w:val="21"/>
  </w:num>
  <w:num w:numId="24">
    <w:abstractNumId w:val="26"/>
  </w:num>
  <w:num w:numId="25">
    <w:abstractNumId w:val="17"/>
  </w:num>
  <w:num w:numId="26">
    <w:abstractNumId w:val="16"/>
  </w:num>
  <w:num w:numId="27">
    <w:abstractNumId w:val="22"/>
  </w:num>
  <w:num w:numId="28">
    <w:abstractNumId w:val="1"/>
  </w:num>
  <w:num w:numId="29">
    <w:abstractNumId w:val="35"/>
  </w:num>
  <w:num w:numId="30">
    <w:abstractNumId w:val="7"/>
  </w:num>
  <w:num w:numId="31">
    <w:abstractNumId w:val="36"/>
  </w:num>
  <w:num w:numId="32">
    <w:abstractNumId w:val="29"/>
  </w:num>
  <w:num w:numId="33">
    <w:abstractNumId w:val="31"/>
  </w:num>
  <w:num w:numId="34">
    <w:abstractNumId w:val="3"/>
  </w:num>
  <w:num w:numId="35">
    <w:abstractNumId w:val="19"/>
  </w:num>
  <w:num w:numId="36">
    <w:abstractNumId w:val="41"/>
  </w:num>
  <w:num w:numId="37">
    <w:abstractNumId w:val="30"/>
  </w:num>
  <w:num w:numId="38">
    <w:abstractNumId w:val="39"/>
  </w:num>
  <w:num w:numId="39">
    <w:abstractNumId w:val="14"/>
  </w:num>
  <w:num w:numId="40">
    <w:abstractNumId w:val="24"/>
  </w:num>
  <w:num w:numId="41">
    <w:abstractNumId w:val="27"/>
  </w:num>
  <w:num w:numId="42">
    <w:abstractNumId w:val="12"/>
  </w:num>
  <w:num w:numId="43">
    <w:abstractNumId w:val="5"/>
  </w:num>
  <w:num w:numId="44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284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D852EA"/>
    <w:rsid w:val="0001767D"/>
    <w:rsid w:val="00031CB5"/>
    <w:rsid w:val="00041ADE"/>
    <w:rsid w:val="000426AA"/>
    <w:rsid w:val="00076FA6"/>
    <w:rsid w:val="00085AFE"/>
    <w:rsid w:val="000A3E3A"/>
    <w:rsid w:val="000B35AF"/>
    <w:rsid w:val="000B71B5"/>
    <w:rsid w:val="000C1CFF"/>
    <w:rsid w:val="000C4350"/>
    <w:rsid w:val="000E3BBB"/>
    <w:rsid w:val="000E7083"/>
    <w:rsid w:val="000F1C74"/>
    <w:rsid w:val="000F5782"/>
    <w:rsid w:val="000F661D"/>
    <w:rsid w:val="001143B5"/>
    <w:rsid w:val="00116AE2"/>
    <w:rsid w:val="001356C6"/>
    <w:rsid w:val="00166451"/>
    <w:rsid w:val="001756C1"/>
    <w:rsid w:val="00183B27"/>
    <w:rsid w:val="00184E61"/>
    <w:rsid w:val="001912A3"/>
    <w:rsid w:val="001A14E9"/>
    <w:rsid w:val="001A36FA"/>
    <w:rsid w:val="001C007A"/>
    <w:rsid w:val="001C54F5"/>
    <w:rsid w:val="00202C21"/>
    <w:rsid w:val="00212339"/>
    <w:rsid w:val="00226D58"/>
    <w:rsid w:val="00254B69"/>
    <w:rsid w:val="00256E1E"/>
    <w:rsid w:val="00262980"/>
    <w:rsid w:val="00274DA4"/>
    <w:rsid w:val="0029207A"/>
    <w:rsid w:val="002A3DCF"/>
    <w:rsid w:val="002D40F0"/>
    <w:rsid w:val="002E422C"/>
    <w:rsid w:val="002F0BC2"/>
    <w:rsid w:val="002F3B86"/>
    <w:rsid w:val="002F4B54"/>
    <w:rsid w:val="00302BD6"/>
    <w:rsid w:val="00303951"/>
    <w:rsid w:val="00306F2B"/>
    <w:rsid w:val="00317793"/>
    <w:rsid w:val="00323D43"/>
    <w:rsid w:val="00326001"/>
    <w:rsid w:val="0033314F"/>
    <w:rsid w:val="00354155"/>
    <w:rsid w:val="00360D54"/>
    <w:rsid w:val="003638D1"/>
    <w:rsid w:val="00393135"/>
    <w:rsid w:val="00397E81"/>
    <w:rsid w:val="003A270C"/>
    <w:rsid w:val="003C5639"/>
    <w:rsid w:val="003C6A3F"/>
    <w:rsid w:val="003E3519"/>
    <w:rsid w:val="003E525A"/>
    <w:rsid w:val="003F0335"/>
    <w:rsid w:val="00405F12"/>
    <w:rsid w:val="00413B71"/>
    <w:rsid w:val="00415542"/>
    <w:rsid w:val="00444305"/>
    <w:rsid w:val="00472554"/>
    <w:rsid w:val="00483F6A"/>
    <w:rsid w:val="00485684"/>
    <w:rsid w:val="004A557D"/>
    <w:rsid w:val="004B509B"/>
    <w:rsid w:val="004C4CBE"/>
    <w:rsid w:val="004C5327"/>
    <w:rsid w:val="004E1955"/>
    <w:rsid w:val="004E3E29"/>
    <w:rsid w:val="004F2A51"/>
    <w:rsid w:val="00500ECA"/>
    <w:rsid w:val="0050109B"/>
    <w:rsid w:val="00503C58"/>
    <w:rsid w:val="00507D7B"/>
    <w:rsid w:val="00520FBB"/>
    <w:rsid w:val="00536F1A"/>
    <w:rsid w:val="00540C16"/>
    <w:rsid w:val="005612D4"/>
    <w:rsid w:val="00565EC8"/>
    <w:rsid w:val="00572E7F"/>
    <w:rsid w:val="005A2A05"/>
    <w:rsid w:val="005A333F"/>
    <w:rsid w:val="005A47F8"/>
    <w:rsid w:val="005A62DC"/>
    <w:rsid w:val="005C013D"/>
    <w:rsid w:val="005D62CB"/>
    <w:rsid w:val="005E1B51"/>
    <w:rsid w:val="005E26BF"/>
    <w:rsid w:val="005E6D91"/>
    <w:rsid w:val="005E702E"/>
    <w:rsid w:val="005E7CCD"/>
    <w:rsid w:val="005F4FF3"/>
    <w:rsid w:val="006007E4"/>
    <w:rsid w:val="006126F4"/>
    <w:rsid w:val="00616361"/>
    <w:rsid w:val="00626202"/>
    <w:rsid w:val="00655BB2"/>
    <w:rsid w:val="00665618"/>
    <w:rsid w:val="0067003F"/>
    <w:rsid w:val="0067065E"/>
    <w:rsid w:val="00696143"/>
    <w:rsid w:val="006C06B3"/>
    <w:rsid w:val="006C3676"/>
    <w:rsid w:val="006F6802"/>
    <w:rsid w:val="0071765E"/>
    <w:rsid w:val="0073048C"/>
    <w:rsid w:val="00757CC4"/>
    <w:rsid w:val="007744A3"/>
    <w:rsid w:val="00783799"/>
    <w:rsid w:val="007A173E"/>
    <w:rsid w:val="007B5589"/>
    <w:rsid w:val="007E136B"/>
    <w:rsid w:val="007F0C27"/>
    <w:rsid w:val="0081762E"/>
    <w:rsid w:val="00846796"/>
    <w:rsid w:val="0085188D"/>
    <w:rsid w:val="0086652A"/>
    <w:rsid w:val="008746ED"/>
    <w:rsid w:val="00885A03"/>
    <w:rsid w:val="00894FF2"/>
    <w:rsid w:val="008A5903"/>
    <w:rsid w:val="008A5D89"/>
    <w:rsid w:val="008B2A0F"/>
    <w:rsid w:val="008E3691"/>
    <w:rsid w:val="008E73EE"/>
    <w:rsid w:val="00900FE4"/>
    <w:rsid w:val="00903C52"/>
    <w:rsid w:val="009110E2"/>
    <w:rsid w:val="00932FA3"/>
    <w:rsid w:val="009502DF"/>
    <w:rsid w:val="00967838"/>
    <w:rsid w:val="009702B6"/>
    <w:rsid w:val="00983B5F"/>
    <w:rsid w:val="00991036"/>
    <w:rsid w:val="0099587B"/>
    <w:rsid w:val="009960B9"/>
    <w:rsid w:val="009A01CD"/>
    <w:rsid w:val="009A17A6"/>
    <w:rsid w:val="009E52AA"/>
    <w:rsid w:val="00A31A17"/>
    <w:rsid w:val="00A36210"/>
    <w:rsid w:val="00A36A62"/>
    <w:rsid w:val="00A823A9"/>
    <w:rsid w:val="00A84B3D"/>
    <w:rsid w:val="00A85664"/>
    <w:rsid w:val="00A974F8"/>
    <w:rsid w:val="00AA6BF7"/>
    <w:rsid w:val="00AD1E9B"/>
    <w:rsid w:val="00AD306B"/>
    <w:rsid w:val="00AD6350"/>
    <w:rsid w:val="00AD7F44"/>
    <w:rsid w:val="00AE4B9A"/>
    <w:rsid w:val="00B011A8"/>
    <w:rsid w:val="00B0469A"/>
    <w:rsid w:val="00B16587"/>
    <w:rsid w:val="00B17837"/>
    <w:rsid w:val="00B33158"/>
    <w:rsid w:val="00B414B7"/>
    <w:rsid w:val="00B41CAC"/>
    <w:rsid w:val="00B424FC"/>
    <w:rsid w:val="00B7298B"/>
    <w:rsid w:val="00B77CBD"/>
    <w:rsid w:val="00B81762"/>
    <w:rsid w:val="00B870DB"/>
    <w:rsid w:val="00B95621"/>
    <w:rsid w:val="00B970EB"/>
    <w:rsid w:val="00BA105B"/>
    <w:rsid w:val="00BA6E03"/>
    <w:rsid w:val="00BC31DD"/>
    <w:rsid w:val="00BD6029"/>
    <w:rsid w:val="00BE1D25"/>
    <w:rsid w:val="00BE48DC"/>
    <w:rsid w:val="00BE6D3A"/>
    <w:rsid w:val="00C23573"/>
    <w:rsid w:val="00C55606"/>
    <w:rsid w:val="00C7017D"/>
    <w:rsid w:val="00C81D86"/>
    <w:rsid w:val="00C93A8D"/>
    <w:rsid w:val="00CA3966"/>
    <w:rsid w:val="00CA3B4C"/>
    <w:rsid w:val="00CC068E"/>
    <w:rsid w:val="00CD7936"/>
    <w:rsid w:val="00D03355"/>
    <w:rsid w:val="00D17BAD"/>
    <w:rsid w:val="00D208E0"/>
    <w:rsid w:val="00D43553"/>
    <w:rsid w:val="00D44B24"/>
    <w:rsid w:val="00D5179C"/>
    <w:rsid w:val="00D60395"/>
    <w:rsid w:val="00D84B6B"/>
    <w:rsid w:val="00D852EA"/>
    <w:rsid w:val="00D96D06"/>
    <w:rsid w:val="00DA321B"/>
    <w:rsid w:val="00DA6BB1"/>
    <w:rsid w:val="00DB35A1"/>
    <w:rsid w:val="00DB5644"/>
    <w:rsid w:val="00DD641C"/>
    <w:rsid w:val="00DE5B10"/>
    <w:rsid w:val="00DF1017"/>
    <w:rsid w:val="00DF2BBF"/>
    <w:rsid w:val="00DF6B4C"/>
    <w:rsid w:val="00E24276"/>
    <w:rsid w:val="00E41756"/>
    <w:rsid w:val="00E4196C"/>
    <w:rsid w:val="00E6586C"/>
    <w:rsid w:val="00E83A48"/>
    <w:rsid w:val="00E8666B"/>
    <w:rsid w:val="00E9287D"/>
    <w:rsid w:val="00EB1251"/>
    <w:rsid w:val="00EB1ABC"/>
    <w:rsid w:val="00EB6D01"/>
    <w:rsid w:val="00EC5900"/>
    <w:rsid w:val="00EE026F"/>
    <w:rsid w:val="00EF004F"/>
    <w:rsid w:val="00EF2622"/>
    <w:rsid w:val="00EF3D36"/>
    <w:rsid w:val="00EF485B"/>
    <w:rsid w:val="00F02B22"/>
    <w:rsid w:val="00F04ACD"/>
    <w:rsid w:val="00F10433"/>
    <w:rsid w:val="00F17837"/>
    <w:rsid w:val="00F254F9"/>
    <w:rsid w:val="00F512E7"/>
    <w:rsid w:val="00F52217"/>
    <w:rsid w:val="00F55545"/>
    <w:rsid w:val="00F63BB5"/>
    <w:rsid w:val="00F63FDC"/>
    <w:rsid w:val="00F66850"/>
    <w:rsid w:val="00F7460C"/>
    <w:rsid w:val="00F81D24"/>
    <w:rsid w:val="00F9689C"/>
    <w:rsid w:val="00F97309"/>
    <w:rsid w:val="00FF3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 w:val="24"/>
    </w:rPr>
  </w:style>
  <w:style w:type="paragraph" w:styleId="Nadpis1">
    <w:name w:val="heading 1"/>
    <w:basedOn w:val="Normln"/>
    <w:next w:val="Normln"/>
    <w:qFormat/>
    <w:pPr>
      <w:keepNext/>
      <w:ind w:left="-142"/>
      <w:outlineLvl w:val="0"/>
    </w:pPr>
    <w:rPr>
      <w:u w:val="single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ascii="Times New Roman" w:hAnsi="Times New Roman"/>
      <w:bCs/>
      <w:noProof/>
      <w:szCs w:val="24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Nzevspolenosti">
    <w:name w:val="Název společnosti"/>
    <w:basedOn w:val="Normln"/>
    <w:pPr>
      <w:framePr w:w="3845" w:h="1584" w:hSpace="187" w:vSpace="187" w:wrap="notBeside" w:vAnchor="page" w:hAnchor="margin" w:y="894" w:anchorLock="1"/>
      <w:spacing w:line="280" w:lineRule="atLeast"/>
      <w:jc w:val="both"/>
    </w:pPr>
    <w:rPr>
      <w:rFonts w:ascii="Arial Black" w:hAnsi="Arial Black"/>
      <w:spacing w:val="-25"/>
      <w:sz w:val="32"/>
      <w:lang w:eastAsia="en-US"/>
    </w:rPr>
  </w:style>
  <w:style w:type="paragraph" w:customStyle="1" w:styleId="Zptenadresa">
    <w:name w:val="Zpáteční adresa"/>
    <w:basedOn w:val="Normln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pacing w:line="160" w:lineRule="atLeast"/>
    </w:pPr>
    <w:rPr>
      <w:sz w:val="14"/>
      <w:lang w:eastAsia="en-US"/>
    </w:rPr>
  </w:style>
  <w:style w:type="paragraph" w:styleId="Titulek">
    <w:name w:val="caption"/>
    <w:basedOn w:val="Normln"/>
    <w:next w:val="Normln"/>
    <w:qFormat/>
    <w:pPr>
      <w:ind w:left="-284"/>
    </w:pPr>
    <w:rPr>
      <w:b/>
      <w:bCs/>
      <w:u w:val="single"/>
    </w:rPr>
  </w:style>
  <w:style w:type="character" w:styleId="Hypertextovodkaz">
    <w:name w:val="Hyperlink"/>
    <w:rPr>
      <w:color w:val="0000FF"/>
      <w:u w:val="single"/>
    </w:rPr>
  </w:style>
  <w:style w:type="paragraph" w:styleId="Rozloendokumentu">
    <w:name w:val="Rozlo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">
    <w:name w:val="Body Text"/>
    <w:basedOn w:val="Normln"/>
    <w:pPr>
      <w:jc w:val="both"/>
    </w:pPr>
    <w:rPr>
      <w:rFonts w:ascii="Times New Roman" w:hAnsi="Times New Roman"/>
      <w:szCs w:val="24"/>
    </w:rPr>
  </w:style>
  <w:style w:type="paragraph" w:styleId="Zkladntext2">
    <w:name w:val="Body Text 2"/>
    <w:basedOn w:val="Normln"/>
    <w:pPr>
      <w:ind w:right="724"/>
    </w:pPr>
    <w:rPr>
      <w:rFonts w:ascii="Times New Roman" w:hAnsi="Times New Roman"/>
      <w:color w:val="808080"/>
      <w:sz w:val="18"/>
    </w:rPr>
  </w:style>
  <w:style w:type="paragraph" w:styleId="Zkladntext3">
    <w:name w:val="Body Text 3"/>
    <w:basedOn w:val="Normln"/>
    <w:pPr>
      <w:ind w:right="-76"/>
    </w:pPr>
    <w:rPr>
      <w:color w:val="0000FF"/>
      <w:sz w:val="16"/>
      <w:szCs w:val="16"/>
    </w:rPr>
  </w:style>
  <w:style w:type="character" w:styleId="Sledovanodkaz">
    <w:name w:val="FollowedHyperlink"/>
    <w:rPr>
      <w:color w:val="800080"/>
      <w:u w:val="singl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/>
    </w:rPr>
  </w:style>
  <w:style w:type="character" w:styleId="slostrnky">
    <w:name w:val="page number"/>
    <w:basedOn w:val="Standardnpsmoodstavce"/>
  </w:style>
  <w:style w:type="paragraph" w:styleId="Zptenadresanaoblku">
    <w:name w:val="envelope return"/>
    <w:basedOn w:val="Normln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4"/>
    </w:rPr>
  </w:style>
  <w:style w:type="paragraph" w:styleId="Textbubliny">
    <w:name w:val="Balloon Text"/>
    <w:basedOn w:val="Normln"/>
    <w:link w:val="TextbublinyChar"/>
    <w:rsid w:val="00E83A48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rsid w:val="00E83A48"/>
    <w:rPr>
      <w:rFonts w:ascii="Tahoma" w:hAnsi="Tahoma" w:cs="Tahoma"/>
      <w:sz w:val="16"/>
      <w:szCs w:val="16"/>
    </w:rPr>
  </w:style>
  <w:style w:type="character" w:customStyle="1" w:styleId="Nevyeenzmnka">
    <w:name w:val="Nevyřešená zmínka"/>
    <w:uiPriority w:val="99"/>
    <w:semiHidden/>
    <w:unhideWhenUsed/>
    <w:rsid w:val="000F1C74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rsid w:val="00413B71"/>
    <w:pPr>
      <w:tabs>
        <w:tab w:val="center" w:pos="4536"/>
        <w:tab w:val="right" w:pos="9072"/>
      </w:tabs>
    </w:pPr>
    <w:rPr>
      <w:lang/>
    </w:rPr>
  </w:style>
  <w:style w:type="character" w:customStyle="1" w:styleId="ZhlavChar">
    <w:name w:val="Záhlaví Char"/>
    <w:link w:val="Zhlav"/>
    <w:uiPriority w:val="99"/>
    <w:rsid w:val="00413B71"/>
    <w:rPr>
      <w:rFonts w:ascii="Arial" w:hAnsi="Arial"/>
      <w:sz w:val="24"/>
    </w:rPr>
  </w:style>
  <w:style w:type="character" w:customStyle="1" w:styleId="ZpatChar">
    <w:name w:val="Zápatí Char"/>
    <w:link w:val="Zpat"/>
    <w:uiPriority w:val="99"/>
    <w:rsid w:val="00413B71"/>
    <w:rPr>
      <w:rFonts w:ascii="Arial" w:hAnsi="Arial"/>
      <w:sz w:val="24"/>
    </w:rPr>
  </w:style>
  <w:style w:type="table" w:styleId="Mkatabulky">
    <w:name w:val="Table Grid"/>
    <w:basedOn w:val="Normlntabulka"/>
    <w:uiPriority w:val="39"/>
    <w:rsid w:val="001A14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odsazen">
    <w:name w:val="Body Text Indent"/>
    <w:basedOn w:val="Normln"/>
    <w:link w:val="ZkladntextodsazenChar"/>
    <w:rsid w:val="00B33158"/>
    <w:pPr>
      <w:spacing w:after="120"/>
      <w:ind w:left="283"/>
    </w:pPr>
    <w:rPr>
      <w:lang/>
    </w:rPr>
  </w:style>
  <w:style w:type="character" w:customStyle="1" w:styleId="ZkladntextodsazenChar">
    <w:name w:val="Základní text odsazený Char"/>
    <w:link w:val="Zkladntextodsazen"/>
    <w:rsid w:val="00B33158"/>
    <w:rPr>
      <w:rFonts w:ascii="Arial" w:hAnsi="Arial"/>
      <w:sz w:val="24"/>
    </w:rPr>
  </w:style>
  <w:style w:type="paragraph" w:customStyle="1" w:styleId="Nadpis">
    <w:name w:val="Nadpis"/>
    <w:basedOn w:val="Normln"/>
    <w:next w:val="Zkladntext"/>
    <w:rsid w:val="00B33158"/>
    <w:pPr>
      <w:suppressAutoHyphens/>
      <w:jc w:val="center"/>
    </w:pPr>
    <w:rPr>
      <w:rFonts w:ascii="Times New Roman" w:hAnsi="Times New Roman"/>
      <w:b/>
      <w:bCs/>
      <w:sz w:val="28"/>
      <w:lang w:eastAsia="zh-CN"/>
    </w:rPr>
  </w:style>
  <w:style w:type="paragraph" w:customStyle="1" w:styleId="Zkladntextodsazen21">
    <w:name w:val="Základní text odsazený 21"/>
    <w:basedOn w:val="Normln"/>
    <w:rsid w:val="00B33158"/>
    <w:pPr>
      <w:suppressAutoHyphens/>
      <w:ind w:firstLine="708"/>
    </w:pPr>
    <w:rPr>
      <w:rFonts w:ascii="Times New Roman" w:hAnsi="Times New Roman"/>
      <w:lang w:eastAsia="zh-CN"/>
    </w:rPr>
  </w:style>
  <w:style w:type="paragraph" w:customStyle="1" w:styleId="Default">
    <w:name w:val="Default"/>
    <w:rsid w:val="00B3315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E7CCD"/>
    <w:pPr>
      <w:spacing w:after="200" w:line="276" w:lineRule="auto"/>
      <w:ind w:left="720"/>
      <w:contextualSpacing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zvylnk">
    <w:name w:val="Názvy článků"/>
    <w:basedOn w:val="Normln"/>
    <w:rsid w:val="00D03355"/>
    <w:pPr>
      <w:keepNext/>
      <w:keepLines/>
      <w:spacing w:before="60" w:after="160"/>
      <w:jc w:val="center"/>
    </w:pPr>
    <w:rPr>
      <w:rFonts w:ascii="Times New Roman" w:hAnsi="Times New Roman"/>
      <w:b/>
      <w:bCs/>
    </w:rPr>
  </w:style>
  <w:style w:type="paragraph" w:styleId="Textpoznpodarou">
    <w:name w:val="footnote text"/>
    <w:basedOn w:val="Normln"/>
    <w:link w:val="TextpoznpodarouChar"/>
    <w:rsid w:val="009702B6"/>
    <w:rPr>
      <w:rFonts w:ascii="Times New Roman" w:hAnsi="Times New Roman"/>
      <w:noProof/>
      <w:sz w:val="20"/>
      <w:lang/>
    </w:rPr>
  </w:style>
  <w:style w:type="character" w:customStyle="1" w:styleId="TextpoznpodarouChar">
    <w:name w:val="Text pozn. pod čarou Char"/>
    <w:link w:val="Textpoznpodarou"/>
    <w:rsid w:val="009702B6"/>
    <w:rPr>
      <w:noProof/>
    </w:rPr>
  </w:style>
  <w:style w:type="character" w:styleId="Znakapoznpodarou">
    <w:name w:val="footnote reference"/>
    <w:rsid w:val="009702B6"/>
    <w:rPr>
      <w:vertAlign w:val="superscript"/>
    </w:rPr>
  </w:style>
  <w:style w:type="paragraph" w:customStyle="1" w:styleId="slalnk">
    <w:name w:val="Čísla článků"/>
    <w:basedOn w:val="Normln"/>
    <w:rsid w:val="009702B6"/>
    <w:pPr>
      <w:keepNext/>
      <w:keepLines/>
      <w:spacing w:before="360" w:after="60"/>
      <w:jc w:val="center"/>
    </w:pPr>
    <w:rPr>
      <w:rFonts w:ascii="Times New Roman" w:hAnsi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0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7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1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4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9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9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9FE82-0B58-4DE3-A303-876A608D0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1440</Words>
  <Characters>8502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</vt:lpstr>
    </vt:vector>
  </TitlesOfParts>
  <Company>MěÚ Hořovice</Company>
  <LinksUpToDate>false</LinksUpToDate>
  <CharactersWithSpaces>9923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</dc:title>
  <dc:creator>Ladislav Kazda</dc:creator>
  <cp:lastModifiedBy>Soňa Matějková</cp:lastModifiedBy>
  <cp:revision>2</cp:revision>
  <cp:lastPrinted>2022-03-16T11:54:00Z</cp:lastPrinted>
  <dcterms:created xsi:type="dcterms:W3CDTF">2022-12-20T10:13:00Z</dcterms:created>
  <dcterms:modified xsi:type="dcterms:W3CDTF">2022-12-20T10:13:00Z</dcterms:modified>
</cp:coreProperties>
</file>