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12DE" w14:textId="77777777" w:rsidR="00A4354B" w:rsidRDefault="00A4354B">
      <w:pPr>
        <w:pStyle w:val="Zkladntext"/>
        <w:spacing w:before="5"/>
        <w:rPr>
          <w:rFonts w:ascii="Times New Roman"/>
          <w:sz w:val="7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9068"/>
      </w:tblGrid>
      <w:tr w:rsidR="00A4354B" w14:paraId="2AEFFE03" w14:textId="77777777">
        <w:trPr>
          <w:trHeight w:val="481"/>
        </w:trPr>
        <w:tc>
          <w:tcPr>
            <w:tcW w:w="9068" w:type="dxa"/>
          </w:tcPr>
          <w:p w14:paraId="6BB8C87B" w14:textId="77777777" w:rsidR="00A4354B" w:rsidRDefault="00C71C47">
            <w:pPr>
              <w:pStyle w:val="TableParagraph"/>
              <w:spacing w:line="403" w:lineRule="exact"/>
              <w:rPr>
                <w:b/>
                <w:sz w:val="36"/>
              </w:rPr>
            </w:pPr>
            <w:bookmarkStart w:id="0" w:name="Město_Bystřice"/>
            <w:bookmarkEnd w:id="0"/>
            <w:r>
              <w:rPr>
                <w:b/>
                <w:color w:val="0019FF"/>
                <w:sz w:val="36"/>
              </w:rPr>
              <w:t>Město Bystřice</w:t>
            </w:r>
          </w:p>
        </w:tc>
      </w:tr>
      <w:tr w:rsidR="00A4354B" w14:paraId="67266C9B" w14:textId="77777777">
        <w:trPr>
          <w:trHeight w:val="891"/>
        </w:trPr>
        <w:tc>
          <w:tcPr>
            <w:tcW w:w="9068" w:type="dxa"/>
            <w:tcBorders>
              <w:bottom w:val="single" w:sz="6" w:space="0" w:color="000000"/>
            </w:tcBorders>
          </w:tcPr>
          <w:p w14:paraId="53F07F26" w14:textId="77777777" w:rsidR="00A4354B" w:rsidRDefault="00C71C47">
            <w:pPr>
              <w:pStyle w:val="TableParagraph"/>
              <w:spacing w:before="21"/>
              <w:rPr>
                <w:b/>
                <w:sz w:val="26"/>
              </w:rPr>
            </w:pPr>
            <w:bookmarkStart w:id="1" w:name="Dr._E._Beneše_25"/>
            <w:bookmarkEnd w:id="1"/>
            <w:r>
              <w:rPr>
                <w:b/>
                <w:sz w:val="26"/>
              </w:rPr>
              <w:t>Dr. E. Beneše 25</w:t>
            </w:r>
          </w:p>
          <w:p w14:paraId="4C4AA846" w14:textId="77777777" w:rsidR="00A4354B" w:rsidRDefault="00C71C47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257 51 Bystřice</w:t>
            </w:r>
          </w:p>
        </w:tc>
      </w:tr>
    </w:tbl>
    <w:p w14:paraId="482154B8" w14:textId="77777777" w:rsidR="00A4354B" w:rsidRDefault="00A4354B">
      <w:pPr>
        <w:pStyle w:val="Zkladntext"/>
        <w:rPr>
          <w:rFonts w:ascii="Times New Roman"/>
          <w:sz w:val="20"/>
        </w:rPr>
      </w:pPr>
    </w:p>
    <w:p w14:paraId="41BBEB96" w14:textId="77777777" w:rsidR="00A4354B" w:rsidRDefault="00C71C47">
      <w:pPr>
        <w:pStyle w:val="Nadpis1"/>
        <w:spacing w:before="145"/>
        <w:ind w:left="1007"/>
      </w:pPr>
      <w:r>
        <w:rPr>
          <w:noProof/>
        </w:rPr>
        <w:drawing>
          <wp:anchor distT="0" distB="0" distL="0" distR="0" simplePos="0" relativeHeight="251518976" behindDoc="1" locked="0" layoutInCell="1" allowOverlap="1" wp14:anchorId="08854085" wp14:editId="7B08EC6E">
            <wp:simplePos x="0" y="0"/>
            <wp:positionH relativeFrom="page">
              <wp:posOffset>956945</wp:posOffset>
            </wp:positionH>
            <wp:positionV relativeFrom="paragraph">
              <wp:posOffset>-1050544</wp:posOffset>
            </wp:positionV>
            <wp:extent cx="546772" cy="72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72" cy="72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9FF"/>
        </w:rPr>
        <w:t>Obecně závazná vyhláška města Bystřice č. 1/2020,</w:t>
      </w:r>
    </w:p>
    <w:p w14:paraId="6149C40A" w14:textId="77777777" w:rsidR="00A4354B" w:rsidRDefault="00C71C47">
      <w:pPr>
        <w:spacing w:before="64"/>
        <w:ind w:left="688"/>
        <w:rPr>
          <w:b/>
          <w:sz w:val="36"/>
        </w:rPr>
      </w:pPr>
      <w:r>
        <w:rPr>
          <w:b/>
          <w:color w:val="0019FF"/>
          <w:sz w:val="36"/>
        </w:rPr>
        <w:t xml:space="preserve">o </w:t>
      </w:r>
      <w:r>
        <w:rPr>
          <w:b/>
          <w:color w:val="0019FF"/>
          <w:spacing w:val="-6"/>
          <w:sz w:val="36"/>
        </w:rPr>
        <w:t xml:space="preserve">stanovení </w:t>
      </w:r>
      <w:r>
        <w:rPr>
          <w:b/>
          <w:color w:val="0019FF"/>
          <w:spacing w:val="-7"/>
          <w:sz w:val="36"/>
        </w:rPr>
        <w:t xml:space="preserve">koeficientů </w:t>
      </w:r>
      <w:r>
        <w:rPr>
          <w:b/>
          <w:color w:val="0019FF"/>
          <w:spacing w:val="-4"/>
          <w:sz w:val="36"/>
        </w:rPr>
        <w:t xml:space="preserve">pro </w:t>
      </w:r>
      <w:r>
        <w:rPr>
          <w:b/>
          <w:color w:val="0019FF"/>
          <w:spacing w:val="-6"/>
          <w:sz w:val="36"/>
        </w:rPr>
        <w:t xml:space="preserve">výpočet </w:t>
      </w:r>
      <w:r>
        <w:rPr>
          <w:b/>
          <w:color w:val="0019FF"/>
          <w:spacing w:val="-5"/>
          <w:sz w:val="36"/>
        </w:rPr>
        <w:t xml:space="preserve">daně </w:t>
      </w:r>
      <w:r>
        <w:rPr>
          <w:b/>
          <w:color w:val="0019FF"/>
          <w:sz w:val="36"/>
        </w:rPr>
        <w:t>z</w:t>
      </w:r>
      <w:r>
        <w:rPr>
          <w:b/>
          <w:color w:val="0019FF"/>
          <w:spacing w:val="-54"/>
          <w:sz w:val="36"/>
        </w:rPr>
        <w:t xml:space="preserve"> </w:t>
      </w:r>
      <w:r>
        <w:rPr>
          <w:b/>
          <w:color w:val="0019FF"/>
          <w:spacing w:val="-6"/>
          <w:sz w:val="36"/>
        </w:rPr>
        <w:t>nemovitosti</w:t>
      </w:r>
    </w:p>
    <w:p w14:paraId="65F298B6" w14:textId="77777777" w:rsidR="00A4354B" w:rsidRDefault="00A4354B">
      <w:pPr>
        <w:pStyle w:val="Zkladntext"/>
        <w:rPr>
          <w:b/>
          <w:sz w:val="20"/>
        </w:rPr>
      </w:pPr>
    </w:p>
    <w:p w14:paraId="26D9593B" w14:textId="77777777" w:rsidR="00A4354B" w:rsidRDefault="00C71C47">
      <w:pPr>
        <w:pStyle w:val="Zkladntext"/>
        <w:spacing w:before="1"/>
        <w:rPr>
          <w:b/>
          <w:sz w:val="11"/>
        </w:rPr>
      </w:pPr>
      <w:r>
        <w:pict w14:anchorId="2063280E">
          <v:shape id="_x0000_s1027" style="position:absolute;margin-left:69.35pt;margin-top:9.15pt;width:456.5pt;height:.1pt;z-index:-251658240;mso-wrap-distance-left:0;mso-wrap-distance-right:0;mso-position-horizontal-relative:page" coordorigin="1387,183" coordsize="9130,0" path="m1387,183r9130,e" filled="f" strokeweight=".72pt">
            <v:path arrowok="t"/>
            <w10:wrap type="topAndBottom" anchorx="page"/>
          </v:shape>
        </w:pict>
      </w:r>
    </w:p>
    <w:p w14:paraId="7B410179" w14:textId="77777777" w:rsidR="00A4354B" w:rsidRDefault="00A4354B">
      <w:pPr>
        <w:pStyle w:val="Zkladntext"/>
        <w:rPr>
          <w:b/>
          <w:sz w:val="21"/>
        </w:rPr>
      </w:pPr>
    </w:p>
    <w:p w14:paraId="07E28562" w14:textId="2E69303F" w:rsidR="00A4354B" w:rsidRDefault="00C71C47">
      <w:pPr>
        <w:pStyle w:val="Zkladntext"/>
        <w:spacing w:before="51" w:line="288" w:lineRule="auto"/>
        <w:ind w:left="136" w:right="131"/>
        <w:jc w:val="both"/>
      </w:pPr>
      <w:r>
        <w:t>Zastupitelstvo   města   Bystřice   se    na    svém    zasedání    dne    10.06.2020    usnesením č. 14 usneslo vydat na základě § 6 odst. 4</w:t>
      </w:r>
      <w:r>
        <w:t xml:space="preserve"> písm. b), ustanovení § 11 odst. 3</w:t>
      </w:r>
      <w:r>
        <w:t xml:space="preserve"> písm. a) a b) a</w:t>
      </w:r>
      <w:r w:rsidR="00F77C15">
        <w:t> </w:t>
      </w:r>
      <w:r>
        <w:t>ustanovení § 12 zákona č. 338/1992 Sb., o dani z nemovitostí, ve znění pozdějších předpisů, a ustanovení § 84 odst. 2 písm. h) zákona č. 128/2000 Sb., o obcích (obecní zřízení), ve znění pozdějších předpisů, tuto obecně závaznou vyhlášku (dále jen „tato</w:t>
      </w:r>
      <w:r>
        <w:rPr>
          <w:spacing w:val="-7"/>
        </w:rPr>
        <w:t xml:space="preserve"> </w:t>
      </w:r>
      <w:r>
        <w:t>vyhláška“):</w:t>
      </w:r>
    </w:p>
    <w:p w14:paraId="1823AEFC" w14:textId="77777777" w:rsidR="00A4354B" w:rsidRDefault="00A4354B">
      <w:pPr>
        <w:pStyle w:val="Zkladntext"/>
      </w:pPr>
    </w:p>
    <w:p w14:paraId="2BFCBDBC" w14:textId="77777777" w:rsidR="00A4354B" w:rsidRDefault="00C71C47">
      <w:pPr>
        <w:pStyle w:val="Nadpis2"/>
        <w:spacing w:before="186"/>
      </w:pPr>
      <w:r>
        <w:t>Čl. 1</w:t>
      </w:r>
    </w:p>
    <w:p w14:paraId="1A079404" w14:textId="77777777" w:rsidR="00A4354B" w:rsidRDefault="00C71C47">
      <w:pPr>
        <w:spacing w:before="63"/>
        <w:ind w:left="26" w:right="26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2FC61234" w14:textId="10B1653E" w:rsidR="00A4354B" w:rsidRDefault="00C71C47">
      <w:pPr>
        <w:pStyle w:val="Zkladntext"/>
        <w:spacing w:before="158" w:line="285" w:lineRule="auto"/>
        <w:ind w:left="136" w:right="133"/>
        <w:jc w:val="both"/>
      </w:pPr>
      <w:r>
        <w:t>Touto</w:t>
      </w:r>
      <w:r>
        <w:rPr>
          <w:spacing w:val="-9"/>
        </w:rPr>
        <w:t xml:space="preserve"> </w:t>
      </w:r>
      <w:r>
        <w:t>obecně</w:t>
      </w:r>
      <w:r>
        <w:rPr>
          <w:spacing w:val="-8"/>
        </w:rPr>
        <w:t xml:space="preserve"> </w:t>
      </w:r>
      <w:r>
        <w:t>závaznou</w:t>
      </w:r>
      <w:r>
        <w:rPr>
          <w:spacing w:val="-10"/>
        </w:rPr>
        <w:t xml:space="preserve"> </w:t>
      </w:r>
      <w:r>
        <w:t>vyhláškou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1/2020</w:t>
      </w:r>
      <w:r>
        <w:rPr>
          <w:spacing w:val="-7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„vyhláška“)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stanovují</w:t>
      </w:r>
      <w:r>
        <w:rPr>
          <w:spacing w:val="-10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 w:rsidR="00F77C15">
        <w:t> </w:t>
      </w:r>
      <w:r>
        <w:t>338/1992</w:t>
      </w:r>
      <w:r>
        <w:rPr>
          <w:spacing w:val="-13"/>
        </w:rPr>
        <w:t xml:space="preserve"> </w:t>
      </w:r>
      <w:r>
        <w:t>Sb.,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dani</w:t>
      </w:r>
      <w:r>
        <w:rPr>
          <w:spacing w:val="-1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nemovitostí,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znění</w:t>
      </w:r>
      <w:r>
        <w:rPr>
          <w:spacing w:val="-15"/>
        </w:rPr>
        <w:t xml:space="preserve"> </w:t>
      </w:r>
      <w:r>
        <w:t>pozdějších</w:t>
      </w:r>
      <w:r>
        <w:rPr>
          <w:spacing w:val="-13"/>
        </w:rPr>
        <w:t xml:space="preserve"> </w:t>
      </w:r>
      <w:r>
        <w:t>předpisů</w:t>
      </w:r>
      <w:r>
        <w:rPr>
          <w:spacing w:val="-13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„zákon“)</w:t>
      </w:r>
      <w:r>
        <w:rPr>
          <w:spacing w:val="-14"/>
        </w:rPr>
        <w:t xml:space="preserve"> </w:t>
      </w:r>
      <w:r>
        <w:t>koeficienty pro výpočet daně z nemovitostí na území města Bystřice (dále jen</w:t>
      </w:r>
      <w:r>
        <w:rPr>
          <w:spacing w:val="-9"/>
        </w:rPr>
        <w:t xml:space="preserve"> </w:t>
      </w:r>
      <w:r>
        <w:t>„město“)</w:t>
      </w:r>
      <w:hyperlink w:anchor="_bookmark0" w:history="1">
        <w:r>
          <w:rPr>
            <w:position w:val="8"/>
            <w:sz w:val="16"/>
          </w:rPr>
          <w:t>1</w:t>
        </w:r>
      </w:hyperlink>
      <w:r>
        <w:t>.</w:t>
      </w:r>
    </w:p>
    <w:p w14:paraId="5CB529EF" w14:textId="77777777" w:rsidR="00A4354B" w:rsidRDefault="00A4354B">
      <w:pPr>
        <w:pStyle w:val="Zkladntext"/>
        <w:rPr>
          <w:sz w:val="26"/>
        </w:rPr>
      </w:pPr>
    </w:p>
    <w:p w14:paraId="2D1695E2" w14:textId="77777777" w:rsidR="00A4354B" w:rsidRDefault="00C71C47">
      <w:pPr>
        <w:pStyle w:val="Nadpis2"/>
        <w:spacing w:before="169" w:line="288" w:lineRule="auto"/>
        <w:ind w:left="4177" w:right="4178" w:firstLine="1"/>
      </w:pPr>
      <w:r>
        <w:t>Čl. 2 POZEMKY</w:t>
      </w:r>
    </w:p>
    <w:p w14:paraId="5680D3B2" w14:textId="77777777" w:rsidR="00A4354B" w:rsidRDefault="00C71C47">
      <w:pPr>
        <w:pStyle w:val="Odstavecseseznamem"/>
        <w:numPr>
          <w:ilvl w:val="0"/>
          <w:numId w:val="3"/>
        </w:numPr>
        <w:tabs>
          <w:tab w:val="left" w:pos="420"/>
        </w:tabs>
        <w:spacing w:before="62" w:line="247" w:lineRule="auto"/>
        <w:ind w:right="259"/>
        <w:jc w:val="both"/>
        <w:rPr>
          <w:sz w:val="24"/>
        </w:rPr>
      </w:pPr>
      <w:r>
        <w:rPr>
          <w:sz w:val="24"/>
        </w:rPr>
        <w:t>U stavebních pozemků uvedených v§ 6 odst. 2 písm. b) zákona č. 338/1992 Sb., se stanovuje koeficient, kterým se násobí základní sazba daně v následující</w:t>
      </w:r>
      <w:r>
        <w:rPr>
          <w:spacing w:val="-9"/>
          <w:sz w:val="24"/>
        </w:rPr>
        <w:t xml:space="preserve"> </w:t>
      </w:r>
      <w:r>
        <w:rPr>
          <w:sz w:val="24"/>
        </w:rPr>
        <w:t>výši:</w:t>
      </w:r>
    </w:p>
    <w:p w14:paraId="27463047" w14:textId="77777777" w:rsidR="00A4354B" w:rsidRDefault="00C71C47">
      <w:pPr>
        <w:pStyle w:val="Odstavecseseznamem"/>
        <w:numPr>
          <w:ilvl w:val="1"/>
          <w:numId w:val="3"/>
        </w:numPr>
        <w:tabs>
          <w:tab w:val="left" w:pos="705"/>
          <w:tab w:val="left" w:leader="dot" w:pos="7724"/>
        </w:tabs>
        <w:spacing w:before="112"/>
        <w:ind w:right="0"/>
        <w:jc w:val="both"/>
        <w:rPr>
          <w:b/>
          <w:sz w:val="24"/>
        </w:rPr>
      </w:pPr>
      <w:r>
        <w:rPr>
          <w:sz w:val="24"/>
        </w:rPr>
        <w:t>část obce:</w:t>
      </w:r>
      <w:r>
        <w:rPr>
          <w:spacing w:val="-2"/>
          <w:sz w:val="24"/>
        </w:rPr>
        <w:t xml:space="preserve"> </w:t>
      </w:r>
      <w:r>
        <w:rPr>
          <w:sz w:val="24"/>
        </w:rPr>
        <w:t>Bystřice</w:t>
      </w:r>
      <w:r>
        <w:rPr>
          <w:sz w:val="24"/>
        </w:rPr>
        <w:tab/>
      </w:r>
      <w:r>
        <w:rPr>
          <w:sz w:val="24"/>
        </w:rPr>
        <w:t>koeficient</w:t>
      </w:r>
      <w:r>
        <w:rPr>
          <w:spacing w:val="15"/>
          <w:sz w:val="24"/>
        </w:rPr>
        <w:t xml:space="preserve"> </w:t>
      </w:r>
      <w:r>
        <w:rPr>
          <w:b/>
          <w:spacing w:val="-4"/>
          <w:sz w:val="24"/>
        </w:rPr>
        <w:t>1,4</w:t>
      </w:r>
    </w:p>
    <w:p w14:paraId="4AB6DAC0" w14:textId="5DFDE354" w:rsidR="00A4354B" w:rsidRDefault="00C71C47">
      <w:pPr>
        <w:pStyle w:val="Odstavecseseznamem"/>
        <w:numPr>
          <w:ilvl w:val="1"/>
          <w:numId w:val="3"/>
        </w:numPr>
        <w:tabs>
          <w:tab w:val="left" w:pos="703"/>
          <w:tab w:val="left" w:leader="dot" w:pos="7719"/>
        </w:tabs>
        <w:spacing w:before="110" w:line="247" w:lineRule="auto"/>
        <w:ind w:left="702" w:right="242" w:hanging="284"/>
        <w:jc w:val="both"/>
        <w:rPr>
          <w:b/>
          <w:sz w:val="24"/>
        </w:rPr>
      </w:pPr>
      <w:r>
        <w:rPr>
          <w:w w:val="105"/>
          <w:sz w:val="24"/>
        </w:rPr>
        <w:t xml:space="preserve">část obce: </w:t>
      </w:r>
      <w:proofErr w:type="spellStart"/>
      <w:r>
        <w:rPr>
          <w:spacing w:val="-3"/>
          <w:w w:val="105"/>
          <w:sz w:val="24"/>
        </w:rPr>
        <w:t>Božkovice</w:t>
      </w:r>
      <w:proofErr w:type="spellEnd"/>
      <w:r>
        <w:rPr>
          <w:spacing w:val="-3"/>
          <w:w w:val="105"/>
          <w:sz w:val="24"/>
        </w:rPr>
        <w:t xml:space="preserve">, </w:t>
      </w:r>
      <w:r>
        <w:rPr>
          <w:spacing w:val="-6"/>
          <w:w w:val="105"/>
          <w:sz w:val="24"/>
        </w:rPr>
        <w:t xml:space="preserve">Drachkov, </w:t>
      </w:r>
      <w:proofErr w:type="spellStart"/>
      <w:r>
        <w:rPr>
          <w:w w:val="105"/>
          <w:sz w:val="24"/>
        </w:rPr>
        <w:t>Hlivín</w:t>
      </w:r>
      <w:proofErr w:type="spellEnd"/>
      <w:r>
        <w:rPr>
          <w:w w:val="105"/>
          <w:sz w:val="24"/>
        </w:rPr>
        <w:t xml:space="preserve">, Hůrka, </w:t>
      </w:r>
      <w:proofErr w:type="spellStart"/>
      <w:r>
        <w:rPr>
          <w:w w:val="105"/>
          <w:sz w:val="24"/>
        </w:rPr>
        <w:t>Jarkovice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spacing w:val="-3"/>
          <w:w w:val="105"/>
          <w:sz w:val="24"/>
        </w:rPr>
        <w:t>Jeleneč</w:t>
      </w:r>
      <w:proofErr w:type="spellEnd"/>
      <w:r>
        <w:rPr>
          <w:spacing w:val="-3"/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Jinošice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spacing w:val="-7"/>
          <w:w w:val="105"/>
          <w:sz w:val="24"/>
        </w:rPr>
        <w:t>Jírovice</w:t>
      </w:r>
      <w:proofErr w:type="spellEnd"/>
      <w:r>
        <w:rPr>
          <w:spacing w:val="-7"/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Jiřín</w:t>
      </w:r>
      <w:proofErr w:type="spellEnd"/>
      <w:r>
        <w:rPr>
          <w:w w:val="105"/>
          <w:sz w:val="24"/>
        </w:rPr>
        <w:t xml:space="preserve">, Kobylí a </w:t>
      </w:r>
      <w:r>
        <w:rPr>
          <w:spacing w:val="-4"/>
          <w:w w:val="105"/>
          <w:sz w:val="24"/>
        </w:rPr>
        <w:t xml:space="preserve">Plchov, </w:t>
      </w:r>
      <w:proofErr w:type="spellStart"/>
      <w:r>
        <w:rPr>
          <w:w w:val="105"/>
          <w:sz w:val="24"/>
        </w:rPr>
        <w:t>Líšno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spacing w:val="-7"/>
          <w:w w:val="105"/>
          <w:sz w:val="24"/>
        </w:rPr>
        <w:t>Líštěnec</w:t>
      </w:r>
      <w:proofErr w:type="spellEnd"/>
      <w:r>
        <w:rPr>
          <w:spacing w:val="-7"/>
          <w:w w:val="105"/>
          <w:sz w:val="24"/>
        </w:rPr>
        <w:t xml:space="preserve">, </w:t>
      </w:r>
      <w:r>
        <w:rPr>
          <w:spacing w:val="-4"/>
          <w:w w:val="105"/>
          <w:sz w:val="24"/>
        </w:rPr>
        <w:t xml:space="preserve">Mlýny, </w:t>
      </w:r>
      <w:r>
        <w:rPr>
          <w:w w:val="105"/>
          <w:sz w:val="24"/>
        </w:rPr>
        <w:t xml:space="preserve">Mokrá Lhota, </w:t>
      </w:r>
      <w:r>
        <w:rPr>
          <w:spacing w:val="-3"/>
          <w:w w:val="105"/>
          <w:sz w:val="24"/>
        </w:rPr>
        <w:t xml:space="preserve">Nesvačily, </w:t>
      </w:r>
      <w:proofErr w:type="spellStart"/>
      <w:r>
        <w:rPr>
          <w:spacing w:val="-6"/>
          <w:w w:val="105"/>
          <w:sz w:val="24"/>
        </w:rPr>
        <w:t>Opřetice</w:t>
      </w:r>
      <w:proofErr w:type="spellEnd"/>
      <w:r>
        <w:rPr>
          <w:spacing w:val="-6"/>
          <w:w w:val="105"/>
          <w:sz w:val="24"/>
        </w:rPr>
        <w:t xml:space="preserve">, </w:t>
      </w:r>
      <w:r>
        <w:rPr>
          <w:w w:val="105"/>
          <w:sz w:val="24"/>
        </w:rPr>
        <w:t xml:space="preserve">Ouběnice, </w:t>
      </w:r>
      <w:r>
        <w:rPr>
          <w:spacing w:val="-9"/>
          <w:w w:val="105"/>
          <w:sz w:val="24"/>
        </w:rPr>
        <w:t xml:space="preserve">Petrovice, </w:t>
      </w:r>
      <w:r>
        <w:rPr>
          <w:spacing w:val="-5"/>
          <w:w w:val="105"/>
          <w:sz w:val="24"/>
        </w:rPr>
        <w:t xml:space="preserve">Radošovice, </w:t>
      </w:r>
      <w:proofErr w:type="spellStart"/>
      <w:r>
        <w:rPr>
          <w:spacing w:val="-7"/>
          <w:w w:val="105"/>
          <w:sz w:val="24"/>
        </w:rPr>
        <w:t>Semovice</w:t>
      </w:r>
      <w:proofErr w:type="spellEnd"/>
      <w:r>
        <w:rPr>
          <w:spacing w:val="-7"/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Strženec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spacing w:val="-10"/>
          <w:w w:val="105"/>
          <w:sz w:val="24"/>
        </w:rPr>
        <w:t>Tožice</w:t>
      </w:r>
      <w:proofErr w:type="spellEnd"/>
      <w:r>
        <w:rPr>
          <w:spacing w:val="-10"/>
          <w:w w:val="105"/>
          <w:sz w:val="24"/>
        </w:rPr>
        <w:t xml:space="preserve">, </w:t>
      </w:r>
      <w:proofErr w:type="spellStart"/>
      <w:r>
        <w:rPr>
          <w:spacing w:val="-7"/>
          <w:w w:val="105"/>
          <w:sz w:val="24"/>
        </w:rPr>
        <w:t>Tvoršovice</w:t>
      </w:r>
      <w:proofErr w:type="spellEnd"/>
      <w:r>
        <w:rPr>
          <w:spacing w:val="-7"/>
          <w:w w:val="105"/>
          <w:sz w:val="24"/>
        </w:rPr>
        <w:t xml:space="preserve">, </w:t>
      </w:r>
      <w:r>
        <w:rPr>
          <w:w w:val="105"/>
          <w:sz w:val="24"/>
        </w:rPr>
        <w:t>Vojslavice, Zahořany</w:t>
      </w:r>
      <w:r>
        <w:rPr>
          <w:w w:val="105"/>
          <w:sz w:val="24"/>
        </w:rPr>
        <w:tab/>
        <w:t>.</w:t>
      </w:r>
      <w:r>
        <w:rPr>
          <w:sz w:val="24"/>
        </w:rPr>
        <w:t>koeficient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1,0</w:t>
      </w:r>
    </w:p>
    <w:p w14:paraId="63F2D21D" w14:textId="77777777" w:rsidR="00A4354B" w:rsidRDefault="00A4354B">
      <w:pPr>
        <w:pStyle w:val="Zkladntext"/>
        <w:rPr>
          <w:b/>
          <w:sz w:val="20"/>
        </w:rPr>
      </w:pPr>
    </w:p>
    <w:p w14:paraId="75737E9E" w14:textId="77777777" w:rsidR="00A4354B" w:rsidRDefault="00A4354B">
      <w:pPr>
        <w:pStyle w:val="Zkladntext"/>
        <w:rPr>
          <w:b/>
          <w:sz w:val="20"/>
        </w:rPr>
      </w:pPr>
    </w:p>
    <w:p w14:paraId="6ACD7CAA" w14:textId="77777777" w:rsidR="00A4354B" w:rsidRDefault="00A4354B">
      <w:pPr>
        <w:pStyle w:val="Zkladntext"/>
        <w:rPr>
          <w:b/>
          <w:sz w:val="20"/>
        </w:rPr>
      </w:pPr>
    </w:p>
    <w:p w14:paraId="68347CF7" w14:textId="77777777" w:rsidR="00A4354B" w:rsidRDefault="00A4354B">
      <w:pPr>
        <w:pStyle w:val="Zkladntext"/>
        <w:rPr>
          <w:b/>
          <w:sz w:val="20"/>
        </w:rPr>
      </w:pPr>
    </w:p>
    <w:p w14:paraId="40AB0FA2" w14:textId="77777777" w:rsidR="00A4354B" w:rsidRDefault="00A4354B">
      <w:pPr>
        <w:pStyle w:val="Zkladntext"/>
        <w:rPr>
          <w:b/>
          <w:sz w:val="20"/>
        </w:rPr>
      </w:pPr>
    </w:p>
    <w:p w14:paraId="7D839603" w14:textId="77777777" w:rsidR="00A4354B" w:rsidRDefault="00A4354B">
      <w:pPr>
        <w:pStyle w:val="Zkladntext"/>
        <w:rPr>
          <w:b/>
          <w:sz w:val="20"/>
        </w:rPr>
      </w:pPr>
    </w:p>
    <w:p w14:paraId="3C1EDAF7" w14:textId="77777777" w:rsidR="00A4354B" w:rsidRDefault="00C71C47">
      <w:pPr>
        <w:pStyle w:val="Zkladntext"/>
        <w:spacing w:before="5"/>
        <w:rPr>
          <w:b/>
          <w:sz w:val="19"/>
        </w:rPr>
      </w:pPr>
      <w:r>
        <w:pict w14:anchorId="170470BD">
          <v:shape id="_x0000_s1026" style="position:absolute;margin-left:70.8pt;margin-top:14.1pt;width:2in;height:.1pt;z-index:-251657216;mso-wrap-distance-left:0;mso-wrap-distance-right:0;mso-position-horizontal-relative:page" coordorigin="1416,282" coordsize="2880,0" path="m1416,282r2880,e" filled="f" strokeweight=".6pt">
            <v:path arrowok="t"/>
            <w10:wrap type="topAndBottom" anchorx="page"/>
          </v:shape>
        </w:pict>
      </w:r>
    </w:p>
    <w:p w14:paraId="06C30289" w14:textId="77777777" w:rsidR="00A4354B" w:rsidRDefault="00C71C47">
      <w:pPr>
        <w:spacing w:before="72"/>
        <w:ind w:left="136" w:right="566" w:hanging="1"/>
        <w:jc w:val="both"/>
        <w:rPr>
          <w:sz w:val="20"/>
        </w:rPr>
      </w:pPr>
      <w:bookmarkStart w:id="2" w:name="_bookmark0"/>
      <w:bookmarkEnd w:id="2"/>
      <w:r>
        <w:rPr>
          <w:position w:val="7"/>
          <w:sz w:val="13"/>
        </w:rPr>
        <w:t xml:space="preserve">1 </w:t>
      </w:r>
      <w:r>
        <w:rPr>
          <w:sz w:val="20"/>
        </w:rPr>
        <w:t xml:space="preserve">Územní obvod města Bystřice zahrnuje – Bystřice, </w:t>
      </w:r>
      <w:proofErr w:type="spellStart"/>
      <w:r>
        <w:rPr>
          <w:sz w:val="20"/>
        </w:rPr>
        <w:t>Božkovice</w:t>
      </w:r>
      <w:proofErr w:type="spellEnd"/>
      <w:r>
        <w:rPr>
          <w:sz w:val="20"/>
        </w:rPr>
        <w:t xml:space="preserve">, Drachkov, </w:t>
      </w:r>
      <w:proofErr w:type="spellStart"/>
      <w:r>
        <w:rPr>
          <w:sz w:val="20"/>
        </w:rPr>
        <w:t>Hlivín</w:t>
      </w:r>
      <w:proofErr w:type="spellEnd"/>
      <w:r>
        <w:rPr>
          <w:sz w:val="20"/>
        </w:rPr>
        <w:t xml:space="preserve">, Hůrka, </w:t>
      </w:r>
      <w:proofErr w:type="spellStart"/>
      <w:r>
        <w:rPr>
          <w:sz w:val="20"/>
        </w:rPr>
        <w:t>Jarkovice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Jeleneč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Jinošice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Jírovice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Jiřín</w:t>
      </w:r>
      <w:proofErr w:type="spellEnd"/>
      <w:r>
        <w:rPr>
          <w:sz w:val="20"/>
        </w:rPr>
        <w:t xml:space="preserve">, Kobylí a Plchov, </w:t>
      </w:r>
      <w:proofErr w:type="spellStart"/>
      <w:r>
        <w:rPr>
          <w:sz w:val="20"/>
        </w:rPr>
        <w:t>Líšno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Líštěnec</w:t>
      </w:r>
      <w:proofErr w:type="spellEnd"/>
      <w:r>
        <w:rPr>
          <w:sz w:val="20"/>
        </w:rPr>
        <w:t xml:space="preserve">, Mlýny, Mokrá Lhota, Nesvačily, </w:t>
      </w:r>
      <w:proofErr w:type="spellStart"/>
      <w:r>
        <w:rPr>
          <w:sz w:val="20"/>
        </w:rPr>
        <w:t>Opřetice</w:t>
      </w:r>
      <w:proofErr w:type="spellEnd"/>
      <w:r>
        <w:rPr>
          <w:sz w:val="20"/>
        </w:rPr>
        <w:t xml:space="preserve">, Ouběnice, Petrovice, Radošovice, </w:t>
      </w:r>
      <w:proofErr w:type="spellStart"/>
      <w:r>
        <w:rPr>
          <w:sz w:val="20"/>
        </w:rPr>
        <w:t>Semovice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Strženec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Tožice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Tvoršovice</w:t>
      </w:r>
      <w:proofErr w:type="spellEnd"/>
      <w:r>
        <w:rPr>
          <w:sz w:val="20"/>
        </w:rPr>
        <w:t>, Vojslavice, Zahořany</w:t>
      </w:r>
    </w:p>
    <w:p w14:paraId="0244FC38" w14:textId="77777777" w:rsidR="00A4354B" w:rsidRDefault="00A4354B">
      <w:pPr>
        <w:jc w:val="both"/>
        <w:rPr>
          <w:sz w:val="20"/>
        </w:rPr>
        <w:sectPr w:rsidR="00A4354B">
          <w:type w:val="continuous"/>
          <w:pgSz w:w="11910" w:h="16840"/>
          <w:pgMar w:top="1580" w:right="1280" w:bottom="280" w:left="1280" w:header="708" w:footer="708" w:gutter="0"/>
          <w:cols w:space="708"/>
        </w:sectPr>
      </w:pPr>
    </w:p>
    <w:p w14:paraId="2B8C9788" w14:textId="77777777" w:rsidR="00A4354B" w:rsidRDefault="00C71C47">
      <w:pPr>
        <w:pStyle w:val="Nadpis2"/>
        <w:spacing w:before="41" w:line="288" w:lineRule="auto"/>
        <w:ind w:left="4280" w:right="4283" w:firstLine="4"/>
      </w:pPr>
      <w:r>
        <w:lastRenderedPageBreak/>
        <w:t>Čl. 3 STAVBY</w:t>
      </w:r>
    </w:p>
    <w:p w14:paraId="4B9E162C" w14:textId="77777777" w:rsidR="00A4354B" w:rsidRDefault="00C71C47">
      <w:pPr>
        <w:pStyle w:val="Odstavecseseznamem"/>
        <w:numPr>
          <w:ilvl w:val="0"/>
          <w:numId w:val="2"/>
        </w:numPr>
        <w:tabs>
          <w:tab w:val="left" w:pos="420"/>
        </w:tabs>
        <w:spacing w:before="185" w:line="247" w:lineRule="auto"/>
        <w:ind w:right="131"/>
        <w:jc w:val="both"/>
        <w:rPr>
          <w:sz w:val="24"/>
        </w:rPr>
      </w:pP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staveb</w:t>
      </w:r>
      <w:r>
        <w:rPr>
          <w:spacing w:val="-14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z w:val="24"/>
        </w:rPr>
        <w:t>odst.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písm.</w:t>
      </w:r>
      <w:r>
        <w:rPr>
          <w:spacing w:val="-16"/>
          <w:sz w:val="24"/>
        </w:rPr>
        <w:t xml:space="preserve"> </w:t>
      </w:r>
      <w:r>
        <w:rPr>
          <w:sz w:val="24"/>
        </w:rPr>
        <w:t>a)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f)</w:t>
      </w:r>
      <w:r>
        <w:rPr>
          <w:spacing w:val="-16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338/1992</w:t>
      </w:r>
      <w:r>
        <w:rPr>
          <w:spacing w:val="-12"/>
          <w:sz w:val="24"/>
        </w:rPr>
        <w:t xml:space="preserve"> </w:t>
      </w:r>
      <w:r>
        <w:rPr>
          <w:sz w:val="24"/>
        </w:rPr>
        <w:t>Sb.</w:t>
      </w:r>
      <w:r>
        <w:rPr>
          <w:spacing w:val="-13"/>
          <w:sz w:val="24"/>
        </w:rPr>
        <w:t xml:space="preserve"> </w:t>
      </w:r>
      <w:r>
        <w:rPr>
          <w:sz w:val="24"/>
        </w:rPr>
        <w:t>(obytné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domy,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ostatní stavby tvořící příslušenství k obytným domům, byty a ostatní samostatné nebytové prostory) se stanovuje koeficient, kterým se násobí základní sazba </w:t>
      </w:r>
      <w:r>
        <w:rPr>
          <w:spacing w:val="-3"/>
          <w:sz w:val="24"/>
        </w:rPr>
        <w:t xml:space="preserve">daně, </w:t>
      </w:r>
      <w:r>
        <w:rPr>
          <w:sz w:val="24"/>
        </w:rPr>
        <w:t xml:space="preserve">případně sazba daně zvýšená podle ustanovení § 11 odst. 2 zákona </w:t>
      </w:r>
      <w:r>
        <w:rPr>
          <w:spacing w:val="-3"/>
          <w:sz w:val="24"/>
        </w:rPr>
        <w:t xml:space="preserve">č. </w:t>
      </w:r>
      <w:r>
        <w:rPr>
          <w:sz w:val="24"/>
        </w:rPr>
        <w:t xml:space="preserve">338/1992 </w:t>
      </w:r>
      <w:r>
        <w:rPr>
          <w:spacing w:val="-6"/>
          <w:sz w:val="24"/>
        </w:rPr>
        <w:t xml:space="preserve">Sb., </w:t>
      </w:r>
      <w:r>
        <w:rPr>
          <w:sz w:val="24"/>
        </w:rPr>
        <w:t>v následující</w:t>
      </w:r>
      <w:r>
        <w:rPr>
          <w:spacing w:val="-15"/>
          <w:sz w:val="24"/>
        </w:rPr>
        <w:t xml:space="preserve"> </w:t>
      </w:r>
      <w:r>
        <w:rPr>
          <w:sz w:val="24"/>
        </w:rPr>
        <w:t>výši:</w:t>
      </w:r>
    </w:p>
    <w:p w14:paraId="0AC577B2" w14:textId="77777777" w:rsidR="00A4354B" w:rsidRDefault="00A4354B">
      <w:pPr>
        <w:pStyle w:val="Zkladntext"/>
        <w:spacing w:before="10"/>
        <w:rPr>
          <w:sz w:val="23"/>
        </w:rPr>
      </w:pPr>
    </w:p>
    <w:p w14:paraId="548D95BE" w14:textId="65FE0B21" w:rsidR="00A4354B" w:rsidRDefault="00C71C47">
      <w:pPr>
        <w:pStyle w:val="Zkladntext"/>
        <w:ind w:left="419"/>
        <w:jc w:val="both"/>
        <w:rPr>
          <w:b/>
        </w:rPr>
      </w:pPr>
      <w:r>
        <w:t>a) část obce: Bystřice.......................................................................................</w:t>
      </w:r>
      <w:r>
        <w:t xml:space="preserve">.koeficient </w:t>
      </w:r>
      <w:r>
        <w:rPr>
          <w:b/>
        </w:rPr>
        <w:t>1,4</w:t>
      </w:r>
    </w:p>
    <w:p w14:paraId="56B68F0F" w14:textId="290AF157" w:rsidR="00A4354B" w:rsidRDefault="00C71C47">
      <w:pPr>
        <w:pStyle w:val="Zkladntext"/>
        <w:tabs>
          <w:tab w:val="left" w:leader="dot" w:pos="7856"/>
        </w:tabs>
        <w:spacing w:before="108" w:line="249" w:lineRule="auto"/>
        <w:ind w:left="702" w:right="129" w:hanging="284"/>
        <w:jc w:val="both"/>
        <w:rPr>
          <w:b/>
        </w:rPr>
      </w:pPr>
      <w:r>
        <w:t xml:space="preserve">b) část obce: </w:t>
      </w:r>
      <w:proofErr w:type="spellStart"/>
      <w:r>
        <w:rPr>
          <w:spacing w:val="-5"/>
        </w:rPr>
        <w:t>Božkovice</w:t>
      </w:r>
      <w:proofErr w:type="spellEnd"/>
      <w:r>
        <w:rPr>
          <w:spacing w:val="-5"/>
        </w:rPr>
        <w:t xml:space="preserve">, </w:t>
      </w:r>
      <w:r>
        <w:rPr>
          <w:spacing w:val="-7"/>
        </w:rPr>
        <w:t xml:space="preserve">Drachkov, </w:t>
      </w:r>
      <w:proofErr w:type="spellStart"/>
      <w:r>
        <w:t>Hlivín</w:t>
      </w:r>
      <w:proofErr w:type="spellEnd"/>
      <w:r>
        <w:t xml:space="preserve">, Hůrka, </w:t>
      </w:r>
      <w:proofErr w:type="spellStart"/>
      <w:r>
        <w:rPr>
          <w:spacing w:val="-4"/>
        </w:rPr>
        <w:t>Jarkovice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8"/>
        </w:rPr>
        <w:t>Jeleneč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5"/>
        </w:rPr>
        <w:t>Jinošice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Jírovice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4"/>
        </w:rPr>
        <w:t>Jiřín</w:t>
      </w:r>
      <w:proofErr w:type="spellEnd"/>
      <w:r>
        <w:rPr>
          <w:spacing w:val="-4"/>
        </w:rPr>
        <w:t xml:space="preserve">, </w:t>
      </w:r>
      <w:r>
        <w:t xml:space="preserve">Kobylí a </w:t>
      </w:r>
      <w:r>
        <w:rPr>
          <w:spacing w:val="-9"/>
        </w:rPr>
        <w:t xml:space="preserve">Plchov, </w:t>
      </w:r>
      <w:proofErr w:type="spellStart"/>
      <w:r>
        <w:t>Líšno</w:t>
      </w:r>
      <w:proofErr w:type="spellEnd"/>
      <w:r>
        <w:t xml:space="preserve">, </w:t>
      </w:r>
      <w:proofErr w:type="spellStart"/>
      <w:r>
        <w:rPr>
          <w:spacing w:val="-4"/>
        </w:rPr>
        <w:t>Líštěnec</w:t>
      </w:r>
      <w:proofErr w:type="spellEnd"/>
      <w:r>
        <w:rPr>
          <w:spacing w:val="-4"/>
        </w:rPr>
        <w:t xml:space="preserve">, </w:t>
      </w:r>
      <w:r>
        <w:rPr>
          <w:spacing w:val="-5"/>
        </w:rPr>
        <w:t xml:space="preserve">Mlýny, </w:t>
      </w:r>
      <w:r>
        <w:t xml:space="preserve">Mokrá Lhota, Nesvačily, </w:t>
      </w:r>
      <w:proofErr w:type="spellStart"/>
      <w:r>
        <w:rPr>
          <w:spacing w:val="-5"/>
        </w:rPr>
        <w:t>Opřetice</w:t>
      </w:r>
      <w:proofErr w:type="spellEnd"/>
      <w:r>
        <w:rPr>
          <w:spacing w:val="-5"/>
        </w:rPr>
        <w:t xml:space="preserve">, </w:t>
      </w:r>
      <w:r>
        <w:rPr>
          <w:spacing w:val="-7"/>
        </w:rPr>
        <w:t xml:space="preserve">Ouběnice, </w:t>
      </w:r>
      <w:r>
        <w:rPr>
          <w:spacing w:val="-6"/>
        </w:rPr>
        <w:t xml:space="preserve">Petrovice, </w:t>
      </w:r>
      <w:proofErr w:type="gramStart"/>
      <w:r>
        <w:rPr>
          <w:spacing w:val="-6"/>
        </w:rPr>
        <w:t xml:space="preserve">Radošovice,   </w:t>
      </w:r>
      <w:proofErr w:type="spellStart"/>
      <w:proofErr w:type="gramEnd"/>
      <w:r>
        <w:rPr>
          <w:spacing w:val="-9"/>
        </w:rPr>
        <w:t>Semovice</w:t>
      </w:r>
      <w:proofErr w:type="spellEnd"/>
      <w:r>
        <w:rPr>
          <w:spacing w:val="-9"/>
        </w:rPr>
        <w:t xml:space="preserve">,   </w:t>
      </w:r>
      <w:proofErr w:type="spellStart"/>
      <w:r>
        <w:rPr>
          <w:spacing w:val="-8"/>
        </w:rPr>
        <w:t>Strženec</w:t>
      </w:r>
      <w:proofErr w:type="spellEnd"/>
      <w:r>
        <w:rPr>
          <w:spacing w:val="-8"/>
        </w:rPr>
        <w:t xml:space="preserve">,     </w:t>
      </w:r>
      <w:proofErr w:type="spellStart"/>
      <w:r>
        <w:t>Tožice</w:t>
      </w:r>
      <w:proofErr w:type="spellEnd"/>
      <w:r>
        <w:t xml:space="preserve">,    </w:t>
      </w:r>
      <w:proofErr w:type="spellStart"/>
      <w:r>
        <w:t>Tvoršovice</w:t>
      </w:r>
      <w:proofErr w:type="spellEnd"/>
      <w:r>
        <w:t xml:space="preserve">,    </w:t>
      </w:r>
      <w:r>
        <w:rPr>
          <w:spacing w:val="-6"/>
        </w:rPr>
        <w:t xml:space="preserve">Vojslavice, </w:t>
      </w:r>
      <w:r>
        <w:t>Zahořany</w:t>
      </w:r>
      <w:r>
        <w:tab/>
        <w:t>koeficient</w:t>
      </w:r>
      <w:r>
        <w:rPr>
          <w:spacing w:val="-2"/>
        </w:rPr>
        <w:t xml:space="preserve"> </w:t>
      </w:r>
      <w:r>
        <w:rPr>
          <w:b/>
        </w:rPr>
        <w:t>1,0</w:t>
      </w:r>
    </w:p>
    <w:p w14:paraId="349B2803" w14:textId="77777777" w:rsidR="00A4354B" w:rsidRDefault="00A4354B">
      <w:pPr>
        <w:pStyle w:val="Zkladntext"/>
        <w:spacing w:before="6"/>
        <w:rPr>
          <w:b/>
          <w:sz w:val="19"/>
        </w:rPr>
      </w:pPr>
    </w:p>
    <w:p w14:paraId="3F5AD4B4" w14:textId="15154B71" w:rsidR="00A4354B" w:rsidRDefault="00C71C47">
      <w:pPr>
        <w:pStyle w:val="Odstavecseseznamem"/>
        <w:numPr>
          <w:ilvl w:val="0"/>
          <w:numId w:val="2"/>
        </w:numPr>
        <w:tabs>
          <w:tab w:val="left" w:pos="420"/>
        </w:tabs>
        <w:ind w:right="133" w:hanging="303"/>
        <w:jc w:val="both"/>
        <w:rPr>
          <w:b/>
          <w:sz w:val="24"/>
        </w:rPr>
      </w:pPr>
      <w:r>
        <w:rPr>
          <w:sz w:val="24"/>
        </w:rPr>
        <w:t>U staveb uvedených v § 11 odst. 1 písm. b), c) zákona č. 338/1992 Sb. (stavby pro </w:t>
      </w:r>
      <w:r>
        <w:rPr>
          <w:sz w:val="24"/>
        </w:rPr>
        <w:t xml:space="preserve">individuální rekreaci a rodinné domy využívané pro individuální rekreaci, </w:t>
      </w:r>
      <w:r>
        <w:rPr>
          <w:spacing w:val="-8"/>
          <w:sz w:val="24"/>
        </w:rPr>
        <w:t xml:space="preserve">stavby, </w:t>
      </w:r>
      <w:r>
        <w:rPr>
          <w:sz w:val="24"/>
        </w:rPr>
        <w:t xml:space="preserve">které plní doplňkovou funkci k těmto </w:t>
      </w:r>
      <w:r>
        <w:rPr>
          <w:spacing w:val="-5"/>
          <w:sz w:val="24"/>
        </w:rPr>
        <w:t xml:space="preserve">stavbám, </w:t>
      </w:r>
      <w:r>
        <w:rPr>
          <w:sz w:val="24"/>
        </w:rPr>
        <w:t xml:space="preserve">s výjimkou </w:t>
      </w:r>
      <w:r>
        <w:rPr>
          <w:spacing w:val="-7"/>
          <w:sz w:val="24"/>
        </w:rPr>
        <w:t xml:space="preserve">garáží, </w:t>
      </w:r>
      <w:r>
        <w:rPr>
          <w:sz w:val="24"/>
        </w:rPr>
        <w:t>dále garáže vystavěné odděleně od obytných domů a samostatné nebytové prostory užívané jako garáže) se </w:t>
      </w:r>
      <w:r>
        <w:rPr>
          <w:sz w:val="24"/>
        </w:rPr>
        <w:t xml:space="preserve">stanovuje </w:t>
      </w:r>
      <w:r>
        <w:rPr>
          <w:spacing w:val="-5"/>
          <w:sz w:val="24"/>
        </w:rPr>
        <w:t xml:space="preserve">koeficient, </w:t>
      </w:r>
      <w:r>
        <w:rPr>
          <w:sz w:val="24"/>
        </w:rPr>
        <w:t xml:space="preserve">kterým se násobí základní sazba </w:t>
      </w:r>
      <w:r>
        <w:rPr>
          <w:spacing w:val="-7"/>
          <w:sz w:val="24"/>
        </w:rPr>
        <w:t xml:space="preserve">daně, </w:t>
      </w:r>
      <w:r>
        <w:rPr>
          <w:sz w:val="24"/>
        </w:rPr>
        <w:t xml:space="preserve">případně sazba daně zvýšená podle ustanovení § 11 odst. 2 zákona č. 338/1992 </w:t>
      </w:r>
      <w:r>
        <w:rPr>
          <w:spacing w:val="-6"/>
          <w:sz w:val="24"/>
        </w:rPr>
        <w:t xml:space="preserve">Sb., </w:t>
      </w:r>
      <w:r>
        <w:rPr>
          <w:sz w:val="24"/>
        </w:rPr>
        <w:t>ve výši: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>1,5.</w:t>
      </w:r>
    </w:p>
    <w:p w14:paraId="1A9EE086" w14:textId="77777777" w:rsidR="00A4354B" w:rsidRDefault="00A4354B">
      <w:pPr>
        <w:pStyle w:val="Zkladntext"/>
        <w:rPr>
          <w:b/>
        </w:rPr>
      </w:pPr>
    </w:p>
    <w:p w14:paraId="5C183411" w14:textId="77777777" w:rsidR="00A4354B" w:rsidRDefault="00C71C47">
      <w:pPr>
        <w:pStyle w:val="Nadpis2"/>
        <w:spacing w:before="186" w:line="290" w:lineRule="auto"/>
        <w:ind w:left="3695" w:right="3696" w:firstLine="763"/>
        <w:jc w:val="left"/>
      </w:pPr>
      <w:r>
        <w:t>Čl. 4 MÍSTNÍ</w:t>
      </w:r>
      <w:r>
        <w:rPr>
          <w:spacing w:val="-7"/>
        </w:rPr>
        <w:t xml:space="preserve"> </w:t>
      </w:r>
      <w:r>
        <w:t>KOEFICIENT</w:t>
      </w:r>
    </w:p>
    <w:p w14:paraId="279263A4" w14:textId="77777777" w:rsidR="00A4354B" w:rsidRDefault="00C71C47">
      <w:pPr>
        <w:pStyle w:val="Odstavecseseznamem"/>
        <w:numPr>
          <w:ilvl w:val="0"/>
          <w:numId w:val="1"/>
        </w:numPr>
        <w:tabs>
          <w:tab w:val="left" w:pos="420"/>
        </w:tabs>
        <w:spacing w:before="59" w:line="264" w:lineRule="auto"/>
        <w:jc w:val="both"/>
        <w:rPr>
          <w:sz w:val="24"/>
        </w:rPr>
      </w:pP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8"/>
          <w:sz w:val="24"/>
        </w:rPr>
        <w:t xml:space="preserve"> </w:t>
      </w:r>
      <w:r>
        <w:rPr>
          <w:sz w:val="24"/>
        </w:rPr>
        <w:t>§ 12</w:t>
      </w:r>
      <w:r>
        <w:rPr>
          <w:spacing w:val="-7"/>
          <w:sz w:val="24"/>
        </w:rPr>
        <w:t xml:space="preserve"> </w:t>
      </w:r>
      <w:r>
        <w:rPr>
          <w:sz w:val="24"/>
        </w:rPr>
        <w:t>zákona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všechny</w:t>
      </w:r>
      <w:r>
        <w:rPr>
          <w:spacing w:val="-9"/>
          <w:sz w:val="24"/>
        </w:rPr>
        <w:t xml:space="preserve"> </w:t>
      </w:r>
      <w:r>
        <w:rPr>
          <w:sz w:val="24"/>
        </w:rPr>
        <w:t>nemovitosti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celém</w:t>
      </w:r>
      <w:r>
        <w:rPr>
          <w:spacing w:val="-8"/>
          <w:sz w:val="24"/>
        </w:rPr>
        <w:t xml:space="preserve"> </w:t>
      </w:r>
      <w:r>
        <w:rPr>
          <w:sz w:val="24"/>
        </w:rPr>
        <w:t>území</w:t>
      </w:r>
      <w:r>
        <w:rPr>
          <w:spacing w:val="-10"/>
          <w:sz w:val="24"/>
        </w:rPr>
        <w:t xml:space="preserve"> </w:t>
      </w:r>
      <w:r>
        <w:rPr>
          <w:sz w:val="24"/>
        </w:rPr>
        <w:t>města</w:t>
      </w:r>
      <w:r>
        <w:rPr>
          <w:spacing w:val="-5"/>
          <w:sz w:val="24"/>
        </w:rPr>
        <w:t xml:space="preserve"> </w:t>
      </w:r>
      <w:r>
        <w:rPr>
          <w:sz w:val="24"/>
        </w:rPr>
        <w:t>stanovuje místní koeficient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</w:p>
    <w:p w14:paraId="360560E5" w14:textId="77777777" w:rsidR="00A4354B" w:rsidRDefault="00C71C47">
      <w:pPr>
        <w:pStyle w:val="Odstavecseseznamem"/>
        <w:numPr>
          <w:ilvl w:val="0"/>
          <w:numId w:val="1"/>
        </w:numPr>
        <w:tabs>
          <w:tab w:val="left" w:pos="420"/>
        </w:tabs>
        <w:spacing w:line="264" w:lineRule="auto"/>
        <w:jc w:val="both"/>
        <w:rPr>
          <w:sz w:val="24"/>
        </w:rPr>
      </w:pPr>
      <w:r>
        <w:rPr>
          <w:sz w:val="24"/>
        </w:rPr>
        <w:t>Tímto</w:t>
      </w:r>
      <w:r>
        <w:rPr>
          <w:spacing w:val="-14"/>
          <w:sz w:val="24"/>
        </w:rPr>
        <w:t xml:space="preserve"> </w:t>
      </w:r>
      <w:r>
        <w:rPr>
          <w:sz w:val="24"/>
        </w:rPr>
        <w:t>koeficientem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vynásobí</w:t>
      </w:r>
      <w:r>
        <w:rPr>
          <w:spacing w:val="-13"/>
          <w:sz w:val="24"/>
        </w:rPr>
        <w:t xml:space="preserve"> </w:t>
      </w:r>
      <w:r>
        <w:rPr>
          <w:sz w:val="24"/>
        </w:rPr>
        <w:t>daňová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</w:t>
      </w:r>
      <w:r>
        <w:rPr>
          <w:spacing w:val="-12"/>
          <w:sz w:val="24"/>
        </w:rPr>
        <w:t xml:space="preserve"> </w:t>
      </w:r>
      <w:r>
        <w:rPr>
          <w:sz w:val="24"/>
        </w:rPr>
        <w:t>poplatníka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15"/>
          <w:sz w:val="24"/>
        </w:rPr>
        <w:t xml:space="preserve"> </w:t>
      </w:r>
      <w:r>
        <w:rPr>
          <w:sz w:val="24"/>
        </w:rPr>
        <w:t>druhy</w:t>
      </w:r>
      <w:r>
        <w:rPr>
          <w:spacing w:val="-13"/>
          <w:sz w:val="24"/>
        </w:rPr>
        <w:t xml:space="preserve"> </w:t>
      </w:r>
      <w:r>
        <w:rPr>
          <w:sz w:val="24"/>
        </w:rPr>
        <w:t>pozemků, staveb, samostatných nebytových prostorů a za byty, popřípadě jejich soubory, s</w:t>
      </w:r>
      <w:r>
        <w:rPr>
          <w:spacing w:val="-38"/>
          <w:sz w:val="24"/>
        </w:rPr>
        <w:t xml:space="preserve"> </w:t>
      </w:r>
      <w:r>
        <w:rPr>
          <w:sz w:val="24"/>
        </w:rPr>
        <w:t>výjimkou pozemků uvedených v ustanovení § 5 odst. 1</w:t>
      </w:r>
      <w:r>
        <w:rPr>
          <w:spacing w:val="-4"/>
          <w:sz w:val="24"/>
        </w:rPr>
        <w:t xml:space="preserve"> </w:t>
      </w:r>
      <w:r>
        <w:rPr>
          <w:sz w:val="24"/>
        </w:rPr>
        <w:t>zákona.</w:t>
      </w:r>
    </w:p>
    <w:p w14:paraId="076314A0" w14:textId="77777777" w:rsidR="00A4354B" w:rsidRDefault="00A4354B">
      <w:pPr>
        <w:pStyle w:val="Zkladntext"/>
        <w:rPr>
          <w:sz w:val="20"/>
        </w:rPr>
      </w:pPr>
    </w:p>
    <w:p w14:paraId="7F1AF305" w14:textId="77777777" w:rsidR="00A4354B" w:rsidRDefault="00A4354B">
      <w:pPr>
        <w:pStyle w:val="Zkladntext"/>
        <w:rPr>
          <w:sz w:val="15"/>
        </w:rPr>
      </w:pPr>
    </w:p>
    <w:p w14:paraId="47EA1029" w14:textId="77777777" w:rsidR="00A4354B" w:rsidRDefault="00C71C47">
      <w:pPr>
        <w:pStyle w:val="Nadpis2"/>
        <w:spacing w:before="52"/>
      </w:pPr>
      <w:r>
        <w:t>Čl. 5</w:t>
      </w:r>
    </w:p>
    <w:p w14:paraId="797ACCC8" w14:textId="77777777" w:rsidR="00A4354B" w:rsidRDefault="00C71C47">
      <w:pPr>
        <w:spacing w:before="60"/>
        <w:ind w:left="26" w:right="26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 w14:paraId="770F1754" w14:textId="77777777" w:rsidR="00A4354B" w:rsidRDefault="00C71C47">
      <w:pPr>
        <w:pStyle w:val="Zkladntext"/>
        <w:spacing w:before="160"/>
        <w:ind w:left="135"/>
      </w:pPr>
      <w:r>
        <w:t>Zrušuje</w:t>
      </w:r>
      <w:r>
        <w:rPr>
          <w:spacing w:val="-1"/>
        </w:rPr>
        <w:t xml:space="preserve"> </w:t>
      </w:r>
      <w:r>
        <w:t>se:</w:t>
      </w:r>
    </w:p>
    <w:p w14:paraId="18FEE954" w14:textId="77777777" w:rsidR="00A4354B" w:rsidRDefault="00C71C47">
      <w:pPr>
        <w:pStyle w:val="Zkladntext"/>
        <w:spacing w:before="149" w:line="264" w:lineRule="auto"/>
        <w:ind w:left="419" w:right="135" w:hanging="284"/>
        <w:jc w:val="both"/>
      </w:pPr>
      <w:r>
        <w:t>1) Obecně závazná vyhláška města Bystřice č. 1/2009 o stanovení koeficientu pro výpočet daně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nemovitostí</w:t>
      </w:r>
      <w:r>
        <w:rPr>
          <w:spacing w:val="-8"/>
        </w:rPr>
        <w:t xml:space="preserve"> </w:t>
      </w:r>
      <w:r>
        <w:t>schválená</w:t>
      </w:r>
      <w:r>
        <w:rPr>
          <w:spacing w:val="-10"/>
        </w:rPr>
        <w:t xml:space="preserve"> </w:t>
      </w:r>
      <w:r>
        <w:t>Zastupitelstvem</w:t>
      </w:r>
      <w:r>
        <w:rPr>
          <w:spacing w:val="-12"/>
        </w:rPr>
        <w:t xml:space="preserve"> </w:t>
      </w:r>
      <w:r>
        <w:t>města</w:t>
      </w:r>
      <w:r>
        <w:rPr>
          <w:spacing w:val="-9"/>
        </w:rPr>
        <w:t xml:space="preserve"> </w:t>
      </w:r>
      <w:r>
        <w:t>Bystřice</w:t>
      </w:r>
      <w:r>
        <w:rPr>
          <w:spacing w:val="-9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17.06.2009</w:t>
      </w:r>
      <w:r>
        <w:rPr>
          <w:spacing w:val="-8"/>
        </w:rPr>
        <w:t xml:space="preserve"> </w:t>
      </w:r>
      <w:r>
        <w:t>usnesením</w:t>
      </w:r>
      <w:r>
        <w:rPr>
          <w:spacing w:val="-9"/>
        </w:rPr>
        <w:t xml:space="preserve"> </w:t>
      </w:r>
      <w:r>
        <w:t>č. 2/2009.</w:t>
      </w:r>
    </w:p>
    <w:p w14:paraId="064A0014" w14:textId="77777777" w:rsidR="00A4354B" w:rsidRDefault="00A4354B">
      <w:pPr>
        <w:spacing w:line="264" w:lineRule="auto"/>
        <w:jc w:val="both"/>
        <w:sectPr w:rsidR="00A4354B">
          <w:headerReference w:type="default" r:id="rId8"/>
          <w:pgSz w:w="11910" w:h="16840"/>
          <w:pgMar w:top="1360" w:right="1280" w:bottom="280" w:left="1280" w:header="756" w:footer="0" w:gutter="0"/>
          <w:pgNumType w:start="2"/>
          <w:cols w:space="708"/>
        </w:sectPr>
      </w:pPr>
    </w:p>
    <w:p w14:paraId="5FF1BA75" w14:textId="77777777" w:rsidR="00A4354B" w:rsidRDefault="00A4354B">
      <w:pPr>
        <w:pStyle w:val="Zkladntext"/>
        <w:rPr>
          <w:sz w:val="20"/>
        </w:rPr>
      </w:pPr>
    </w:p>
    <w:p w14:paraId="578B0760" w14:textId="77777777" w:rsidR="00A4354B" w:rsidRDefault="00A4354B">
      <w:pPr>
        <w:pStyle w:val="Zkladntext"/>
        <w:rPr>
          <w:sz w:val="20"/>
        </w:rPr>
      </w:pPr>
    </w:p>
    <w:p w14:paraId="0BA6C4CC" w14:textId="77777777" w:rsidR="00A4354B" w:rsidRDefault="00A4354B">
      <w:pPr>
        <w:pStyle w:val="Zkladntext"/>
        <w:rPr>
          <w:sz w:val="20"/>
        </w:rPr>
      </w:pPr>
    </w:p>
    <w:p w14:paraId="17D86E33" w14:textId="77777777" w:rsidR="00A4354B" w:rsidRDefault="00A4354B">
      <w:pPr>
        <w:pStyle w:val="Zkladntext"/>
        <w:rPr>
          <w:sz w:val="20"/>
        </w:rPr>
      </w:pPr>
    </w:p>
    <w:p w14:paraId="650854D2" w14:textId="77777777" w:rsidR="00A4354B" w:rsidRDefault="00A4354B">
      <w:pPr>
        <w:pStyle w:val="Zkladntext"/>
        <w:rPr>
          <w:sz w:val="20"/>
        </w:rPr>
      </w:pPr>
    </w:p>
    <w:p w14:paraId="0BAAE245" w14:textId="77777777" w:rsidR="00A4354B" w:rsidRDefault="00A4354B">
      <w:pPr>
        <w:pStyle w:val="Zkladntext"/>
        <w:spacing w:before="12"/>
        <w:rPr>
          <w:sz w:val="25"/>
        </w:rPr>
      </w:pPr>
    </w:p>
    <w:p w14:paraId="35B72CB6" w14:textId="77777777" w:rsidR="00A4354B" w:rsidRDefault="00C71C47">
      <w:pPr>
        <w:pStyle w:val="Nadpis2"/>
        <w:spacing w:before="51"/>
      </w:pPr>
      <w:r>
        <w:t>Čl. 6</w:t>
      </w:r>
    </w:p>
    <w:p w14:paraId="4F3B0C12" w14:textId="77777777" w:rsidR="00A4354B" w:rsidRDefault="00C71C47">
      <w:pPr>
        <w:spacing w:before="60"/>
        <w:ind w:left="26" w:right="27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274AF318" w14:textId="77777777" w:rsidR="00A4354B" w:rsidRDefault="00C71C47">
      <w:pPr>
        <w:pStyle w:val="Zkladntext"/>
        <w:spacing w:before="158"/>
        <w:ind w:left="136"/>
      </w:pPr>
      <w:r>
        <w:t>Tato obecně závazná vyhláška nabývá účinnosti dnem 1.1.2021.</w:t>
      </w:r>
    </w:p>
    <w:p w14:paraId="015CB06C" w14:textId="77777777" w:rsidR="00A4354B" w:rsidRDefault="00A4354B">
      <w:pPr>
        <w:pStyle w:val="Zkladntext"/>
      </w:pPr>
    </w:p>
    <w:p w14:paraId="5BE8C466" w14:textId="77777777" w:rsidR="00A4354B" w:rsidRDefault="00A4354B">
      <w:pPr>
        <w:pStyle w:val="Zkladntext"/>
      </w:pPr>
    </w:p>
    <w:p w14:paraId="0BC35A7F" w14:textId="77777777" w:rsidR="00A4354B" w:rsidRDefault="00A4354B">
      <w:pPr>
        <w:pStyle w:val="Zkladntext"/>
        <w:spacing w:before="10"/>
        <w:rPr>
          <w:sz w:val="31"/>
        </w:rPr>
      </w:pPr>
    </w:p>
    <w:p w14:paraId="46217EA4" w14:textId="77777777" w:rsidR="00A4354B" w:rsidRDefault="00A4354B">
      <w:pPr>
        <w:pStyle w:val="Zkladntext"/>
        <w:rPr>
          <w:i/>
        </w:rPr>
      </w:pPr>
    </w:p>
    <w:p w14:paraId="0E042915" w14:textId="77777777" w:rsidR="00A4354B" w:rsidRDefault="00A4354B">
      <w:pPr>
        <w:pStyle w:val="Zkladntext"/>
        <w:rPr>
          <w:i/>
        </w:rPr>
      </w:pPr>
    </w:p>
    <w:p w14:paraId="50A8B364" w14:textId="77777777" w:rsidR="00A4354B" w:rsidRDefault="00C71C47">
      <w:pPr>
        <w:tabs>
          <w:tab w:val="left" w:pos="5740"/>
        </w:tabs>
        <w:spacing w:before="175"/>
        <w:ind w:left="213"/>
        <w:jc w:val="center"/>
        <w:rPr>
          <w:i/>
          <w:sz w:val="24"/>
        </w:rPr>
      </w:pPr>
      <w:r>
        <w:rPr>
          <w:i/>
          <w:sz w:val="24"/>
        </w:rPr>
        <w:t>...........................................</w:t>
      </w:r>
      <w:r>
        <w:rPr>
          <w:i/>
          <w:sz w:val="24"/>
        </w:rPr>
        <w:tab/>
        <w:t>................................................</w:t>
      </w:r>
    </w:p>
    <w:p w14:paraId="72F6D5F9" w14:textId="486A9FFB" w:rsidR="00A4354B" w:rsidRDefault="00C71C47">
      <w:pPr>
        <w:pStyle w:val="Zkladntext"/>
        <w:tabs>
          <w:tab w:val="left" w:pos="6095"/>
        </w:tabs>
        <w:spacing w:before="60"/>
        <w:ind w:right="280"/>
        <w:jc w:val="center"/>
      </w:pPr>
      <w:r>
        <w:t>Mgr. Daniel</w:t>
      </w:r>
      <w:r>
        <w:rPr>
          <w:spacing w:val="-2"/>
        </w:rPr>
        <w:t xml:space="preserve"> </w:t>
      </w:r>
      <w:r>
        <w:t>Štěpánek</w:t>
      </w:r>
      <w:r w:rsidR="00F77C15">
        <w:t xml:space="preserve">, v. r. </w:t>
      </w:r>
      <w:r>
        <w:tab/>
        <w:t xml:space="preserve">Michal </w:t>
      </w:r>
      <w:proofErr w:type="spellStart"/>
      <w:r>
        <w:t>Hodík</w:t>
      </w:r>
      <w:proofErr w:type="spellEnd"/>
      <w:r w:rsidR="00F77C15">
        <w:t xml:space="preserve">, v. r. </w:t>
      </w:r>
    </w:p>
    <w:p w14:paraId="027B98B6" w14:textId="77777777" w:rsidR="00A4354B" w:rsidRDefault="00C71C47">
      <w:pPr>
        <w:pStyle w:val="Zkladntext"/>
        <w:tabs>
          <w:tab w:val="left" w:pos="5997"/>
        </w:tabs>
        <w:spacing w:before="57"/>
        <w:ind w:right="125"/>
        <w:jc w:val="center"/>
      </w:pPr>
      <w:r>
        <w:t>místostarosta</w:t>
      </w:r>
      <w:r>
        <w:tab/>
        <w:t>starosta</w:t>
      </w:r>
    </w:p>
    <w:p w14:paraId="5A9E3D48" w14:textId="77777777" w:rsidR="00A4354B" w:rsidRDefault="00A4354B">
      <w:pPr>
        <w:pStyle w:val="Zkladntext"/>
      </w:pPr>
    </w:p>
    <w:p w14:paraId="03A1D1B9" w14:textId="77777777" w:rsidR="00A4354B" w:rsidRDefault="00A4354B">
      <w:pPr>
        <w:pStyle w:val="Zkladntext"/>
      </w:pPr>
    </w:p>
    <w:p w14:paraId="71F75329" w14:textId="77777777" w:rsidR="00A4354B" w:rsidRDefault="00A4354B">
      <w:pPr>
        <w:pStyle w:val="Zkladntext"/>
      </w:pPr>
    </w:p>
    <w:p w14:paraId="383E4B80" w14:textId="77777777" w:rsidR="00A4354B" w:rsidRDefault="00A4354B">
      <w:pPr>
        <w:pStyle w:val="Zkladntext"/>
      </w:pPr>
    </w:p>
    <w:p w14:paraId="48E32DDD" w14:textId="77777777" w:rsidR="00A4354B" w:rsidRDefault="00A4354B">
      <w:pPr>
        <w:pStyle w:val="Zkladntext"/>
      </w:pPr>
    </w:p>
    <w:p w14:paraId="4E63523F" w14:textId="77777777" w:rsidR="00A4354B" w:rsidRDefault="00A4354B">
      <w:pPr>
        <w:pStyle w:val="Zkladntext"/>
      </w:pPr>
    </w:p>
    <w:sectPr w:rsidR="00A4354B">
      <w:pgSz w:w="11910" w:h="16840"/>
      <w:pgMar w:top="1360" w:right="1280" w:bottom="280" w:left="1280" w:header="7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6441" w14:textId="77777777" w:rsidR="00C71C47" w:rsidRDefault="00C71C47">
      <w:r>
        <w:separator/>
      </w:r>
    </w:p>
  </w:endnote>
  <w:endnote w:type="continuationSeparator" w:id="0">
    <w:p w14:paraId="30EB472D" w14:textId="77777777" w:rsidR="00C71C47" w:rsidRDefault="00C7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dera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C8D3" w14:textId="77777777" w:rsidR="00C71C47" w:rsidRDefault="00C71C47">
      <w:r>
        <w:separator/>
      </w:r>
    </w:p>
  </w:footnote>
  <w:footnote w:type="continuationSeparator" w:id="0">
    <w:p w14:paraId="3F1F9B01" w14:textId="77777777" w:rsidR="00C71C47" w:rsidRDefault="00C7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71D" w14:textId="77777777" w:rsidR="00A4354B" w:rsidRDefault="00C71C47">
    <w:pPr>
      <w:pStyle w:val="Zkladntext"/>
      <w:spacing w:line="14" w:lineRule="auto"/>
      <w:rPr>
        <w:sz w:val="20"/>
      </w:rPr>
    </w:pPr>
    <w:r>
      <w:pict w14:anchorId="0CE1B46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36.8pt;width:145.2pt;height:14pt;z-index:-251799552;mso-position-horizontal-relative:page;mso-position-vertical-relative:page" filled="f" stroked="f">
          <v:textbox inset="0,0,0,0">
            <w:txbxContent>
              <w:p w14:paraId="4CE73C46" w14:textId="77777777" w:rsidR="00A4354B" w:rsidRDefault="00C71C47">
                <w:pPr>
                  <w:pStyle w:val="Zkladntext"/>
                  <w:spacing w:line="264" w:lineRule="exact"/>
                  <w:ind w:left="20"/>
                </w:pPr>
                <w:r>
                  <w:rPr>
                    <w:color w:val="818181"/>
                  </w:rPr>
                  <w:t>OZV města Bystřice č. 1/2020</w:t>
                </w:r>
              </w:p>
            </w:txbxContent>
          </v:textbox>
          <w10:wrap anchorx="page" anchory="page"/>
        </v:shape>
      </w:pict>
    </w:r>
    <w:r>
      <w:pict w14:anchorId="49D35EC3">
        <v:shape id="_x0000_s2049" type="#_x0000_t202" style="position:absolute;margin-left:461.35pt;margin-top:36.8pt;width:64.15pt;height:14pt;z-index:-251798528;mso-position-horizontal-relative:page;mso-position-vertical-relative:page" filled="f" stroked="f">
          <v:textbox inset="0,0,0,0">
            <w:txbxContent>
              <w:p w14:paraId="493E5E3E" w14:textId="77777777" w:rsidR="00A4354B" w:rsidRDefault="00C71C47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color w:val="818181"/>
                    <w:sz w:val="24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color w:val="81818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color w:val="818181"/>
                    <w:sz w:val="24"/>
                  </w:rPr>
                  <w:t xml:space="preserve"> </w:t>
                </w:r>
                <w:r>
                  <w:rPr>
                    <w:color w:val="818181"/>
                    <w:sz w:val="24"/>
                  </w:rPr>
                  <w:t xml:space="preserve">z </w:t>
                </w:r>
                <w:r>
                  <w:rPr>
                    <w:b/>
                    <w:color w:val="818181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4D27"/>
    <w:multiLevelType w:val="hybridMultilevel"/>
    <w:tmpl w:val="149848FE"/>
    <w:lvl w:ilvl="0" w:tplc="BD1A2776">
      <w:start w:val="1"/>
      <w:numFmt w:val="decimal"/>
      <w:lvlText w:val="%1)"/>
      <w:lvlJc w:val="left"/>
      <w:pPr>
        <w:ind w:left="419" w:hanging="300"/>
        <w:jc w:val="left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5F34DA94">
      <w:numFmt w:val="bullet"/>
      <w:lvlText w:val="•"/>
      <w:lvlJc w:val="left"/>
      <w:pPr>
        <w:ind w:left="1312" w:hanging="300"/>
      </w:pPr>
      <w:rPr>
        <w:rFonts w:hint="default"/>
        <w:lang w:val="cs-CZ" w:eastAsia="cs-CZ" w:bidi="cs-CZ"/>
      </w:rPr>
    </w:lvl>
    <w:lvl w:ilvl="2" w:tplc="D8A4CA32">
      <w:numFmt w:val="bullet"/>
      <w:lvlText w:val="•"/>
      <w:lvlJc w:val="left"/>
      <w:pPr>
        <w:ind w:left="2205" w:hanging="300"/>
      </w:pPr>
      <w:rPr>
        <w:rFonts w:hint="default"/>
        <w:lang w:val="cs-CZ" w:eastAsia="cs-CZ" w:bidi="cs-CZ"/>
      </w:rPr>
    </w:lvl>
    <w:lvl w:ilvl="3" w:tplc="8648D888">
      <w:numFmt w:val="bullet"/>
      <w:lvlText w:val="•"/>
      <w:lvlJc w:val="left"/>
      <w:pPr>
        <w:ind w:left="3097" w:hanging="300"/>
      </w:pPr>
      <w:rPr>
        <w:rFonts w:hint="default"/>
        <w:lang w:val="cs-CZ" w:eastAsia="cs-CZ" w:bidi="cs-CZ"/>
      </w:rPr>
    </w:lvl>
    <w:lvl w:ilvl="4" w:tplc="7662EEE2">
      <w:numFmt w:val="bullet"/>
      <w:lvlText w:val="•"/>
      <w:lvlJc w:val="left"/>
      <w:pPr>
        <w:ind w:left="3990" w:hanging="300"/>
      </w:pPr>
      <w:rPr>
        <w:rFonts w:hint="default"/>
        <w:lang w:val="cs-CZ" w:eastAsia="cs-CZ" w:bidi="cs-CZ"/>
      </w:rPr>
    </w:lvl>
    <w:lvl w:ilvl="5" w:tplc="FC26F81C">
      <w:numFmt w:val="bullet"/>
      <w:lvlText w:val="•"/>
      <w:lvlJc w:val="left"/>
      <w:pPr>
        <w:ind w:left="4883" w:hanging="300"/>
      </w:pPr>
      <w:rPr>
        <w:rFonts w:hint="default"/>
        <w:lang w:val="cs-CZ" w:eastAsia="cs-CZ" w:bidi="cs-CZ"/>
      </w:rPr>
    </w:lvl>
    <w:lvl w:ilvl="6" w:tplc="0FE62786">
      <w:numFmt w:val="bullet"/>
      <w:lvlText w:val="•"/>
      <w:lvlJc w:val="left"/>
      <w:pPr>
        <w:ind w:left="5775" w:hanging="300"/>
      </w:pPr>
      <w:rPr>
        <w:rFonts w:hint="default"/>
        <w:lang w:val="cs-CZ" w:eastAsia="cs-CZ" w:bidi="cs-CZ"/>
      </w:rPr>
    </w:lvl>
    <w:lvl w:ilvl="7" w:tplc="89C84178">
      <w:numFmt w:val="bullet"/>
      <w:lvlText w:val="•"/>
      <w:lvlJc w:val="left"/>
      <w:pPr>
        <w:ind w:left="6668" w:hanging="300"/>
      </w:pPr>
      <w:rPr>
        <w:rFonts w:hint="default"/>
        <w:lang w:val="cs-CZ" w:eastAsia="cs-CZ" w:bidi="cs-CZ"/>
      </w:rPr>
    </w:lvl>
    <w:lvl w:ilvl="8" w:tplc="16F03F6A">
      <w:numFmt w:val="bullet"/>
      <w:lvlText w:val="•"/>
      <w:lvlJc w:val="left"/>
      <w:pPr>
        <w:ind w:left="7561" w:hanging="300"/>
      </w:pPr>
      <w:rPr>
        <w:rFonts w:hint="default"/>
        <w:lang w:val="cs-CZ" w:eastAsia="cs-CZ" w:bidi="cs-CZ"/>
      </w:rPr>
    </w:lvl>
  </w:abstractNum>
  <w:abstractNum w:abstractNumId="1" w15:restartNumberingAfterBreak="0">
    <w:nsid w:val="25C23DFB"/>
    <w:multiLevelType w:val="hybridMultilevel"/>
    <w:tmpl w:val="33D83646"/>
    <w:lvl w:ilvl="0" w:tplc="9DB6E10C">
      <w:start w:val="1"/>
      <w:numFmt w:val="decimal"/>
      <w:lvlText w:val="%1)"/>
      <w:lvlJc w:val="left"/>
      <w:pPr>
        <w:ind w:left="419" w:hanging="284"/>
        <w:jc w:val="left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45148086">
      <w:numFmt w:val="bullet"/>
      <w:lvlText w:val="•"/>
      <w:lvlJc w:val="left"/>
      <w:pPr>
        <w:ind w:left="1312" w:hanging="284"/>
      </w:pPr>
      <w:rPr>
        <w:rFonts w:hint="default"/>
        <w:lang w:val="cs-CZ" w:eastAsia="cs-CZ" w:bidi="cs-CZ"/>
      </w:rPr>
    </w:lvl>
    <w:lvl w:ilvl="2" w:tplc="02F6D086">
      <w:numFmt w:val="bullet"/>
      <w:lvlText w:val="•"/>
      <w:lvlJc w:val="left"/>
      <w:pPr>
        <w:ind w:left="2205" w:hanging="284"/>
      </w:pPr>
      <w:rPr>
        <w:rFonts w:hint="default"/>
        <w:lang w:val="cs-CZ" w:eastAsia="cs-CZ" w:bidi="cs-CZ"/>
      </w:rPr>
    </w:lvl>
    <w:lvl w:ilvl="3" w:tplc="50AC4D88">
      <w:numFmt w:val="bullet"/>
      <w:lvlText w:val="•"/>
      <w:lvlJc w:val="left"/>
      <w:pPr>
        <w:ind w:left="3097" w:hanging="284"/>
      </w:pPr>
      <w:rPr>
        <w:rFonts w:hint="default"/>
        <w:lang w:val="cs-CZ" w:eastAsia="cs-CZ" w:bidi="cs-CZ"/>
      </w:rPr>
    </w:lvl>
    <w:lvl w:ilvl="4" w:tplc="F468E622">
      <w:numFmt w:val="bullet"/>
      <w:lvlText w:val="•"/>
      <w:lvlJc w:val="left"/>
      <w:pPr>
        <w:ind w:left="3990" w:hanging="284"/>
      </w:pPr>
      <w:rPr>
        <w:rFonts w:hint="default"/>
        <w:lang w:val="cs-CZ" w:eastAsia="cs-CZ" w:bidi="cs-CZ"/>
      </w:rPr>
    </w:lvl>
    <w:lvl w:ilvl="5" w:tplc="34B80064">
      <w:numFmt w:val="bullet"/>
      <w:lvlText w:val="•"/>
      <w:lvlJc w:val="left"/>
      <w:pPr>
        <w:ind w:left="4883" w:hanging="284"/>
      </w:pPr>
      <w:rPr>
        <w:rFonts w:hint="default"/>
        <w:lang w:val="cs-CZ" w:eastAsia="cs-CZ" w:bidi="cs-CZ"/>
      </w:rPr>
    </w:lvl>
    <w:lvl w:ilvl="6" w:tplc="54409DC2">
      <w:numFmt w:val="bullet"/>
      <w:lvlText w:val="•"/>
      <w:lvlJc w:val="left"/>
      <w:pPr>
        <w:ind w:left="5775" w:hanging="284"/>
      </w:pPr>
      <w:rPr>
        <w:rFonts w:hint="default"/>
        <w:lang w:val="cs-CZ" w:eastAsia="cs-CZ" w:bidi="cs-CZ"/>
      </w:rPr>
    </w:lvl>
    <w:lvl w:ilvl="7" w:tplc="AC805E60">
      <w:numFmt w:val="bullet"/>
      <w:lvlText w:val="•"/>
      <w:lvlJc w:val="left"/>
      <w:pPr>
        <w:ind w:left="6668" w:hanging="284"/>
      </w:pPr>
      <w:rPr>
        <w:rFonts w:hint="default"/>
        <w:lang w:val="cs-CZ" w:eastAsia="cs-CZ" w:bidi="cs-CZ"/>
      </w:rPr>
    </w:lvl>
    <w:lvl w:ilvl="8" w:tplc="E740FE06">
      <w:numFmt w:val="bullet"/>
      <w:lvlText w:val="•"/>
      <w:lvlJc w:val="left"/>
      <w:pPr>
        <w:ind w:left="7561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57FC2AB2"/>
    <w:multiLevelType w:val="hybridMultilevel"/>
    <w:tmpl w:val="3F5E82D0"/>
    <w:lvl w:ilvl="0" w:tplc="DDAA4FB8">
      <w:start w:val="1"/>
      <w:numFmt w:val="decimal"/>
      <w:lvlText w:val="%1)"/>
      <w:lvlJc w:val="left"/>
      <w:pPr>
        <w:ind w:left="419" w:hanging="284"/>
        <w:jc w:val="left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1" w:tplc="94E82C84">
      <w:start w:val="1"/>
      <w:numFmt w:val="lowerLetter"/>
      <w:lvlText w:val="%2)"/>
      <w:lvlJc w:val="left"/>
      <w:pPr>
        <w:ind w:left="704" w:hanging="286"/>
        <w:jc w:val="left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2" w:tplc="4CEEA442">
      <w:numFmt w:val="bullet"/>
      <w:lvlText w:val="•"/>
      <w:lvlJc w:val="left"/>
      <w:pPr>
        <w:ind w:left="1660" w:hanging="286"/>
      </w:pPr>
      <w:rPr>
        <w:rFonts w:hint="default"/>
        <w:lang w:val="cs-CZ" w:eastAsia="cs-CZ" w:bidi="cs-CZ"/>
      </w:rPr>
    </w:lvl>
    <w:lvl w:ilvl="3" w:tplc="29B45B6C">
      <w:numFmt w:val="bullet"/>
      <w:lvlText w:val="•"/>
      <w:lvlJc w:val="left"/>
      <w:pPr>
        <w:ind w:left="2621" w:hanging="286"/>
      </w:pPr>
      <w:rPr>
        <w:rFonts w:hint="default"/>
        <w:lang w:val="cs-CZ" w:eastAsia="cs-CZ" w:bidi="cs-CZ"/>
      </w:rPr>
    </w:lvl>
    <w:lvl w:ilvl="4" w:tplc="B6DE066E">
      <w:numFmt w:val="bullet"/>
      <w:lvlText w:val="•"/>
      <w:lvlJc w:val="left"/>
      <w:pPr>
        <w:ind w:left="3582" w:hanging="286"/>
      </w:pPr>
      <w:rPr>
        <w:rFonts w:hint="default"/>
        <w:lang w:val="cs-CZ" w:eastAsia="cs-CZ" w:bidi="cs-CZ"/>
      </w:rPr>
    </w:lvl>
    <w:lvl w:ilvl="5" w:tplc="F8903D96">
      <w:numFmt w:val="bullet"/>
      <w:lvlText w:val="•"/>
      <w:lvlJc w:val="left"/>
      <w:pPr>
        <w:ind w:left="4542" w:hanging="286"/>
      </w:pPr>
      <w:rPr>
        <w:rFonts w:hint="default"/>
        <w:lang w:val="cs-CZ" w:eastAsia="cs-CZ" w:bidi="cs-CZ"/>
      </w:rPr>
    </w:lvl>
    <w:lvl w:ilvl="6" w:tplc="F3B65310">
      <w:numFmt w:val="bullet"/>
      <w:lvlText w:val="•"/>
      <w:lvlJc w:val="left"/>
      <w:pPr>
        <w:ind w:left="5503" w:hanging="286"/>
      </w:pPr>
      <w:rPr>
        <w:rFonts w:hint="default"/>
        <w:lang w:val="cs-CZ" w:eastAsia="cs-CZ" w:bidi="cs-CZ"/>
      </w:rPr>
    </w:lvl>
    <w:lvl w:ilvl="7" w:tplc="1930CAE2">
      <w:numFmt w:val="bullet"/>
      <w:lvlText w:val="•"/>
      <w:lvlJc w:val="left"/>
      <w:pPr>
        <w:ind w:left="6464" w:hanging="286"/>
      </w:pPr>
      <w:rPr>
        <w:rFonts w:hint="default"/>
        <w:lang w:val="cs-CZ" w:eastAsia="cs-CZ" w:bidi="cs-CZ"/>
      </w:rPr>
    </w:lvl>
    <w:lvl w:ilvl="8" w:tplc="D10A0F2A">
      <w:numFmt w:val="bullet"/>
      <w:lvlText w:val="•"/>
      <w:lvlJc w:val="left"/>
      <w:pPr>
        <w:ind w:left="7424" w:hanging="286"/>
      </w:pPr>
      <w:rPr>
        <w:rFonts w:hint="default"/>
        <w:lang w:val="cs-CZ" w:eastAsia="cs-CZ" w:bidi="cs-CZ"/>
      </w:rPr>
    </w:lvl>
  </w:abstractNum>
  <w:num w:numId="1" w16cid:durableId="1832138239">
    <w:abstractNumId w:val="0"/>
  </w:num>
  <w:num w:numId="2" w16cid:durableId="1941989188">
    <w:abstractNumId w:val="1"/>
  </w:num>
  <w:num w:numId="3" w16cid:durableId="173842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54B"/>
    <w:rsid w:val="00A4354B"/>
    <w:rsid w:val="00C71C47"/>
    <w:rsid w:val="00F7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C1D899"/>
  <w15:docId w15:val="{C7C860FB-7A87-46BA-B5F8-687F9DE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64"/>
      <w:ind w:left="688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60"/>
      <w:ind w:left="26" w:right="2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19" w:right="13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486"/>
    </w:pPr>
    <w:rPr>
      <w:rFonts w:ascii="Moderat" w:eastAsia="Moderat" w:hAnsi="Moderat" w:cs="Mode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Alexandra Malknechtová</cp:lastModifiedBy>
  <cp:revision>2</cp:revision>
  <dcterms:created xsi:type="dcterms:W3CDTF">2023-09-07T11:36:00Z</dcterms:created>
  <dcterms:modified xsi:type="dcterms:W3CDTF">2023-11-27T12:48:00Z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2023-09-07T00:00:00Z</vt:filetime>
  </property>
</Properties>
</file>