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460" w:line="240" w:lineRule="auto"/>
        <w:ind w:left="0" w:right="0" w:firstLine="0"/>
        <w:jc w:val="center"/>
        <w:rPr>
          <w:sz w:val="28"/>
          <w:szCs w:val="28"/>
        </w:rPr>
      </w:pPr>
      <w:bookmarkStart w:id="0" w:name="bookmark0"/>
      <w:r>
        <w:rPr>
          <w:rStyle w:val="CharStyle3"/>
          <w:rFonts w:ascii="Calibri" w:eastAsia="Calibri" w:hAnsi="Calibri" w:cs="Calibri"/>
          <w:b/>
          <w:bCs/>
          <w:sz w:val="28"/>
          <w:szCs w:val="28"/>
        </w:rPr>
        <w:t>Město Lysá nad Labem</w:t>
      </w:r>
      <w:bookmarkEnd w:id="0"/>
    </w:p>
    <w:p>
      <w:pPr>
        <w:pStyle w:val="Style2"/>
        <w:keepNext/>
        <w:keepLines/>
        <w:widowControl w:val="0"/>
        <w:shd w:val="clear" w:color="auto" w:fill="auto"/>
        <w:bidi w:val="0"/>
        <w:spacing w:before="0" w:line="240" w:lineRule="auto"/>
        <w:ind w:left="0" w:right="0" w:firstLine="0"/>
        <w:jc w:val="center"/>
      </w:pPr>
      <w:bookmarkStart w:id="2" w:name="bookmark2"/>
      <w:r>
        <w:rPr>
          <w:rStyle w:val="CharStyle3"/>
          <w:b/>
          <w:bCs/>
        </w:rPr>
        <w:t>NAŘÍZENÍ</w:t>
      </w:r>
      <w:bookmarkEnd w:id="2"/>
    </w:p>
    <w:p>
      <w:pPr>
        <w:pStyle w:val="Style9"/>
        <w:keepNext w:val="0"/>
        <w:keepLines w:val="0"/>
        <w:widowControl w:val="0"/>
        <w:shd w:val="clear" w:color="auto" w:fill="auto"/>
        <w:bidi w:val="0"/>
        <w:spacing w:before="0"/>
        <w:ind w:left="0" w:right="0" w:firstLine="0"/>
        <w:jc w:val="center"/>
      </w:pPr>
      <w:r>
        <w:rPr>
          <w:rStyle w:val="CharStyle10"/>
          <w:b/>
          <w:bCs/>
        </w:rPr>
        <w:t>č. 2/2015</w:t>
      </w:r>
    </w:p>
    <w:p>
      <w:pPr>
        <w:pStyle w:val="Style9"/>
        <w:keepNext w:val="0"/>
        <w:keepLines w:val="0"/>
        <w:widowControl w:val="0"/>
        <w:shd w:val="clear" w:color="auto" w:fill="auto"/>
        <w:bidi w:val="0"/>
        <w:spacing w:before="0"/>
        <w:ind w:left="0" w:right="0" w:firstLine="0"/>
        <w:jc w:val="center"/>
      </w:pPr>
      <w:r>
        <w:rPr>
          <w:rStyle w:val="CharStyle10"/>
          <w:b/>
          <w:bCs/>
        </w:rPr>
        <w:t>ze dne 15. 05. 2015</w:t>
      </w:r>
    </w:p>
    <w:p>
      <w:pPr>
        <w:pStyle w:val="Style12"/>
        <w:keepNext w:val="0"/>
        <w:keepLines w:val="0"/>
        <w:widowControl w:val="0"/>
        <w:shd w:val="clear" w:color="auto" w:fill="auto"/>
        <w:bidi w:val="0"/>
        <w:spacing w:before="0" w:line="240" w:lineRule="auto"/>
        <w:ind w:left="0" w:right="0" w:firstLine="0"/>
        <w:jc w:val="center"/>
      </w:pPr>
      <w:r>
        <w:rPr>
          <w:rStyle w:val="CharStyle13"/>
        </w:rPr>
        <w:t>o záměru zadat zpracování lesních hospodářských osnov</w:t>
      </w:r>
    </w:p>
    <w:p>
      <w:pPr>
        <w:pStyle w:val="Style9"/>
        <w:keepNext w:val="0"/>
        <w:keepLines w:val="0"/>
        <w:widowControl w:val="0"/>
        <w:shd w:val="clear" w:color="auto" w:fill="auto"/>
        <w:bidi w:val="0"/>
        <w:spacing w:before="0"/>
        <w:ind w:left="0" w:right="0" w:firstLine="0"/>
        <w:jc w:val="both"/>
      </w:pPr>
      <w:r>
        <w:rPr>
          <w:rStyle w:val="CharStyle10"/>
        </w:rPr>
        <w:t>Rada města Lysá nad Labem, jako orgán obce s rozšířenou působností, příslušná podle ustanovení § 66 a § 102 odst. 2 písm. d) zákona č. 128/2000 Sb., o obcích ve znění pozdějších předpisů (dále jen „zákon o obcích"), dle § 11 odst. 2 zákona o obcích vydává podle § 25 odst. 1 a 2 zákona č. 289/1995 Sb., o lesích a o změně a doplnění některých zákonů, v e znění pozdějších předpisů (dále jen „zákon o lesích") a § 13 odst. 1 a 3 vyhlášky Ministerstva zemědělství České republiky č. 84/1996 Sb., o lesním hospodářském plánování, toto nařízení, které rada města schválila na svém zasedání dne 07. 04. 2015 usnesením č. 292.</w:t>
      </w:r>
    </w:p>
    <w:p>
      <w:pPr>
        <w:pStyle w:val="Style2"/>
        <w:keepNext/>
        <w:keepLines/>
        <w:widowControl w:val="0"/>
        <w:shd w:val="clear" w:color="auto" w:fill="auto"/>
        <w:bidi w:val="0"/>
        <w:spacing w:before="0" w:line="240" w:lineRule="auto"/>
        <w:ind w:left="0" w:right="0" w:firstLine="0"/>
        <w:jc w:val="center"/>
      </w:pPr>
      <w:bookmarkStart w:id="4" w:name="bookmark4"/>
      <w:r>
        <w:rPr>
          <w:rStyle w:val="CharStyle3"/>
          <w:b/>
          <w:bCs/>
        </w:rPr>
        <w:t>Článek 1</w:t>
      </w:r>
      <w:bookmarkEnd w:id="4"/>
    </w:p>
    <w:p>
      <w:pPr>
        <w:pStyle w:val="Style9"/>
        <w:keepNext w:val="0"/>
        <w:keepLines w:val="0"/>
        <w:widowControl w:val="0"/>
        <w:numPr>
          <w:ilvl w:val="0"/>
          <w:numId w:val="1"/>
        </w:numPr>
        <w:shd w:val="clear" w:color="auto" w:fill="auto"/>
        <w:tabs>
          <w:tab w:pos="646" w:val="left"/>
        </w:tabs>
        <w:bidi w:val="0"/>
        <w:spacing w:before="0" w:after="0" w:line="290" w:lineRule="auto"/>
        <w:ind w:left="620" w:right="0" w:hanging="300"/>
        <w:jc w:val="both"/>
      </w:pPr>
      <w:r>
        <w:rPr>
          <w:rStyle w:val="CharStyle10"/>
        </w:rPr>
        <w:t>Město Lysá nad Labem vyhlašuje záměr zadat zpracování lesních hospodářských osnov (dále jen „LHO") pro zařizovací obvod Mělník a Nymburk s platností od 1. 1. 2017 do 31.12. 2026.</w:t>
      </w:r>
    </w:p>
    <w:p>
      <w:pPr>
        <w:pStyle w:val="Style9"/>
        <w:keepNext w:val="0"/>
        <w:keepLines w:val="0"/>
        <w:widowControl w:val="0"/>
        <w:numPr>
          <w:ilvl w:val="0"/>
          <w:numId w:val="1"/>
        </w:numPr>
        <w:shd w:val="clear" w:color="auto" w:fill="auto"/>
        <w:tabs>
          <w:tab w:pos="646" w:val="left"/>
        </w:tabs>
        <w:bidi w:val="0"/>
        <w:spacing w:before="0" w:line="290" w:lineRule="auto"/>
        <w:ind w:left="620" w:right="0" w:hanging="300"/>
        <w:jc w:val="both"/>
      </w:pPr>
      <w:r>
        <w:rPr>
          <w:rStyle w:val="CharStyle10"/>
        </w:rPr>
        <w:t>LHO budou zařizována pro tato katastrální území vedená od 1. 1. 2007 jako lesní hospodářský celek č. 101813.</w:t>
      </w:r>
    </w:p>
    <w:tbl>
      <w:tblPr>
        <w:tblOverlap w:val="never"/>
        <w:jc w:val="center"/>
        <w:tblLayout w:type="fixed"/>
      </w:tblPr>
      <w:tblGrid>
        <w:gridCol w:w="932"/>
        <w:gridCol w:w="2131"/>
      </w:tblGrid>
      <w:tr>
        <w:trPr>
          <w:trHeight w:val="446" w:hRule="exact"/>
        </w:trPr>
        <w:tc>
          <w:tcPr>
            <w:tcBorders>
              <w:top w:val="single" w:sz="4"/>
              <w:lef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180"/>
              <w:jc w:val="left"/>
            </w:pPr>
            <w:r>
              <w:rPr>
                <w:rStyle w:val="CharStyle15"/>
                <w:b/>
                <w:bCs/>
              </w:rPr>
              <w:t>katuze</w:t>
            </w:r>
          </w:p>
        </w:tc>
        <w:tc>
          <w:tcPr>
            <w:tcBorders>
              <w:top w:val="single" w:sz="4"/>
              <w:left w:val="single" w:sz="4"/>
              <w:right w:val="single" w:sz="4"/>
            </w:tcBorders>
            <w:shd w:val="clear" w:color="auto" w:fill="auto"/>
            <w:vAlign w:val="center"/>
          </w:tcPr>
          <w:p>
            <w:pPr>
              <w:pStyle w:val="Style14"/>
              <w:keepNext w:val="0"/>
              <w:keepLines w:val="0"/>
              <w:widowControl w:val="0"/>
              <w:shd w:val="clear" w:color="auto" w:fill="auto"/>
              <w:bidi w:val="0"/>
              <w:spacing w:before="0" w:after="0" w:line="240" w:lineRule="auto"/>
              <w:ind w:left="0" w:right="0" w:firstLine="600"/>
              <w:jc w:val="left"/>
            </w:pPr>
            <w:r>
              <w:rPr>
                <w:rStyle w:val="CharStyle15"/>
                <w:b/>
                <w:bCs/>
              </w:rPr>
              <w:t>k.ů. název</w:t>
            </w:r>
          </w:p>
        </w:tc>
      </w:tr>
      <w:tr>
        <w:trPr>
          <w:trHeight w:val="259"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602060</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Benátecká Vrutice</w:t>
            </w:r>
          </w:p>
        </w:tc>
      </w:tr>
      <w:tr>
        <w:trPr>
          <w:trHeight w:val="248"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602078</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Jiřice</w:t>
            </w:r>
          </w:p>
        </w:tc>
      </w:tr>
      <w:tr>
        <w:trPr>
          <w:trHeight w:val="252"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689556</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Litol</w:t>
            </w:r>
          </w:p>
        </w:tc>
      </w:tr>
      <w:tr>
        <w:trPr>
          <w:trHeight w:val="252"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689505</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Lysá nad Labem</w:t>
            </w:r>
          </w:p>
        </w:tc>
      </w:tr>
      <w:tr>
        <w:trPr>
          <w:trHeight w:val="252"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695190</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Milovice nad Labem</w:t>
            </w:r>
          </w:p>
        </w:tc>
      </w:tr>
      <w:tr>
        <w:trPr>
          <w:trHeight w:val="248"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713406</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Ostrá</w:t>
            </w:r>
          </w:p>
        </w:tc>
      </w:tr>
      <w:tr>
        <w:trPr>
          <w:trHeight w:val="256"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735035</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Přerov nad Labem</w:t>
            </w:r>
          </w:p>
        </w:tc>
      </w:tr>
      <w:tr>
        <w:trPr>
          <w:trHeight w:val="252"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747211</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Semice nad Labem</w:t>
            </w:r>
          </w:p>
        </w:tc>
      </w:tr>
      <w:tr>
        <w:trPr>
          <w:trHeight w:val="248"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753807</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Stará Lysá</w:t>
            </w:r>
          </w:p>
        </w:tc>
      </w:tr>
      <w:tr>
        <w:trPr>
          <w:trHeight w:val="252" w:hRule="exact"/>
        </w:trPr>
        <w:tc>
          <w:tcPr>
            <w:tcBorders>
              <w:top w:val="single" w:sz="4"/>
              <w:lef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755231</w:t>
            </w:r>
          </w:p>
        </w:tc>
        <w:tc>
          <w:tcPr>
            <w:tcBorders>
              <w:top w:val="single" w:sz="4"/>
              <w:left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Starý Vestec</w:t>
            </w:r>
          </w:p>
        </w:tc>
      </w:tr>
      <w:tr>
        <w:trPr>
          <w:trHeight w:val="266" w:hRule="exact"/>
        </w:trPr>
        <w:tc>
          <w:tcPr>
            <w:tcBorders>
              <w:top w:val="single" w:sz="4"/>
              <w:left w:val="single" w:sz="4"/>
              <w:bottom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756326</w:t>
            </w:r>
          </w:p>
        </w:tc>
        <w:tc>
          <w:tcPr>
            <w:tcBorders>
              <w:top w:val="single" w:sz="4"/>
              <w:left w:val="single" w:sz="4"/>
              <w:bottom w:val="single" w:sz="4"/>
              <w:right w:val="single" w:sz="4"/>
            </w:tcBorders>
            <w:shd w:val="clear" w:color="auto" w:fill="auto"/>
            <w:vAlign w:val="bottom"/>
          </w:tcPr>
          <w:p>
            <w:pPr>
              <w:pStyle w:val="Style14"/>
              <w:keepNext w:val="0"/>
              <w:keepLines w:val="0"/>
              <w:widowControl w:val="0"/>
              <w:shd w:val="clear" w:color="auto" w:fill="auto"/>
              <w:bidi w:val="0"/>
              <w:spacing w:before="0" w:after="0" w:line="240" w:lineRule="auto"/>
              <w:ind w:left="0" w:right="0" w:firstLine="0"/>
              <w:jc w:val="left"/>
            </w:pPr>
            <w:r>
              <w:rPr>
                <w:rStyle w:val="CharStyle15"/>
              </w:rPr>
              <w:t>Stratov</w:t>
            </w:r>
          </w:p>
        </w:tc>
      </w:tr>
    </w:tbl>
    <w:p>
      <w:pPr>
        <w:widowControl w:val="0"/>
        <w:spacing w:after="459" w:line="1" w:lineRule="exact"/>
      </w:pPr>
    </w:p>
    <w:p>
      <w:pPr>
        <w:pStyle w:val="Style2"/>
        <w:keepNext/>
        <w:keepLines/>
        <w:widowControl w:val="0"/>
        <w:shd w:val="clear" w:color="auto" w:fill="auto"/>
        <w:bidi w:val="0"/>
        <w:spacing w:before="0" w:line="240" w:lineRule="auto"/>
        <w:ind w:left="0" w:right="0" w:firstLine="0"/>
        <w:jc w:val="center"/>
      </w:pPr>
      <w:bookmarkStart w:id="6" w:name="bookmark6"/>
      <w:r>
        <w:rPr>
          <w:rStyle w:val="CharStyle3"/>
          <w:b/>
          <w:bCs/>
        </w:rPr>
        <w:t>Článek 2</w:t>
      </w:r>
      <w:bookmarkEnd w:id="6"/>
    </w:p>
    <w:p>
      <w:pPr>
        <w:pStyle w:val="Style9"/>
        <w:keepNext w:val="0"/>
        <w:keepLines w:val="0"/>
        <w:widowControl w:val="0"/>
        <w:numPr>
          <w:ilvl w:val="0"/>
          <w:numId w:val="3"/>
        </w:numPr>
        <w:shd w:val="clear" w:color="auto" w:fill="auto"/>
        <w:tabs>
          <w:tab w:pos="646" w:val="left"/>
        </w:tabs>
        <w:bidi w:val="0"/>
        <w:spacing w:before="0" w:after="260"/>
        <w:ind w:left="620" w:right="0" w:hanging="300"/>
        <w:jc w:val="both"/>
        <w:sectPr>
          <w:headerReference w:type="default" r:id="rId5"/>
          <w:footerReference w:type="default" r:id="rId6"/>
          <w:footnotePr>
            <w:pos w:val="pageBottom"/>
            <w:numFmt w:val="decimal"/>
            <w:numRestart w:val="continuous"/>
          </w:footnotePr>
          <w:pgSz w:w="11900" w:h="16840"/>
          <w:pgMar w:top="1836" w:right="1939" w:bottom="2030" w:left="1637" w:header="0" w:footer="3" w:gutter="0"/>
          <w:pgNumType w:start="1"/>
          <w:cols w:space="720"/>
          <w:noEndnote/>
          <w:rtlGutter w:val="0"/>
          <w:docGrid w:linePitch="360"/>
        </w:sectPr>
      </w:pPr>
      <w:r>
        <w:rPr>
          <w:rStyle w:val="CharStyle10"/>
        </w:rPr>
        <w:t>LHO budou zpracovány pro všechny lesy ve vlastnictví fyzických a právnických osob o výměře menší než 50 ha v rámci správního obvodu obce s rozšířenou působností Lysá nad Labem, pokud pro ně nebude vypracován lesní hospodářský plán (dále jen „LHP"). Náklady spojené s vypracováním LHO hradí stát dle § 26 odst. 2 zákona o lesích prostřednictvím zadavatele tj. města Lysá nad Labem.</w:t>
      </w:r>
    </w:p>
    <w:p>
      <w:pPr>
        <w:widowControl w:val="0"/>
        <w:spacing w:line="1" w:lineRule="exact"/>
      </w:pPr>
      <w:r>
        <w:drawing>
          <wp:anchor distT="0" distB="290195" distL="114300" distR="400050" simplePos="0" relativeHeight="62914694" behindDoc="1" locked="0" layoutInCell="1" allowOverlap="1">
            <wp:simplePos x="0" y="0"/>
            <wp:positionH relativeFrom="page">
              <wp:posOffset>1414780</wp:posOffset>
            </wp:positionH>
            <wp:positionV relativeFrom="paragraph">
              <wp:posOffset>5036185</wp:posOffset>
            </wp:positionV>
            <wp:extent cx="1184275" cy="94615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1184275" cy="9461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1791970</wp:posOffset>
                </wp:positionH>
                <wp:positionV relativeFrom="paragraph">
                  <wp:posOffset>5953125</wp:posOffset>
                </wp:positionV>
                <wp:extent cx="1090295" cy="317500"/>
                <wp:wrapNone/>
                <wp:docPr id="7" name="Shape 7"/>
                <a:graphic xmlns:a="http://schemas.openxmlformats.org/drawingml/2006/main">
                  <a:graphicData uri="http://schemas.microsoft.com/office/word/2010/wordprocessingShape">
                    <wps:wsp>
                      <wps:cNvSpPr txBox="1"/>
                      <wps:spPr>
                        <a:xfrm>
                          <a:ext cx="1090295" cy="3175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center"/>
                            </w:pPr>
                            <w:r>
                              <w:rPr>
                                <w:rStyle w:val="CharStyle18"/>
                              </w:rPr>
                              <w:t>Ing. Petr Eliška místostarosta města</w:t>
                            </w:r>
                          </w:p>
                        </w:txbxContent>
                      </wps:txbx>
                      <wps:bodyPr lIns="0" tIns="0" rIns="0" bIns="0">
                        <a:noAutoFit/>
                      </wps:bodyPr>
                    </wps:wsp>
                  </a:graphicData>
                </a:graphic>
              </wp:anchor>
            </w:drawing>
          </mc:Choice>
          <mc:Fallback>
            <w:pict>
              <v:shape id="_x0000_s1033" type="#_x0000_t202" style="position:absolute;margin-left:141.09999999999999pt;margin-top:468.75pt;width:85.850000000000009pt;height:25.pt;z-index:25165772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center"/>
                      </w:pPr>
                      <w:r>
                        <w:rPr>
                          <w:rStyle w:val="CharStyle18"/>
                        </w:rPr>
                        <w:t>Ing. Petr Eliška místostarosta města</w:t>
                      </w:r>
                    </w:p>
                  </w:txbxContent>
                </v:textbox>
                <w10:wrap anchorx="page"/>
              </v:shape>
            </w:pict>
          </mc:Fallback>
        </mc:AlternateContent>
      </w:r>
      <w:r>
        <mc:AlternateContent>
          <mc:Choice Requires="wps">
            <w:drawing>
              <wp:anchor distT="1328420" distB="0" distL="114300" distR="1564005" simplePos="0" relativeHeight="125829378" behindDoc="0" locked="0" layoutInCell="1" allowOverlap="1">
                <wp:simplePos x="0" y="0"/>
                <wp:positionH relativeFrom="page">
                  <wp:posOffset>1135380</wp:posOffset>
                </wp:positionH>
                <wp:positionV relativeFrom="paragraph">
                  <wp:posOffset>7672070</wp:posOffset>
                </wp:positionV>
                <wp:extent cx="484505" cy="162560"/>
                <wp:wrapTopAndBottom/>
                <wp:docPr id="9" name="Shape 9"/>
                <a:graphic xmlns:a="http://schemas.openxmlformats.org/drawingml/2006/main">
                  <a:graphicData uri="http://schemas.microsoft.com/office/word/2010/wordprocessingShape">
                    <wps:wsp>
                      <wps:cNvSpPr txBox="1"/>
                      <wps:spPr>
                        <a:xfrm>
                          <a:ext cx="484505" cy="1625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Style w:val="CharStyle10"/>
                              </w:rPr>
                              <w:t>Sejmuto:</w:t>
                            </w:r>
                          </w:p>
                        </w:txbxContent>
                      </wps:txbx>
                      <wps:bodyPr wrap="none" lIns="0" tIns="0" rIns="0" bIns="0">
                        <a:noAutoFit/>
                      </wps:bodyPr>
                    </wps:wsp>
                  </a:graphicData>
                </a:graphic>
              </wp:anchor>
            </w:drawing>
          </mc:Choice>
          <mc:Fallback>
            <w:pict>
              <v:shape id="_x0000_s1035" type="#_x0000_t202" style="position:absolute;margin-left:89.400000000000006pt;margin-top:604.10000000000002pt;width:38.149999999999999pt;height:12.800000000000001pt;z-index:-125829375;mso-wrap-distance-left:9.pt;mso-wrap-distance-top:104.60000000000001pt;mso-wrap-distance-right:123.15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rStyle w:val="CharStyle10"/>
                        </w:rPr>
                        <w:t>Sejmuto:</w:t>
                      </w:r>
                    </w:p>
                  </w:txbxContent>
                </v:textbox>
                <w10:wrap type="topAndBottom" anchorx="page"/>
              </v:shape>
            </w:pict>
          </mc:Fallback>
        </mc:AlternateContent>
      </w:r>
      <w:r>
        <w:drawing>
          <wp:anchor distT="342900" distB="754380" distL="788670" distR="114300" simplePos="0" relativeHeight="62914695" behindDoc="1" locked="0" layoutInCell="1" allowOverlap="1">
            <wp:simplePos x="0" y="0"/>
            <wp:positionH relativeFrom="page">
              <wp:posOffset>1809750</wp:posOffset>
            </wp:positionH>
            <wp:positionV relativeFrom="paragraph">
              <wp:posOffset>6686550</wp:posOffset>
            </wp:positionV>
            <wp:extent cx="1261745" cy="393065"/>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ext cx="1261745" cy="39306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1135380</wp:posOffset>
                </wp:positionH>
                <wp:positionV relativeFrom="paragraph">
                  <wp:posOffset>6796405</wp:posOffset>
                </wp:positionV>
                <wp:extent cx="548640" cy="162560"/>
                <wp:wrapNone/>
                <wp:docPr id="13" name="Shape 13"/>
                <a:graphic xmlns:a="http://schemas.openxmlformats.org/drawingml/2006/main">
                  <a:graphicData uri="http://schemas.microsoft.com/office/word/2010/wordprocessingShape">
                    <wps:wsp>
                      <wps:cNvSpPr txBox="1"/>
                      <wps:spPr>
                        <a:xfrm>
                          <a:ext cx="548640" cy="16256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rStyle w:val="CharStyle18"/>
                              </w:rPr>
                              <w:t>Vyvěšeno:</w:t>
                            </w:r>
                          </w:p>
                        </w:txbxContent>
                      </wps:txbx>
                      <wps:bodyPr lIns="0" tIns="0" rIns="0" bIns="0">
                        <a:noAutoFit/>
                      </wps:bodyPr>
                    </wps:wsp>
                  </a:graphicData>
                </a:graphic>
              </wp:anchor>
            </w:drawing>
          </mc:Choice>
          <mc:Fallback>
            <w:pict>
              <v:shape id="_x0000_s1039" type="#_x0000_t202" style="position:absolute;margin-left:89.400000000000006pt;margin-top:535.14999999999998pt;width:43.200000000000003pt;height:12.800000000000001pt;z-index:251657731;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rStyle w:val="CharStyle18"/>
                        </w:rPr>
                        <w:t>Vyvěšeno:</w:t>
                      </w:r>
                    </w:p>
                  </w:txbxContent>
                </v:textbox>
                <w10:wrap anchorx="page"/>
              </v:shape>
            </w:pict>
          </mc:Fallback>
        </mc:AlternateContent>
      </w:r>
      <w:r>
        <mc:AlternateContent>
          <mc:Choice Requires="wps">
            <w:drawing>
              <wp:anchor distT="1250315" distB="43180" distL="989965" distR="329565" simplePos="0" relativeHeight="125829380" behindDoc="0" locked="0" layoutInCell="1" allowOverlap="1">
                <wp:simplePos x="0" y="0"/>
                <wp:positionH relativeFrom="page">
                  <wp:posOffset>2011045</wp:posOffset>
                </wp:positionH>
                <wp:positionV relativeFrom="paragraph">
                  <wp:posOffset>7593965</wp:posOffset>
                </wp:positionV>
                <wp:extent cx="843280" cy="196850"/>
                <wp:wrapTopAndBottom/>
                <wp:docPr id="15" name="Shape 15"/>
                <a:graphic xmlns:a="http://schemas.openxmlformats.org/drawingml/2006/main">
                  <a:graphicData uri="http://schemas.microsoft.com/office/word/2010/wordprocessingShape">
                    <wps:wsp>
                      <wps:cNvSpPr txBox="1"/>
                      <wps:spPr>
                        <a:xfrm>
                          <a:ext cx="843280" cy="196850"/>
                        </a:xfrm>
                        <a:prstGeom prst="rect"/>
                        <a:noFill/>
                      </wps:spPr>
                      <wps:txbx>
                        <w:txbxContent>
                          <w:p>
                            <w:pPr>
                              <w:widowControl w:val="0"/>
                            </w:pPr>
                          </w:p>
                        </w:txbxContent>
                      </wps:txbx>
                      <wps:bodyPr wrap="none" lIns="0" tIns="0" rIns="0" bIns="0">
                        <a:noAutoFit/>
                      </wps:bodyPr>
                    </wps:wsp>
                  </a:graphicData>
                </a:graphic>
              </wp:anchor>
            </w:drawing>
          </mc:Choice>
          <mc:Fallback>
            <w:pict>
              <v:shape id="_x0000_s1041" type="#_x0000_t202" style="position:absolute;margin-left:158.34999999999999pt;margin-top:597.95000000000005pt;width:66.400000000000006pt;height:15.5pt;z-index:-125829373;mso-wrap-distance-left:77.950000000000003pt;mso-wrap-distance-top:98.450000000000003pt;mso-wrap-distance-right:25.949999999999999pt;mso-wrap-distance-bottom:3.3999999999999999pt;mso-position-horizontal-relative:page" filled="f" stroked="f">
                <v:textbox inset="0,0,0,0">
                  <w:txbxContent>
                    <w:p>
                      <w:pPr>
                        <w:widowControl w:val="0"/>
                      </w:pPr>
                    </w:p>
                  </w:txbxContent>
                </v:textbox>
                <w10:wrap type="topAndBottom" anchorx="page"/>
              </v:shape>
            </w:pict>
          </mc:Fallback>
        </mc:AlternateContent>
      </w:r>
    </w:p>
    <w:p>
      <w:pPr>
        <w:pStyle w:val="Style9"/>
        <w:keepNext w:val="0"/>
        <w:keepLines w:val="0"/>
        <w:widowControl w:val="0"/>
        <w:numPr>
          <w:ilvl w:val="0"/>
          <w:numId w:val="3"/>
        </w:numPr>
        <w:shd w:val="clear" w:color="auto" w:fill="auto"/>
        <w:tabs>
          <w:tab w:pos="697" w:val="left"/>
        </w:tabs>
        <w:bidi w:val="0"/>
        <w:spacing w:before="0" w:after="440"/>
        <w:ind w:left="680" w:right="0" w:hanging="300"/>
        <w:jc w:val="both"/>
      </w:pPr>
      <w:r>
        <w:drawing>
          <wp:anchor distT="0" distB="0" distL="0" distR="0" simplePos="0" relativeHeight="62914696" behindDoc="1" locked="0" layoutInCell="1" allowOverlap="1">
            <wp:simplePos x="0" y="0"/>
            <wp:positionH relativeFrom="margin">
              <wp:posOffset>2204085</wp:posOffset>
            </wp:positionH>
            <wp:positionV relativeFrom="margin">
              <wp:posOffset>4565015</wp:posOffset>
            </wp:positionV>
            <wp:extent cx="1810385" cy="1572895"/>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1"/>
                    <a:stretch/>
                  </pic:blipFill>
                  <pic:spPr>
                    <a:xfrm>
                      <a:ext cx="1810385" cy="1572895"/>
                    </a:xfrm>
                    <a:prstGeom prst="rect"/>
                  </pic:spPr>
                </pic:pic>
              </a:graphicData>
            </a:graphic>
          </wp:anchor>
        </w:drawing>
      </w:r>
      <w:r>
        <w:rPr>
          <w:rStyle w:val="CharStyle10"/>
        </w:rPr>
        <w:t>Vlastník lesa, pro kterého byla zpracována LHO, ji obdrží na vyžádání na Městském úřadě Lysá nad Labem, odboru životního prostředí bezplatně na základě protokolárního převzetí dle § 25 odst, 3 a 4 zákona o lesích.</w:t>
      </w:r>
    </w:p>
    <w:p>
      <w:pPr>
        <w:pStyle w:val="Style2"/>
        <w:keepNext/>
        <w:keepLines/>
        <w:widowControl w:val="0"/>
        <w:shd w:val="clear" w:color="auto" w:fill="auto"/>
        <w:bidi w:val="0"/>
        <w:spacing w:before="0" w:after="280" w:line="240" w:lineRule="auto"/>
        <w:ind w:left="0" w:right="0" w:firstLine="0"/>
        <w:jc w:val="center"/>
      </w:pPr>
      <w:bookmarkStart w:id="8" w:name="bookmark8"/>
      <w:r>
        <w:rPr>
          <w:rStyle w:val="CharStyle3"/>
          <w:b/>
          <w:bCs/>
        </w:rPr>
        <w:t>Článek 3</w:t>
      </w:r>
      <w:bookmarkEnd w:id="8"/>
    </w:p>
    <w:p>
      <w:pPr>
        <w:pStyle w:val="Style9"/>
        <w:keepNext w:val="0"/>
        <w:keepLines w:val="0"/>
        <w:widowControl w:val="0"/>
        <w:numPr>
          <w:ilvl w:val="0"/>
          <w:numId w:val="5"/>
        </w:numPr>
        <w:shd w:val="clear" w:color="auto" w:fill="auto"/>
        <w:tabs>
          <w:tab w:pos="697" w:val="left"/>
        </w:tabs>
        <w:bidi w:val="0"/>
        <w:spacing w:before="0" w:after="0"/>
        <w:ind w:left="680" w:right="0" w:hanging="300"/>
        <w:jc w:val="both"/>
      </w:pPr>
      <w:r>
        <w:rPr>
          <w:rStyle w:val="CharStyle10"/>
        </w:rPr>
        <w:t>Vlastníci lesa mají právo do 30. 9. 2015 oznámit, písemně nebo ústně do protokolu správního orgánu, své hospodářské záměry a požadavky na zpracování LHO dle § 25 odst. 2 zákona o lesích.</w:t>
      </w:r>
    </w:p>
    <w:p>
      <w:pPr>
        <w:pStyle w:val="Style9"/>
        <w:keepNext w:val="0"/>
        <w:keepLines w:val="0"/>
        <w:widowControl w:val="0"/>
        <w:numPr>
          <w:ilvl w:val="0"/>
          <w:numId w:val="5"/>
        </w:numPr>
        <w:shd w:val="clear" w:color="auto" w:fill="auto"/>
        <w:tabs>
          <w:tab w:pos="697" w:val="left"/>
        </w:tabs>
        <w:bidi w:val="0"/>
        <w:spacing w:before="0" w:after="0"/>
        <w:ind w:left="680" w:right="0" w:hanging="300"/>
        <w:jc w:val="both"/>
      </w:pPr>
      <w:r>
        <w:rPr>
          <w:rStyle w:val="CharStyle10"/>
        </w:rPr>
        <w:t>Připomínky a požadavky na zpracování LHO mohou dle § 26 odst. 3 zákona o lesích uplatnit také další právnické a fyzické osoby, jejichž práva, právem chráněné zájmy nebo povinnosti mohou být dotčeny včetně připomínek a požadavků orgánů státní správy.</w:t>
      </w:r>
    </w:p>
    <w:p>
      <w:pPr>
        <w:pStyle w:val="Style9"/>
        <w:keepNext w:val="0"/>
        <w:keepLines w:val="0"/>
        <w:widowControl w:val="0"/>
        <w:numPr>
          <w:ilvl w:val="0"/>
          <w:numId w:val="5"/>
        </w:numPr>
        <w:shd w:val="clear" w:color="auto" w:fill="auto"/>
        <w:tabs>
          <w:tab w:pos="697" w:val="left"/>
        </w:tabs>
        <w:bidi w:val="0"/>
        <w:spacing w:before="0"/>
        <w:ind w:left="680" w:right="0" w:hanging="300"/>
        <w:jc w:val="both"/>
      </w:pPr>
      <w:r>
        <w:rPr>
          <w:rStyle w:val="CharStyle10"/>
        </w:rPr>
        <w:t>Ve stejném termínu jsou vlastníci lesů povinni oznámit též skutečnost, že pro své lesy zadali samostatně zpracování LHP, aby tak nedocházelo k duplicitě při čerpání finančních prostředků státu.</w:t>
      </w:r>
    </w:p>
    <w:p>
      <w:pPr>
        <w:pStyle w:val="Style2"/>
        <w:keepNext/>
        <w:keepLines/>
        <w:widowControl w:val="0"/>
        <w:shd w:val="clear" w:color="auto" w:fill="auto"/>
        <w:bidi w:val="0"/>
        <w:spacing w:before="0" w:after="280" w:line="240" w:lineRule="auto"/>
        <w:ind w:left="0" w:right="0" w:firstLine="0"/>
        <w:jc w:val="center"/>
      </w:pPr>
      <w:bookmarkStart w:id="10" w:name="bookmark10"/>
      <w:r>
        <w:rPr>
          <w:rStyle w:val="CharStyle3"/>
          <w:b/>
          <w:bCs/>
        </w:rPr>
        <w:t>Článek 4</w:t>
      </w:r>
      <w:bookmarkEnd w:id="10"/>
    </w:p>
    <w:p>
      <w:pPr>
        <w:pStyle w:val="Style9"/>
        <w:keepNext w:val="0"/>
        <w:keepLines w:val="0"/>
        <w:widowControl w:val="0"/>
        <w:numPr>
          <w:ilvl w:val="0"/>
          <w:numId w:val="7"/>
        </w:numPr>
        <w:shd w:val="clear" w:color="auto" w:fill="auto"/>
        <w:tabs>
          <w:tab w:pos="697" w:val="left"/>
        </w:tabs>
        <w:bidi w:val="0"/>
        <w:spacing w:before="0" w:after="0" w:line="288" w:lineRule="auto"/>
        <w:ind w:left="680" w:right="0" w:hanging="300"/>
        <w:jc w:val="both"/>
      </w:pPr>
      <w:r>
        <w:rPr>
          <w:rStyle w:val="CharStyle10"/>
        </w:rPr>
        <w:t>Obecní úřady v uvedeném správním obvodu zveřejní toto nařízení na svých úředních deskách a umožní po dobu jeho platnosti každému do něj nahlédnout.</w:t>
      </w:r>
    </w:p>
    <w:p>
      <w:pPr>
        <w:pStyle w:val="Style9"/>
        <w:keepNext w:val="0"/>
        <w:keepLines w:val="0"/>
        <w:widowControl w:val="0"/>
        <w:numPr>
          <w:ilvl w:val="0"/>
          <w:numId w:val="7"/>
        </w:numPr>
        <w:shd w:val="clear" w:color="auto" w:fill="auto"/>
        <w:tabs>
          <w:tab w:pos="697" w:val="left"/>
        </w:tabs>
        <w:bidi w:val="0"/>
        <w:spacing w:before="0" w:after="820" w:line="288" w:lineRule="auto"/>
        <w:ind w:left="680" w:right="0" w:hanging="300"/>
        <w:jc w:val="both"/>
      </w:pPr>
      <w:r>
        <w:rPr>
          <w:rStyle w:val="CharStyle10"/>
        </w:rPr>
        <w:t>Toto nařízení nabývá účinnosti patnáctým dnem následujícím po dni jeho vyhlášení stím, že zůstane vyvěšeno až do 30. 9. 2015. Dnem vyhlášení je první den jeho vyvěšení na úřední desce zadavatele.</w:t>
      </w:r>
    </w:p>
    <w:p>
      <w:pPr>
        <w:pStyle w:val="Style9"/>
        <w:keepNext w:val="0"/>
        <w:keepLines w:val="0"/>
        <w:widowControl w:val="0"/>
        <w:shd w:val="clear" w:color="auto" w:fill="auto"/>
        <w:tabs>
          <w:tab w:pos="4086" w:val="left"/>
        </w:tabs>
        <w:bidi w:val="0"/>
        <w:spacing w:before="0" w:after="1640" w:line="240" w:lineRule="auto"/>
        <w:ind w:left="0" w:right="0" w:firstLine="680"/>
        <w:jc w:val="both"/>
      </w:pPr>
      <w:r>
        <w:rPr>
          <w:rStyle w:val="CharStyle10"/>
        </w:rPr>
        <w:t>V Lysé nad Labem 15. 05. 2015</w:t>
        <w:tab/>
        <w:t>x ?. i v</w:t>
      </w:r>
    </w:p>
    <w:p>
      <w:pPr>
        <w:pStyle w:val="Style9"/>
        <w:keepNext w:val="0"/>
        <w:keepLines w:val="0"/>
        <w:widowControl w:val="0"/>
        <w:shd w:val="clear" w:color="auto" w:fill="auto"/>
        <w:bidi w:val="0"/>
        <w:spacing w:before="0" w:after="0" w:line="254" w:lineRule="auto"/>
        <w:ind w:left="0" w:right="0" w:firstLine="0"/>
        <w:jc w:val="center"/>
        <w:sectPr>
          <w:footnotePr>
            <w:pos w:val="pageBottom"/>
            <w:numFmt w:val="decimal"/>
            <w:numRestart w:val="continuous"/>
          </w:footnotePr>
          <w:pgSz w:w="11900" w:h="16840"/>
          <w:pgMar w:top="1724" w:right="1842" w:bottom="932" w:left="1734" w:header="0" w:footer="3" w:gutter="0"/>
          <w:cols w:space="720"/>
          <w:noEndnote/>
          <w:rtlGutter w:val="0"/>
          <w:docGrid w:linePitch="360"/>
        </w:sectPr>
      </w:pPr>
      <w:r>
        <w:rPr>
          <w:rStyle w:val="CharStyle10"/>
        </w:rPr>
        <w:t>Mgr. Jiří Havelka</w:t>
        <w:br/>
        <w:t>starosta města</w:t>
      </w:r>
    </w:p>
    <w:p>
      <w:pPr>
        <w:widowControl w:val="0"/>
        <w:spacing w:line="240" w:lineRule="exact"/>
        <w:rPr>
          <w:sz w:val="19"/>
          <w:szCs w:val="19"/>
        </w:rPr>
      </w:pPr>
    </w:p>
    <w:p>
      <w:pPr>
        <w:widowControl w:val="0"/>
        <w:spacing w:line="240" w:lineRule="exact"/>
        <w:rPr>
          <w:sz w:val="19"/>
          <w:szCs w:val="19"/>
        </w:rPr>
      </w:pPr>
    </w:p>
    <w:p>
      <w:pPr>
        <w:widowControl w:val="0"/>
        <w:spacing w:before="82" w:after="82"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724" w:right="0" w:bottom="932" w:left="0" w:header="0" w:footer="3" w:gutter="0"/>
          <w:cols w:space="720"/>
          <w:noEndnote/>
          <w:rtlGutter w:val="0"/>
          <w:docGrid w:linePitch="360"/>
        </w:sectPr>
      </w:pPr>
    </w:p>
    <w:p>
      <w:pPr>
        <w:pStyle w:val="Style21"/>
        <w:keepNext/>
        <w:keepLines/>
        <w:widowControl w:val="0"/>
        <w:shd w:val="clear" w:color="auto" w:fill="auto"/>
        <w:bidi w:val="0"/>
        <w:spacing w:before="0" w:after="0" w:line="240" w:lineRule="auto"/>
        <w:ind w:left="0" w:right="0"/>
        <w:jc w:val="left"/>
      </w:pPr>
      <w:bookmarkStart w:id="12" w:name="bookmark12"/>
      <w:r>
        <w:rPr>
          <w:rStyle w:val="CharStyle22"/>
          <w:smallCaps/>
        </w:rPr>
        <w:t>městský úřad</w:t>
      </w:r>
      <w:bookmarkEnd w:id="12"/>
    </w:p>
    <w:p>
      <w:pPr>
        <w:pStyle w:val="Style23"/>
        <w:keepNext w:val="0"/>
        <w:keepLines w:val="0"/>
        <w:widowControl w:val="0"/>
        <w:shd w:val="clear" w:color="auto" w:fill="auto"/>
        <w:bidi w:val="0"/>
        <w:spacing w:before="0" w:after="0" w:line="240" w:lineRule="auto"/>
        <w:ind w:left="0" w:right="0"/>
        <w:jc w:val="left"/>
      </w:pPr>
      <w:r>
        <w:rPr>
          <w:rStyle w:val="CharStyle24"/>
          <w:i/>
          <w:iCs/>
        </w:rPr>
        <w:t>odbor nnitřnfch t.^cí</w:t>
      </w:r>
    </w:p>
    <w:p>
      <w:pPr>
        <w:pStyle w:val="Style25"/>
        <w:keepNext w:val="0"/>
        <w:keepLines w:val="0"/>
        <w:widowControl w:val="0"/>
        <w:shd w:val="clear" w:color="auto" w:fill="auto"/>
        <w:bidi w:val="0"/>
        <w:spacing w:before="0" w:after="0" w:line="240" w:lineRule="auto"/>
        <w:ind w:left="0" w:right="0"/>
        <w:jc w:val="left"/>
      </w:pPr>
      <w:r>
        <w:rPr>
          <w:rStyle w:val="CharStyle26"/>
        </w:rPr>
        <w:t>■^ ^ Lysá nad Labem</w:t>
      </w:r>
    </w:p>
    <w:sectPr>
      <w:footnotePr>
        <w:pos w:val="pageBottom"/>
        <w:numFmt w:val="decimal"/>
        <w:numRestart w:val="continuous"/>
      </w:footnotePr>
      <w:type w:val="continuous"/>
      <w:pgSz w:w="11900" w:h="16840"/>
      <w:pgMar w:top="1724" w:right="1842" w:bottom="932" w:left="210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3394075</wp:posOffset>
              </wp:positionH>
              <wp:positionV relativeFrom="page">
                <wp:posOffset>9404350</wp:posOffset>
              </wp:positionV>
              <wp:extent cx="587375" cy="80010"/>
              <wp:wrapNone/>
              <wp:docPr id="3" name="Shape 3"/>
              <a:graphic xmlns:a="http://schemas.openxmlformats.org/drawingml/2006/main">
                <a:graphicData uri="http://schemas.microsoft.com/office/word/2010/wordprocessingShape">
                  <wps:wsp>
                    <wps:cNvSpPr txBox="1"/>
                    <wps:spPr>
                      <a:xfrm>
                        <a:ext cx="587375" cy="800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Calibri" w:eastAsia="Calibri" w:hAnsi="Calibri" w:cs="Calibri"/>
                              <w:sz w:val="18"/>
                              <w:szCs w:val="18"/>
                            </w:rPr>
                            <w:t xml:space="preserve">Stránka </w:t>
                          </w:r>
                          <w:fldSimple w:instr=" PAGE \* MERGEFORMAT ">
                            <w:r>
                              <w:rPr>
                                <w:rStyle w:val="CharStyle6"/>
                                <w:rFonts w:ascii="Calibri" w:eastAsia="Calibri" w:hAnsi="Calibri" w:cs="Calibri"/>
                                <w:sz w:val="18"/>
                                <w:szCs w:val="18"/>
                              </w:rPr>
                              <w:t>#</w:t>
                            </w:r>
                          </w:fldSimple>
                          <w:r>
                            <w:rPr>
                              <w:rStyle w:val="CharStyle6"/>
                              <w:rFonts w:ascii="Calibri" w:eastAsia="Calibri" w:hAnsi="Calibri" w:cs="Calibri"/>
                              <w:sz w:val="18"/>
                              <w:szCs w:val="18"/>
                            </w:rPr>
                            <w:t xml:space="preserve"> z </w:t>
                          </w:r>
                          <w:r>
                            <w:rPr>
                              <w:rStyle w:val="CharStyle6"/>
                              <w:b/>
                              <w:bCs/>
                              <w:sz w:val="18"/>
                              <w:szCs w:val="18"/>
                            </w:rPr>
                            <w:t>2</w:t>
                          </w:r>
                        </w:p>
                      </w:txbxContent>
                    </wps:txbx>
                    <wps:bodyPr wrap="none" lIns="0" tIns="0" rIns="0" bIns="0">
                      <a:spAutoFit/>
                    </wps:bodyPr>
                  </wps:wsp>
                </a:graphicData>
              </a:graphic>
            </wp:anchor>
          </w:drawing>
        </mc:Choice>
        <mc:Fallback>
          <w:pict>
            <v:shape id="_x0000_s1029" type="#_x0000_t202" style="position:absolute;margin-left:267.25pt;margin-top:740.5pt;width:46.25pt;height:6.2999999999999998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Calibri" w:eastAsia="Calibri" w:hAnsi="Calibri" w:cs="Calibri"/>
                        <w:sz w:val="18"/>
                        <w:szCs w:val="18"/>
                      </w:rPr>
                      <w:t xml:space="preserve">Stránka </w:t>
                    </w:r>
                    <w:fldSimple w:instr=" PAGE \* MERGEFORMAT ">
                      <w:r>
                        <w:rPr>
                          <w:rStyle w:val="CharStyle6"/>
                          <w:rFonts w:ascii="Calibri" w:eastAsia="Calibri" w:hAnsi="Calibri" w:cs="Calibri"/>
                          <w:sz w:val="18"/>
                          <w:szCs w:val="18"/>
                        </w:rPr>
                        <w:t>#</w:t>
                      </w:r>
                    </w:fldSimple>
                    <w:r>
                      <w:rPr>
                        <w:rStyle w:val="CharStyle6"/>
                        <w:rFonts w:ascii="Calibri" w:eastAsia="Calibri" w:hAnsi="Calibri" w:cs="Calibri"/>
                        <w:sz w:val="18"/>
                        <w:szCs w:val="18"/>
                      </w:rPr>
                      <w:t xml:space="preserve"> z </w:t>
                    </w:r>
                    <w:r>
                      <w:rPr>
                        <w:rStyle w:val="CharStyle6"/>
                        <w:b/>
                        <w:bCs/>
                        <w:sz w:val="18"/>
                        <w:szCs w:val="18"/>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5165725</wp:posOffset>
              </wp:positionH>
              <wp:positionV relativeFrom="page">
                <wp:posOffset>706120</wp:posOffset>
              </wp:positionV>
              <wp:extent cx="1104265" cy="95885"/>
              <wp:wrapNone/>
              <wp:docPr id="1" name="Shape 1"/>
              <a:graphic xmlns:a="http://schemas.openxmlformats.org/drawingml/2006/main">
                <a:graphicData uri="http://schemas.microsoft.com/office/word/2010/wordprocessingShape">
                  <wps:wsp>
                    <wps:cNvSpPr txBox="1"/>
                    <wps:spPr>
                      <a:xfrm>
                        <a:ext cx="1104265" cy="958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Calibri" w:eastAsia="Calibri" w:hAnsi="Calibri" w:cs="Calibri"/>
                              <w:sz w:val="18"/>
                              <w:szCs w:val="18"/>
                            </w:rPr>
                            <w:t>Nařízení obce č. 2/2015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6.75pt;margin-top:55.600000000000001pt;width:86.950000000000003pt;height:7.5499999999999998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Calibri" w:eastAsia="Calibri" w:hAnsi="Calibri" w:cs="Calibri"/>
                        <w:sz w:val="18"/>
                        <w:szCs w:val="18"/>
                      </w:rPr>
                      <w:t>Nařízení obce č. 2/2015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rPr>
    </w:lvl>
  </w:abstractNum>
  <w:abstractNum w:abstractNumId="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rPr>
    </w:lvl>
  </w:abstractNum>
  <w:abstractNum w:abstractNumId="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rPr>
  </w:style>
  <w:style w:type="character" w:customStyle="1" w:styleId="CharStyle3">
    <w:name w:val="Nadpis #2_"/>
    <w:basedOn w:val="DefaultParagraphFont"/>
    <w:link w:val="Style2"/>
    <w:rPr>
      <w:rFonts w:ascii="Times New Roman" w:eastAsia="Times New Roman" w:hAnsi="Times New Roman" w:cs="Times New Roman"/>
      <w:b/>
      <w:bCs/>
      <w:i w:val="0"/>
      <w:iCs w:val="0"/>
      <w:smallCaps w:val="0"/>
      <w:strike w:val="0"/>
      <w:sz w:val="30"/>
      <w:szCs w:val="30"/>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kladní text_"/>
    <w:basedOn w:val="DefaultParagraphFont"/>
    <w:link w:val="Style9"/>
    <w:rPr>
      <w:rFonts w:ascii="Calibri" w:eastAsia="Calibri" w:hAnsi="Calibri" w:cs="Calibri"/>
      <w:b w:val="0"/>
      <w:bCs w:val="0"/>
      <w:i w:val="0"/>
      <w:iCs w:val="0"/>
      <w:smallCaps w:val="0"/>
      <w:strike w:val="0"/>
      <w:sz w:val="19"/>
      <w:szCs w:val="19"/>
      <w:u w:val="none"/>
    </w:rPr>
  </w:style>
  <w:style w:type="character" w:customStyle="1" w:styleId="CharStyle13">
    <w:name w:val="Základní text (2)_"/>
    <w:basedOn w:val="DefaultParagraphFont"/>
    <w:link w:val="Style12"/>
    <w:rPr>
      <w:rFonts w:ascii="Calibri" w:eastAsia="Calibri" w:hAnsi="Calibri" w:cs="Calibri"/>
      <w:b w:val="0"/>
      <w:bCs w:val="0"/>
      <w:i w:val="0"/>
      <w:iCs w:val="0"/>
      <w:smallCaps w:val="0"/>
      <w:strike w:val="0"/>
      <w:sz w:val="22"/>
      <w:szCs w:val="22"/>
      <w:u w:val="none"/>
    </w:rPr>
  </w:style>
  <w:style w:type="character" w:customStyle="1" w:styleId="CharStyle15">
    <w:name w:val="Jiné_"/>
    <w:basedOn w:val="DefaultParagraphFont"/>
    <w:link w:val="Style14"/>
    <w:rPr>
      <w:rFonts w:ascii="Calibri" w:eastAsia="Calibri" w:hAnsi="Calibri" w:cs="Calibri"/>
      <w:b w:val="0"/>
      <w:bCs w:val="0"/>
      <w:i w:val="0"/>
      <w:iCs w:val="0"/>
      <w:smallCaps w:val="0"/>
      <w:strike w:val="0"/>
      <w:sz w:val="19"/>
      <w:szCs w:val="19"/>
      <w:u w:val="none"/>
    </w:rPr>
  </w:style>
  <w:style w:type="character" w:customStyle="1" w:styleId="CharStyle18">
    <w:name w:val="Titulek obrázku_"/>
    <w:basedOn w:val="DefaultParagraphFont"/>
    <w:link w:val="Style17"/>
    <w:rPr>
      <w:rFonts w:ascii="Calibri" w:eastAsia="Calibri" w:hAnsi="Calibri" w:cs="Calibri"/>
      <w:b w:val="0"/>
      <w:bCs w:val="0"/>
      <w:i w:val="0"/>
      <w:iCs w:val="0"/>
      <w:smallCaps w:val="0"/>
      <w:strike w:val="0"/>
      <w:sz w:val="19"/>
      <w:szCs w:val="19"/>
      <w:u w:val="none"/>
    </w:rPr>
  </w:style>
  <w:style w:type="character" w:customStyle="1" w:styleId="CharStyle20">
    <w:name w:val="Základní text (5)_"/>
    <w:basedOn w:val="DefaultParagraphFont"/>
    <w:link w:val="Style19"/>
    <w:rPr>
      <w:rFonts w:ascii="Times New Roman" w:eastAsia="Times New Roman" w:hAnsi="Times New Roman" w:cs="Times New Roman"/>
      <w:b/>
      <w:bCs/>
      <w:i w:val="0"/>
      <w:iCs w:val="0"/>
      <w:smallCaps w:val="0"/>
      <w:strike w:val="0"/>
      <w:sz w:val="18"/>
      <w:szCs w:val="18"/>
      <w:u w:val="none"/>
      <w:lang w:val="1024"/>
    </w:rPr>
  </w:style>
  <w:style w:type="character" w:customStyle="1" w:styleId="CharStyle22">
    <w:name w:val="Nadpis #1_"/>
    <w:basedOn w:val="DefaultParagraphFont"/>
    <w:link w:val="Style21"/>
    <w:rPr>
      <w:rFonts w:ascii="Arial" w:eastAsia="Arial" w:hAnsi="Arial" w:cs="Arial"/>
      <w:b w:val="0"/>
      <w:bCs w:val="0"/>
      <w:i w:val="0"/>
      <w:iCs w:val="0"/>
      <w:smallCaps/>
      <w:strike w:val="0"/>
      <w:sz w:val="32"/>
      <w:szCs w:val="32"/>
      <w:u w:val="none"/>
    </w:rPr>
  </w:style>
  <w:style w:type="character" w:customStyle="1" w:styleId="CharStyle24">
    <w:name w:val="Základní text (3)_"/>
    <w:basedOn w:val="DefaultParagraphFont"/>
    <w:link w:val="Style23"/>
    <w:rPr>
      <w:rFonts w:ascii="Arial" w:eastAsia="Arial" w:hAnsi="Arial" w:cs="Arial"/>
      <w:b w:val="0"/>
      <w:bCs w:val="0"/>
      <w:i/>
      <w:iCs/>
      <w:smallCaps w:val="0"/>
      <w:strike w:val="0"/>
      <w:sz w:val="14"/>
      <w:szCs w:val="14"/>
      <w:u w:val="none"/>
    </w:rPr>
  </w:style>
  <w:style w:type="character" w:customStyle="1" w:styleId="CharStyle26">
    <w:name w:val="Základní text (4)_"/>
    <w:basedOn w:val="DefaultParagraphFont"/>
    <w:link w:val="Style25"/>
    <w:rPr>
      <w:rFonts w:ascii="Arial" w:eastAsia="Arial" w:hAnsi="Arial" w:cs="Arial"/>
      <w:b w:val="0"/>
      <w:bCs w:val="0"/>
      <w:i w:val="0"/>
      <w:iCs w:val="0"/>
      <w:smallCaps w:val="0"/>
      <w:strike w:val="0"/>
      <w:sz w:val="19"/>
      <w:szCs w:val="19"/>
      <w:u w:val="none"/>
    </w:rPr>
  </w:style>
  <w:style w:type="paragraph" w:customStyle="1" w:styleId="Style2">
    <w:name w:val="Nadpis #2"/>
    <w:basedOn w:val="Normal"/>
    <w:link w:val="CharStyle3"/>
    <w:pPr>
      <w:widowControl w:val="0"/>
      <w:shd w:val="clear" w:color="auto" w:fill="auto"/>
      <w:spacing w:after="300"/>
      <w:jc w:val="center"/>
      <w:outlineLvl w:val="1"/>
    </w:pPr>
    <w:rPr>
      <w:rFonts w:ascii="Times New Roman" w:eastAsia="Times New Roman" w:hAnsi="Times New Roman" w:cs="Times New Roman"/>
      <w:b/>
      <w:bCs/>
      <w:i w:val="0"/>
      <w:iCs w:val="0"/>
      <w:smallCaps w:val="0"/>
      <w:strike w:val="0"/>
      <w:sz w:val="30"/>
      <w:szCs w:val="30"/>
      <w:u w:val="none"/>
    </w:rPr>
  </w:style>
  <w:style w:type="paragraph" w:customStyle="1" w:styleId="Style5">
    <w:name w:val="Záhlaví nebo zápatí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kladní text"/>
    <w:basedOn w:val="Normal"/>
    <w:link w:val="CharStyle10"/>
    <w:pPr>
      <w:widowControl w:val="0"/>
      <w:shd w:val="clear" w:color="auto" w:fill="auto"/>
      <w:spacing w:after="160" w:line="286" w:lineRule="auto"/>
    </w:pPr>
    <w:rPr>
      <w:rFonts w:ascii="Calibri" w:eastAsia="Calibri" w:hAnsi="Calibri" w:cs="Calibri"/>
      <w:b w:val="0"/>
      <w:bCs w:val="0"/>
      <w:i w:val="0"/>
      <w:iCs w:val="0"/>
      <w:smallCaps w:val="0"/>
      <w:strike w:val="0"/>
      <w:sz w:val="19"/>
      <w:szCs w:val="19"/>
      <w:u w:val="none"/>
    </w:rPr>
  </w:style>
  <w:style w:type="paragraph" w:customStyle="1" w:styleId="Style12">
    <w:name w:val="Základní text (2)"/>
    <w:basedOn w:val="Normal"/>
    <w:link w:val="CharStyle13"/>
    <w:pPr>
      <w:widowControl w:val="0"/>
      <w:shd w:val="clear" w:color="auto" w:fill="auto"/>
      <w:spacing w:after="220"/>
      <w:jc w:val="center"/>
    </w:pPr>
    <w:rPr>
      <w:rFonts w:ascii="Calibri" w:eastAsia="Calibri" w:hAnsi="Calibri" w:cs="Calibri"/>
      <w:b w:val="0"/>
      <w:bCs w:val="0"/>
      <w:i w:val="0"/>
      <w:iCs w:val="0"/>
      <w:smallCaps w:val="0"/>
      <w:strike w:val="0"/>
      <w:sz w:val="22"/>
      <w:szCs w:val="22"/>
      <w:u w:val="none"/>
    </w:rPr>
  </w:style>
  <w:style w:type="paragraph" w:customStyle="1" w:styleId="Style14">
    <w:name w:val="Jiné"/>
    <w:basedOn w:val="Normal"/>
    <w:link w:val="CharStyle15"/>
    <w:pPr>
      <w:widowControl w:val="0"/>
      <w:shd w:val="clear" w:color="auto" w:fill="auto"/>
      <w:spacing w:after="160" w:line="286" w:lineRule="auto"/>
    </w:pPr>
    <w:rPr>
      <w:rFonts w:ascii="Calibri" w:eastAsia="Calibri" w:hAnsi="Calibri" w:cs="Calibri"/>
      <w:b w:val="0"/>
      <w:bCs w:val="0"/>
      <w:i w:val="0"/>
      <w:iCs w:val="0"/>
      <w:smallCaps w:val="0"/>
      <w:strike w:val="0"/>
      <w:sz w:val="19"/>
      <w:szCs w:val="19"/>
      <w:u w:val="none"/>
    </w:rPr>
  </w:style>
  <w:style w:type="paragraph" w:customStyle="1" w:styleId="Style17">
    <w:name w:val="Titulek obrázku"/>
    <w:basedOn w:val="Normal"/>
    <w:link w:val="CharStyle18"/>
    <w:pPr>
      <w:widowControl w:val="0"/>
      <w:shd w:val="clear" w:color="auto" w:fill="auto"/>
      <w:jc w:val="center"/>
    </w:pPr>
    <w:rPr>
      <w:rFonts w:ascii="Calibri" w:eastAsia="Calibri" w:hAnsi="Calibri" w:cs="Calibri"/>
      <w:b w:val="0"/>
      <w:bCs w:val="0"/>
      <w:i w:val="0"/>
      <w:iCs w:val="0"/>
      <w:smallCaps w:val="0"/>
      <w:strike w:val="0"/>
      <w:sz w:val="19"/>
      <w:szCs w:val="19"/>
      <w:u w:val="none"/>
    </w:rPr>
  </w:style>
  <w:style w:type="paragraph" w:customStyle="1" w:styleId="Style19">
    <w:name w:val="Základní text (5)"/>
    <w:basedOn w:val="Normal"/>
    <w:link w:val="CharStyle20"/>
    <w:pPr>
      <w:widowControl w:val="0"/>
      <w:shd w:val="clear" w:color="auto" w:fill="auto"/>
    </w:pPr>
    <w:rPr>
      <w:rFonts w:ascii="Times New Roman" w:eastAsia="Times New Roman" w:hAnsi="Times New Roman" w:cs="Times New Roman"/>
      <w:b/>
      <w:bCs/>
      <w:i w:val="0"/>
      <w:iCs w:val="0"/>
      <w:smallCaps w:val="0"/>
      <w:strike w:val="0"/>
      <w:sz w:val="18"/>
      <w:szCs w:val="18"/>
      <w:u w:val="none"/>
      <w:lang w:val="1024"/>
    </w:rPr>
  </w:style>
  <w:style w:type="paragraph" w:customStyle="1" w:styleId="Style21">
    <w:name w:val="Nadpis #1"/>
    <w:basedOn w:val="Normal"/>
    <w:link w:val="CharStyle22"/>
    <w:pPr>
      <w:widowControl w:val="0"/>
      <w:shd w:val="clear" w:color="auto" w:fill="auto"/>
      <w:ind w:firstLine="360"/>
      <w:outlineLvl w:val="0"/>
    </w:pPr>
    <w:rPr>
      <w:rFonts w:ascii="Arial" w:eastAsia="Arial" w:hAnsi="Arial" w:cs="Arial"/>
      <w:b w:val="0"/>
      <w:bCs w:val="0"/>
      <w:i w:val="0"/>
      <w:iCs w:val="0"/>
      <w:smallCaps/>
      <w:strike w:val="0"/>
      <w:sz w:val="32"/>
      <w:szCs w:val="32"/>
      <w:u w:val="none"/>
    </w:rPr>
  </w:style>
  <w:style w:type="paragraph" w:customStyle="1" w:styleId="Style23">
    <w:name w:val="Základní text (3)"/>
    <w:basedOn w:val="Normal"/>
    <w:link w:val="CharStyle24"/>
    <w:pPr>
      <w:widowControl w:val="0"/>
      <w:shd w:val="clear" w:color="auto" w:fill="auto"/>
      <w:ind w:firstLine="660"/>
    </w:pPr>
    <w:rPr>
      <w:rFonts w:ascii="Arial" w:eastAsia="Arial" w:hAnsi="Arial" w:cs="Arial"/>
      <w:b w:val="0"/>
      <w:bCs w:val="0"/>
      <w:i/>
      <w:iCs/>
      <w:smallCaps w:val="0"/>
      <w:strike w:val="0"/>
      <w:sz w:val="14"/>
      <w:szCs w:val="14"/>
      <w:u w:val="none"/>
    </w:rPr>
  </w:style>
  <w:style w:type="paragraph" w:customStyle="1" w:styleId="Style25">
    <w:name w:val="Základní text (4)"/>
    <w:basedOn w:val="Normal"/>
    <w:link w:val="CharStyle26"/>
    <w:pPr>
      <w:widowControl w:val="0"/>
      <w:shd w:val="clear" w:color="auto" w:fill="auto"/>
      <w:ind w:firstLine="440"/>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s>
</file>