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EF7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64168539" w14:textId="2A45D29E" w:rsidR="006562D6" w:rsidRPr="006562D6" w:rsidRDefault="006562D6" w:rsidP="006562D6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 w:rsidR="00F077F1">
        <w:rPr>
          <w:rFonts w:ascii="Arial" w:eastAsia="PingFang SC" w:hAnsi="Arial" w:cs="Arial Unicode MS"/>
          <w:b/>
          <w:bCs/>
          <w:kern w:val="3"/>
          <w:lang w:eastAsia="zh-CN" w:bidi="hi-IN"/>
        </w:rPr>
        <w:t>Miřetice</w:t>
      </w: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Zastupitelstvo obce </w:t>
      </w:r>
      <w:r w:rsidR="00F077F1">
        <w:rPr>
          <w:rFonts w:ascii="Arial" w:eastAsia="PingFang SC" w:hAnsi="Arial" w:cs="Arial Unicode MS"/>
          <w:b/>
          <w:bCs/>
          <w:kern w:val="3"/>
          <w:lang w:eastAsia="zh-CN" w:bidi="hi-IN"/>
        </w:rPr>
        <w:t>Miřetice</w:t>
      </w:r>
    </w:p>
    <w:p w14:paraId="2A105645" w14:textId="7FEE0015" w:rsidR="006562D6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obce </w:t>
      </w:r>
      <w:r w:rsidR="00F077F1">
        <w:rPr>
          <w:rFonts w:ascii="Arial" w:eastAsia="PingFang SC" w:hAnsi="Arial" w:cs="Arial Unicode MS"/>
          <w:b/>
          <w:bCs/>
          <w:kern w:val="3"/>
          <w:lang w:eastAsia="zh-CN" w:bidi="hi-IN"/>
        </w:rPr>
        <w:t>Miřetice,</w:t>
      </w: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Pr="00321C89">
        <w:rPr>
          <w:rFonts w:ascii="Arial" w:hAnsi="Arial" w:cs="Arial"/>
          <w:b/>
          <w:bCs/>
        </w:rPr>
        <w:t xml:space="preserve">kterou se </w:t>
      </w:r>
      <w:r>
        <w:rPr>
          <w:rFonts w:ascii="Arial" w:hAnsi="Arial" w:cs="Arial"/>
          <w:b/>
          <w:bCs/>
        </w:rPr>
        <w:t xml:space="preserve">ruší obecně závazné vyhlášky </w:t>
      </w:r>
    </w:p>
    <w:p w14:paraId="5A2D51B2" w14:textId="77777777" w:rsidR="006562D6" w:rsidRPr="00321C89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0DDEA6B5" w14:textId="20B22268" w:rsidR="00F3221F" w:rsidRPr="00D23B73" w:rsidRDefault="006562D6" w:rsidP="006562D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obce </w:t>
      </w:r>
      <w:r w:rsidR="00F077F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Miřetice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na svém zasedání dne 1</w:t>
      </w:r>
      <w:r w:rsidR="00F077F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F077F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červ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na 2024 usneslo vydat na základě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§ 84 odst. 2 písm. h) zákona č. 128/2000 Sb., o obcích (obecní zřízení), ve znění pozdějších předpisů tuto obecně závaznou vyhlášku:</w:t>
      </w:r>
    </w:p>
    <w:p w14:paraId="31AE2221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060248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6729E4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BEBC30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5B4653AA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14:paraId="34048CB1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D964210" w14:textId="77777777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78711888" w14:textId="2B464008"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F077F1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3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D5CAF">
        <w:rPr>
          <w:rFonts w:ascii="Arial" w:hAnsi="Arial" w:cs="Arial"/>
          <w:b/>
          <w:sz w:val="22"/>
          <w:szCs w:val="22"/>
        </w:rPr>
        <w:t>20</w:t>
      </w:r>
      <w:r w:rsidR="000D15AB">
        <w:rPr>
          <w:rFonts w:ascii="Arial" w:hAnsi="Arial" w:cs="Arial"/>
          <w:b/>
          <w:sz w:val="22"/>
          <w:szCs w:val="22"/>
        </w:rPr>
        <w:t>1</w:t>
      </w:r>
      <w:r w:rsidR="00F077F1">
        <w:rPr>
          <w:rFonts w:ascii="Arial" w:hAnsi="Arial" w:cs="Arial"/>
          <w:b/>
          <w:sz w:val="22"/>
          <w:szCs w:val="22"/>
        </w:rPr>
        <w:t>6</w:t>
      </w:r>
      <w:r w:rsidRPr="000F3303">
        <w:rPr>
          <w:rFonts w:ascii="Arial" w:hAnsi="Arial" w:cs="Arial"/>
          <w:sz w:val="22"/>
          <w:szCs w:val="22"/>
        </w:rPr>
        <w:t>,</w:t>
      </w:r>
      <w:r w:rsidR="000962A8">
        <w:rPr>
          <w:rFonts w:ascii="Arial" w:hAnsi="Arial" w:cs="Arial"/>
          <w:sz w:val="22"/>
          <w:szCs w:val="22"/>
        </w:rPr>
        <w:t xml:space="preserve"> </w:t>
      </w:r>
      <w:r w:rsidR="00F077F1" w:rsidRPr="00F077F1">
        <w:rPr>
          <w:rFonts w:ascii="Arial" w:hAnsi="Arial" w:cs="Arial"/>
          <w:sz w:val="22"/>
          <w:szCs w:val="22"/>
        </w:rPr>
        <w:t>o stanovení koeficientu pro výpočet daně z nemovitých věcí u zdanitelných staveb a jednotek</w:t>
      </w:r>
      <w:r w:rsidR="000962A8">
        <w:rPr>
          <w:rFonts w:ascii="Arial" w:hAnsi="Arial" w:cs="Arial"/>
          <w:sz w:val="22"/>
          <w:szCs w:val="22"/>
        </w:rPr>
        <w:t xml:space="preserve">, 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F077F1">
        <w:rPr>
          <w:rFonts w:ascii="Arial" w:eastAsia="Calibri" w:hAnsi="Arial" w:cs="Arial"/>
          <w:color w:val="00000A"/>
          <w:sz w:val="22"/>
          <w:szCs w:val="22"/>
          <w:lang w:eastAsia="en-US"/>
        </w:rPr>
        <w:t>2</w:t>
      </w:r>
      <w:r w:rsidR="000D15AB">
        <w:rPr>
          <w:rFonts w:ascii="Arial" w:eastAsia="Calibri" w:hAnsi="Arial" w:cs="Arial"/>
          <w:color w:val="00000A"/>
          <w:sz w:val="22"/>
          <w:szCs w:val="22"/>
          <w:lang w:eastAsia="en-US"/>
        </w:rPr>
        <w:t>9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F077F1">
        <w:rPr>
          <w:rFonts w:ascii="Arial" w:eastAsia="Calibri" w:hAnsi="Arial" w:cs="Arial"/>
          <w:color w:val="00000A"/>
          <w:sz w:val="22"/>
          <w:szCs w:val="22"/>
          <w:lang w:eastAsia="en-US"/>
        </w:rPr>
        <w:t>srp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0D15AB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 w:rsidR="00F077F1">
        <w:rPr>
          <w:rFonts w:ascii="Arial" w:eastAsia="Calibri" w:hAnsi="Arial" w:cs="Arial"/>
          <w:color w:val="00000A"/>
          <w:sz w:val="22"/>
          <w:szCs w:val="22"/>
          <w:lang w:eastAsia="en-US"/>
        </w:rPr>
        <w:t>6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25C70681" w14:textId="4837ABD2"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F077F1">
        <w:rPr>
          <w:rFonts w:ascii="Arial" w:hAnsi="Arial" w:cs="Arial"/>
          <w:b/>
          <w:sz w:val="22"/>
          <w:szCs w:val="22"/>
        </w:rPr>
        <w:t>4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0D15AB">
        <w:rPr>
          <w:rFonts w:ascii="Arial" w:hAnsi="Arial" w:cs="Arial"/>
          <w:b/>
          <w:sz w:val="22"/>
          <w:szCs w:val="22"/>
        </w:rPr>
        <w:t>1</w:t>
      </w:r>
      <w:r w:rsidR="00F077F1">
        <w:rPr>
          <w:rFonts w:ascii="Arial" w:hAnsi="Arial" w:cs="Arial"/>
          <w:b/>
          <w:sz w:val="22"/>
          <w:szCs w:val="22"/>
        </w:rPr>
        <w:t>6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F077F1" w:rsidRPr="00F077F1">
        <w:rPr>
          <w:rFonts w:ascii="Arial" w:hAnsi="Arial" w:cs="Arial"/>
          <w:sz w:val="22"/>
          <w:szCs w:val="22"/>
        </w:rPr>
        <w:t>o stanovení koeficientu pro výpočet daně z nemovitých věcí u pozemků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F077F1">
        <w:rPr>
          <w:rFonts w:ascii="Arial" w:hAnsi="Arial" w:cs="Arial"/>
          <w:sz w:val="22"/>
          <w:szCs w:val="22"/>
        </w:rPr>
        <w:t>2</w:t>
      </w:r>
      <w:r w:rsidR="000D15AB">
        <w:rPr>
          <w:rFonts w:ascii="Arial" w:hAnsi="Arial" w:cs="Arial"/>
          <w:sz w:val="22"/>
          <w:szCs w:val="22"/>
        </w:rPr>
        <w:t>9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F077F1">
        <w:rPr>
          <w:rFonts w:ascii="Arial" w:hAnsi="Arial" w:cs="Arial"/>
          <w:sz w:val="22"/>
          <w:szCs w:val="22"/>
        </w:rPr>
        <w:t>srp</w:t>
      </w:r>
      <w:r w:rsidR="002D5CAF">
        <w:rPr>
          <w:rFonts w:ascii="Arial" w:hAnsi="Arial" w:cs="Arial"/>
          <w:sz w:val="22"/>
          <w:szCs w:val="22"/>
        </w:rPr>
        <w:t>na 20</w:t>
      </w:r>
      <w:r w:rsidR="000962A8">
        <w:rPr>
          <w:rFonts w:ascii="Arial" w:hAnsi="Arial" w:cs="Arial"/>
          <w:sz w:val="22"/>
          <w:szCs w:val="22"/>
        </w:rPr>
        <w:t>1</w:t>
      </w:r>
      <w:r w:rsidR="00F077F1">
        <w:rPr>
          <w:rFonts w:ascii="Arial" w:hAnsi="Arial" w:cs="Arial"/>
          <w:sz w:val="22"/>
          <w:szCs w:val="22"/>
        </w:rPr>
        <w:t>6</w:t>
      </w:r>
      <w:r w:rsidRPr="00CD03C8">
        <w:rPr>
          <w:rFonts w:ascii="Arial" w:hAnsi="Arial" w:cs="Arial"/>
          <w:sz w:val="22"/>
          <w:szCs w:val="22"/>
        </w:rPr>
        <w:t>.</w:t>
      </w:r>
    </w:p>
    <w:p w14:paraId="5F514852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C505A3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1A2B7F1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1A7773F7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73A89548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573E118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376E4FF9" w14:textId="77777777" w:rsidR="007B4142" w:rsidRPr="00BA48E2" w:rsidRDefault="007B4142" w:rsidP="007B4142">
      <w:pPr>
        <w:spacing w:line="312" w:lineRule="auto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2025.</w:t>
      </w:r>
    </w:p>
    <w:p w14:paraId="349658D4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6DA9C67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BAED7AA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D9449BB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CDD74E2" w14:textId="77777777"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  <w:gridCol w:w="4820"/>
        <w:gridCol w:w="4821"/>
      </w:tblGrid>
      <w:tr w:rsidR="00D7211E" w14:paraId="2EC9D932" w14:textId="77777777" w:rsidTr="009E63C2">
        <w:trPr>
          <w:trHeight w:hRule="exact" w:val="1134"/>
        </w:trPr>
        <w:tc>
          <w:tcPr>
            <w:tcW w:w="4820" w:type="dxa"/>
            <w:vAlign w:val="bottom"/>
          </w:tcPr>
          <w:p w14:paraId="1EBC6402" w14:textId="7DC70EB4" w:rsidR="000962A8" w:rsidRDefault="009F52D4" w:rsidP="00D7211E">
            <w:pPr>
              <w:pStyle w:val="PodpisovePole"/>
            </w:pPr>
            <w:r>
              <w:t xml:space="preserve">Jaroslav </w:t>
            </w:r>
            <w:proofErr w:type="spellStart"/>
            <w:r>
              <w:t>Chour</w:t>
            </w:r>
            <w:proofErr w:type="spellEnd"/>
            <w:r w:rsidR="00D7211E">
              <w:t xml:space="preserve"> v. r.</w:t>
            </w:r>
          </w:p>
          <w:p w14:paraId="66D9D5CB" w14:textId="46069387" w:rsidR="00D7211E" w:rsidRDefault="00D7211E" w:rsidP="00D7211E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vAlign w:val="bottom"/>
          </w:tcPr>
          <w:p w14:paraId="4DEBC8D4" w14:textId="2645174C" w:rsidR="00D7211E" w:rsidRDefault="009F52D4" w:rsidP="00D7211E">
            <w:pPr>
              <w:pStyle w:val="PodpisovePole"/>
            </w:pPr>
            <w:r>
              <w:t>Mgr</w:t>
            </w:r>
            <w:r w:rsidR="000D15AB">
              <w:t xml:space="preserve">. </w:t>
            </w:r>
            <w:r>
              <w:t>Dita Horníková</w:t>
            </w:r>
            <w:r w:rsidR="000D15AB">
              <w:t xml:space="preserve"> </w:t>
            </w:r>
            <w:r w:rsidR="00D7211E">
              <w:t>v. r.</w:t>
            </w:r>
            <w:r w:rsidR="00D7211E">
              <w:br/>
            </w:r>
            <w:r w:rsidR="000D15AB">
              <w:t>místo</w:t>
            </w:r>
            <w:r w:rsidR="00D7211E">
              <w:t>starost</w:t>
            </w:r>
            <w:r w:rsidR="000D15AB">
              <w:t>k</w:t>
            </w:r>
            <w:r w:rsidR="00D7211E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43F0F" w14:textId="77777777" w:rsidR="00D7211E" w:rsidRDefault="00D7211E" w:rsidP="00D7211E">
            <w:pPr>
              <w:pStyle w:val="PodpisovePole"/>
            </w:pPr>
            <w:r>
              <w:t>Vendula Drahošová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41EAF" w14:textId="77777777" w:rsidR="00D7211E" w:rsidRDefault="00D7211E" w:rsidP="00D7211E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  <w:tr w:rsidR="00D7211E" w14:paraId="55C9525E" w14:textId="77777777" w:rsidTr="00D7211E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109E20C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D5CC61E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9337C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8D392" w14:textId="77777777" w:rsidR="00D7211E" w:rsidRDefault="00D7211E" w:rsidP="00D7211E">
            <w:pPr>
              <w:pStyle w:val="PodpisovePole"/>
            </w:pPr>
          </w:p>
        </w:tc>
      </w:tr>
      <w:tr w:rsidR="00D7211E" w14:paraId="49EAB4AC" w14:textId="77777777" w:rsidTr="00D7211E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2769C12F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F24E42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21305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09903" w14:textId="77777777" w:rsidR="00D7211E" w:rsidRDefault="00D7211E" w:rsidP="00D7211E">
            <w:pPr>
              <w:pStyle w:val="PodpisovePole"/>
            </w:pPr>
          </w:p>
        </w:tc>
      </w:tr>
    </w:tbl>
    <w:p w14:paraId="4C22073F" w14:textId="77777777"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1B32" w14:textId="77777777" w:rsidR="000A4F25" w:rsidRDefault="000A4F25" w:rsidP="00321C89">
      <w:r>
        <w:separator/>
      </w:r>
    </w:p>
  </w:endnote>
  <w:endnote w:type="continuationSeparator" w:id="0">
    <w:p w14:paraId="7BF65D15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D0C8" w14:textId="77777777" w:rsidR="000A4F25" w:rsidRDefault="000A4F25" w:rsidP="00321C89">
      <w:r>
        <w:separator/>
      </w:r>
    </w:p>
  </w:footnote>
  <w:footnote w:type="continuationSeparator" w:id="0">
    <w:p w14:paraId="5B416121" w14:textId="77777777" w:rsidR="000A4F25" w:rsidRDefault="000A4F25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962A8"/>
    <w:rsid w:val="000A4F25"/>
    <w:rsid w:val="000D15AB"/>
    <w:rsid w:val="000E3837"/>
    <w:rsid w:val="001C1C5F"/>
    <w:rsid w:val="001D756F"/>
    <w:rsid w:val="0026239C"/>
    <w:rsid w:val="00267AB4"/>
    <w:rsid w:val="002D5CAF"/>
    <w:rsid w:val="002E482E"/>
    <w:rsid w:val="002F0667"/>
    <w:rsid w:val="002F0E96"/>
    <w:rsid w:val="00321C89"/>
    <w:rsid w:val="00323046"/>
    <w:rsid w:val="00325018"/>
    <w:rsid w:val="0037794C"/>
    <w:rsid w:val="00394558"/>
    <w:rsid w:val="00464E6E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5621E"/>
    <w:rsid w:val="006562D6"/>
    <w:rsid w:val="006E0E8E"/>
    <w:rsid w:val="006F7313"/>
    <w:rsid w:val="0074021B"/>
    <w:rsid w:val="00753E39"/>
    <w:rsid w:val="00790B50"/>
    <w:rsid w:val="007925E8"/>
    <w:rsid w:val="00792BD8"/>
    <w:rsid w:val="007B4142"/>
    <w:rsid w:val="007E203F"/>
    <w:rsid w:val="007F7F3F"/>
    <w:rsid w:val="00854A7C"/>
    <w:rsid w:val="008A12AB"/>
    <w:rsid w:val="008A4881"/>
    <w:rsid w:val="008C63CA"/>
    <w:rsid w:val="009233D2"/>
    <w:rsid w:val="0099094C"/>
    <w:rsid w:val="009F2B78"/>
    <w:rsid w:val="009F52D4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47B"/>
    <w:rsid w:val="00D61EA7"/>
    <w:rsid w:val="00D7211E"/>
    <w:rsid w:val="00DB3773"/>
    <w:rsid w:val="00E20CA5"/>
    <w:rsid w:val="00E45C71"/>
    <w:rsid w:val="00EC2314"/>
    <w:rsid w:val="00EC4B4E"/>
    <w:rsid w:val="00ED4018"/>
    <w:rsid w:val="00EF4E3C"/>
    <w:rsid w:val="00F077F1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3CAB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5</cp:revision>
  <cp:lastPrinted>2017-04-11T08:35:00Z</cp:lastPrinted>
  <dcterms:created xsi:type="dcterms:W3CDTF">2024-06-05T11:42:00Z</dcterms:created>
  <dcterms:modified xsi:type="dcterms:W3CDTF">2024-06-06T12:11:00Z</dcterms:modified>
</cp:coreProperties>
</file>