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37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OBEC </w:t>
      </w:r>
      <w:r w:rsidR="004E3A37">
        <w:rPr>
          <w:rFonts w:cstheme="minorHAnsi"/>
          <w:b/>
          <w:bCs/>
          <w:sz w:val="28"/>
          <w:szCs w:val="28"/>
        </w:rPr>
        <w:t>TATINÁ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Zastupitelstvo obce </w:t>
      </w:r>
      <w:r w:rsidR="00FE56A3">
        <w:rPr>
          <w:rFonts w:cstheme="minorHAnsi"/>
          <w:b/>
          <w:bCs/>
          <w:sz w:val="28"/>
          <w:szCs w:val="28"/>
        </w:rPr>
        <w:t>Tatiná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Obecně závazná vyhláška obce</w:t>
      </w:r>
      <w:r w:rsidR="007C4F23" w:rsidRPr="00E37318">
        <w:rPr>
          <w:rFonts w:cstheme="minorHAnsi"/>
          <w:b/>
          <w:bCs/>
          <w:sz w:val="28"/>
          <w:szCs w:val="28"/>
        </w:rPr>
        <w:t xml:space="preserve"> </w:t>
      </w:r>
      <w:r w:rsidR="00FE56A3">
        <w:rPr>
          <w:rFonts w:cstheme="minorHAnsi"/>
          <w:b/>
          <w:bCs/>
          <w:sz w:val="28"/>
          <w:szCs w:val="28"/>
        </w:rPr>
        <w:t>Tatiná</w:t>
      </w:r>
      <w:r w:rsidRPr="00E37318">
        <w:rPr>
          <w:rFonts w:cstheme="minorHAnsi"/>
          <w:b/>
          <w:bCs/>
          <w:sz w:val="28"/>
          <w:szCs w:val="28"/>
          <w:lang w:val="x-none"/>
        </w:rPr>
        <w:t xml:space="preserve"> č.</w:t>
      </w:r>
      <w:r w:rsidR="0096482D" w:rsidRPr="00E37318">
        <w:rPr>
          <w:rFonts w:cstheme="minorHAnsi"/>
          <w:b/>
          <w:bCs/>
          <w:sz w:val="28"/>
          <w:szCs w:val="28"/>
        </w:rPr>
        <w:t>1</w:t>
      </w:r>
      <w:r w:rsidRPr="00E37318">
        <w:rPr>
          <w:rFonts w:cstheme="minorHAnsi"/>
          <w:b/>
          <w:bCs/>
          <w:sz w:val="28"/>
          <w:szCs w:val="28"/>
          <w:lang w:val="x-none"/>
        </w:rPr>
        <w:t>/20</w:t>
      </w:r>
      <w:r w:rsidR="0096482D" w:rsidRPr="00E37318">
        <w:rPr>
          <w:rFonts w:cstheme="minorHAnsi"/>
          <w:b/>
          <w:bCs/>
          <w:sz w:val="28"/>
          <w:szCs w:val="28"/>
        </w:rPr>
        <w:t>2</w:t>
      </w:r>
      <w:r w:rsidR="004069A8">
        <w:rPr>
          <w:rFonts w:cstheme="minorHAnsi"/>
          <w:b/>
          <w:bCs/>
          <w:sz w:val="28"/>
          <w:szCs w:val="28"/>
        </w:rPr>
        <w:t>2</w:t>
      </w:r>
      <w:r w:rsidRPr="00E37318">
        <w:rPr>
          <w:rFonts w:cstheme="minorHAnsi"/>
          <w:b/>
          <w:bCs/>
          <w:sz w:val="28"/>
          <w:szCs w:val="28"/>
          <w:lang w:val="x-none"/>
        </w:rPr>
        <w:t>,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 místním poplatku za odkládání komunálního odpadu z nemovité věci</w:t>
      </w:r>
    </w:p>
    <w:p w:rsidR="005A3265" w:rsidRPr="00E37318" w:rsidRDefault="005A3265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</w:p>
    <w:p w:rsidR="005A3265" w:rsidRPr="00E37318" w:rsidRDefault="008C3E58" w:rsidP="00E37318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Zastupitelstvo obce </w:t>
      </w:r>
      <w:r w:rsidR="00FE56A3">
        <w:rPr>
          <w:rFonts w:cstheme="minorHAnsi"/>
          <w:sz w:val="24"/>
          <w:szCs w:val="24"/>
        </w:rPr>
        <w:t>Tatiná</w:t>
      </w:r>
      <w:r w:rsidR="0096482D" w:rsidRP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>se na svém zasedání dne</w:t>
      </w:r>
      <w:r w:rsidR="009A6429">
        <w:rPr>
          <w:rFonts w:cstheme="minorHAnsi"/>
          <w:sz w:val="24"/>
          <w:szCs w:val="24"/>
        </w:rPr>
        <w:t>14.12.2022</w:t>
      </w:r>
      <w:r w:rsidRPr="00E37318">
        <w:rPr>
          <w:rFonts w:cstheme="minorHAnsi"/>
          <w:sz w:val="24"/>
          <w:szCs w:val="24"/>
          <w:lang w:val="x-none"/>
        </w:rPr>
        <w:t xml:space="preserve"> usnesením č. </w:t>
      </w:r>
      <w:r w:rsidR="009A6429">
        <w:rPr>
          <w:rFonts w:cstheme="minorHAnsi"/>
          <w:sz w:val="24"/>
          <w:szCs w:val="24"/>
        </w:rPr>
        <w:t xml:space="preserve">248 </w:t>
      </w:r>
      <w:r w:rsidRPr="00E37318">
        <w:rPr>
          <w:rFonts w:cstheme="minorHAnsi"/>
          <w:sz w:val="24"/>
          <w:szCs w:val="24"/>
          <w:lang w:val="x-none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Úvodní ustanovení</w:t>
      </w:r>
    </w:p>
    <w:p w:rsidR="005A3265" w:rsidRDefault="008C3E58" w:rsidP="00A7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Obec </w:t>
      </w:r>
      <w:r w:rsidR="00FE56A3">
        <w:rPr>
          <w:rFonts w:cstheme="minorHAnsi"/>
          <w:sz w:val="24"/>
          <w:szCs w:val="24"/>
        </w:rPr>
        <w:t>Tatiná</w:t>
      </w:r>
      <w:r w:rsidRPr="00E37318">
        <w:rPr>
          <w:rFonts w:cstheme="minorHAnsi"/>
          <w:sz w:val="24"/>
          <w:szCs w:val="24"/>
          <w:lang w:val="x-none"/>
        </w:rPr>
        <w:t xml:space="preserve"> touto vyhláškou zavádí místní poplatek za odkládání komunálního odpadu z nemovité věci (dále jen „poplatek“).</w:t>
      </w:r>
    </w:p>
    <w:p w:rsidR="005A3265" w:rsidRPr="00E37318" w:rsidRDefault="00E37318" w:rsidP="008F3A0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 xml:space="preserve">(2)   </w:t>
      </w:r>
      <w:r w:rsidR="008C3E58" w:rsidRPr="00E37318">
        <w:rPr>
          <w:rFonts w:cstheme="minorHAnsi"/>
          <w:sz w:val="24"/>
          <w:szCs w:val="24"/>
          <w:lang w:val="x-none"/>
        </w:rPr>
        <w:t xml:space="preserve">Správcem poplatku je </w:t>
      </w:r>
      <w:r w:rsidR="008F3A0A">
        <w:rPr>
          <w:rFonts w:cstheme="minorHAnsi"/>
          <w:sz w:val="24"/>
          <w:szCs w:val="24"/>
        </w:rPr>
        <w:t>O</w:t>
      </w:r>
      <w:proofErr w:type="spellStart"/>
      <w:r w:rsidR="008C3E58" w:rsidRPr="00E37318">
        <w:rPr>
          <w:rFonts w:cstheme="minorHAnsi"/>
          <w:sz w:val="24"/>
          <w:szCs w:val="24"/>
          <w:lang w:val="x-none"/>
        </w:rPr>
        <w:t>becní</w:t>
      </w:r>
      <w:proofErr w:type="spellEnd"/>
      <w:r w:rsidR="008C3E58" w:rsidRPr="00E37318">
        <w:rPr>
          <w:rFonts w:cstheme="minorHAnsi"/>
          <w:sz w:val="24"/>
          <w:szCs w:val="24"/>
          <w:lang w:val="x-none"/>
        </w:rPr>
        <w:t xml:space="preserve"> úřad</w:t>
      </w:r>
      <w:r w:rsidR="006F3809" w:rsidRPr="00E37318">
        <w:rPr>
          <w:rFonts w:cstheme="minorHAnsi"/>
          <w:sz w:val="24"/>
          <w:szCs w:val="24"/>
        </w:rPr>
        <w:t xml:space="preserve"> </w:t>
      </w:r>
      <w:r w:rsidR="00FE56A3">
        <w:rPr>
          <w:rFonts w:cstheme="minorHAnsi"/>
          <w:sz w:val="24"/>
          <w:szCs w:val="24"/>
        </w:rPr>
        <w:t>Tatiná</w:t>
      </w:r>
      <w:r w:rsidR="008C3E58"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Předmět poplatku, poplatník a plátce poplatku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Předmětem poplatku je odkládání směsného komunálního odpadu z jednotlivé nemovité věci zahrnující byt, rodinný dům nebo stavbu pro rodinnou rekreaci, která se nachází na území obce.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Poplatníkem poplatku je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fyzická osoba, která má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věci, ve které nemá bydliště žádná fyzická osoba. 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Plátcem poplatku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společenství vlastníků jednotek, pokud pro dům vzniklo,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 v ostatních případech. 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Plátce poplatku je povinen vybrat poplatek od poplatníka</w:t>
      </w:r>
      <w:r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Spoluvlastníci nemovité věci zahrnující byt, rodinný dům nebo stavbu pro rodinnou rekreaci jsou povinni plnit poplatkovou povinnost společně a nerozdílně.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4122" w:firstLine="126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3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477" w:firstLine="63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Poplatkové období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before="120" w:after="0" w:line="312" w:lineRule="auto"/>
        <w:ind w:firstLine="708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Poplatkovým obdobím poplatku je kalendářní rok.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lastRenderedPageBreak/>
        <w:t>Čl. 4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Ohlašovací povinnost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 poplatku je povinen podat správci poplatku ohlášení nejpozději do </w:t>
      </w:r>
      <w:r w:rsidR="00A7091B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 dnů ode dne, kdy nabyl postavení plátce poplatku. Pozbytí postavení plátce ohlásí plátce poplatku správci poplatku ve lhůtě </w:t>
      </w:r>
      <w:r w:rsidR="006F3809" w:rsidRPr="00E37318">
        <w:rPr>
          <w:rFonts w:cstheme="minorHAnsi"/>
          <w:sz w:val="24"/>
          <w:szCs w:val="24"/>
        </w:rPr>
        <w:t>15</w:t>
      </w:r>
      <w:r w:rsidRPr="00E37318">
        <w:rPr>
          <w:rFonts w:cstheme="minorHAnsi"/>
          <w:sz w:val="24"/>
          <w:szCs w:val="24"/>
          <w:lang w:val="x-none"/>
        </w:rPr>
        <w:t xml:space="preserve"> dnů.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 ohlášení plátce poplatku uvede 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E37318">
        <w:rPr>
          <w:rFonts w:cstheme="minorHAnsi"/>
          <w:sz w:val="24"/>
          <w:szCs w:val="24"/>
          <w:lang w:val="x-none"/>
        </w:rPr>
        <w:br/>
        <w:t>v poplatkových věcech,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5A3265" w:rsidRPr="00E37318" w:rsidRDefault="008C3E58" w:rsidP="002F737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další údaje rozhodné pro stanovení poplatku, zejména identifikační údaje nemovité věci zahrnující byt, rodinný dům nebo stavbu pro rodinnou rekreaci podle katastru nemovitostí</w:t>
      </w:r>
      <w:r w:rsidR="002F737E">
        <w:rPr>
          <w:rFonts w:cstheme="minorHAnsi"/>
          <w:sz w:val="24"/>
          <w:szCs w:val="24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Dojde-li ke změně údajů uvedených v ohlášení, je plátce povinen tuto změnu oznámit do </w:t>
      </w:r>
      <w:r w:rsidR="008B5C2E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dnů ode dne, kdy nastala.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Není-li plátce, plní ohlašovací povinnost poplatník.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5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Základ poplatku</w:t>
      </w:r>
      <w:r w:rsidRPr="00E37318"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  <w:t>13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Základem dílčího poplatku je kapacita soustřeďovacích prostředků pro nemovitou věc na odpad za kalendářní měsíc v litrech připadající na poplatníka. 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Objednanou kapacitou soustřeďovacích prostředků pro nemovitou věc na kalendářní </w:t>
      </w:r>
      <w:r w:rsidRPr="00E37318">
        <w:rPr>
          <w:rFonts w:cstheme="minorHAnsi"/>
          <w:color w:val="000000"/>
          <w:sz w:val="24"/>
          <w:szCs w:val="24"/>
          <w:lang w:val="x-none"/>
        </w:rPr>
        <w:lastRenderedPageBreak/>
        <w:t xml:space="preserve">měsíc připadající na poplatníka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5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kapacita soustřeďovacích prostředků pro tuto nemovitou věc na kalendářní měsíc v případě, že v nemovité věci nemá bydliště žádná fyzická osoba. </w:t>
      </w:r>
    </w:p>
    <w:p w:rsidR="005A3265" w:rsidRPr="00E37318" w:rsidRDefault="008C3E58" w:rsidP="00A7091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Minimální základ dílčího poplatku činí </w:t>
      </w:r>
      <w:r w:rsidR="00A7091B" w:rsidRPr="00E37318">
        <w:rPr>
          <w:rFonts w:cstheme="minorHAnsi"/>
          <w:sz w:val="24"/>
          <w:szCs w:val="24"/>
        </w:rPr>
        <w:t>6</w:t>
      </w:r>
      <w:r w:rsidR="008B5C2E" w:rsidRPr="00E37318">
        <w:rPr>
          <w:rFonts w:cstheme="minorHAnsi"/>
          <w:sz w:val="24"/>
          <w:szCs w:val="24"/>
        </w:rPr>
        <w:t xml:space="preserve">0 </w:t>
      </w:r>
      <w:r w:rsidRPr="00E37318">
        <w:rPr>
          <w:rFonts w:cstheme="minorHAnsi"/>
          <w:sz w:val="24"/>
          <w:szCs w:val="24"/>
          <w:lang w:val="x-none"/>
        </w:rPr>
        <w:t xml:space="preserve">l.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6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Sazba poplatku</w:t>
      </w:r>
    </w:p>
    <w:p w:rsidR="00A7091B" w:rsidRPr="00E37318" w:rsidRDefault="008C3E58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i/>
          <w:iCs/>
          <w:color w:val="0070C0"/>
          <w:sz w:val="24"/>
          <w:szCs w:val="24"/>
          <w:lang w:val="x-none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Sazba poplatku činí </w:t>
      </w:r>
      <w:r w:rsidR="00A7091B" w:rsidRPr="00E37318">
        <w:rPr>
          <w:rFonts w:cstheme="minorHAnsi"/>
          <w:sz w:val="24"/>
          <w:szCs w:val="24"/>
        </w:rPr>
        <w:t xml:space="preserve">0, </w:t>
      </w:r>
      <w:r w:rsidR="004069A8">
        <w:rPr>
          <w:rFonts w:cstheme="minorHAnsi"/>
          <w:sz w:val="24"/>
          <w:szCs w:val="24"/>
        </w:rPr>
        <w:t>70</w:t>
      </w:r>
      <w:r w:rsidRPr="00E37318">
        <w:rPr>
          <w:rFonts w:cstheme="minorHAnsi"/>
          <w:sz w:val="24"/>
          <w:szCs w:val="24"/>
          <w:lang w:val="x-none"/>
        </w:rPr>
        <w:t xml:space="preserve"> Kč za l.</w:t>
      </w:r>
    </w:p>
    <w:p w:rsidR="005A3265" w:rsidRPr="00E37318" w:rsidRDefault="008B5C2E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4167" w:firstLine="153"/>
        <w:jc w:val="both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</w:rPr>
        <w:t>Č</w:t>
      </w:r>
      <w:r w:rsidR="008C3E58" w:rsidRPr="00E37318">
        <w:rPr>
          <w:rFonts w:cstheme="minorHAnsi"/>
          <w:b/>
          <w:bCs/>
          <w:sz w:val="28"/>
          <w:szCs w:val="28"/>
          <w:lang w:val="x-none"/>
        </w:rPr>
        <w:t>l. 7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Výpočet poplatku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Poplatek se vypočte jako součet dílčích poplatků za jednotlivé kalendářní měsíce, na jejichž konci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a) měl poplatník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b) neměla v nemovité věci bydliště žádná fyzická osoba v případě, že poplatníkem je vlastník této nemovité věci. 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Dílčí poplatek za kalendářní měsíc se vypočte jako součin základu dílčího poplatku zaokrouhleného na celé litry nahoru a sazby pro tento základ.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8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Splatnost poplatku</w:t>
      </w:r>
    </w:p>
    <w:p w:rsidR="00A7091B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>Plátce poplatku uhradí roční poplatek do 31.</w:t>
      </w:r>
      <w:r w:rsidR="00FE56A3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</w:rPr>
        <w:t>3.</w:t>
      </w:r>
      <w:r w:rsidR="00FE56A3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</w:rPr>
        <w:t xml:space="preserve">příslušného kalendářního roku. </w:t>
      </w:r>
    </w:p>
    <w:p w:rsidR="005A3265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>Vznikla-li povinnost úhrady poplatku po datu splatnosti dle odst. 1, je poplatek splatný do 15 dnů po ukončení měsíce, v němž poplatková povinnost vznikla.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9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Navýšení poplatku </w:t>
      </w:r>
    </w:p>
    <w:p w:rsidR="00A7091B" w:rsidRPr="00E37318" w:rsidRDefault="008C3E58" w:rsidP="00A7091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Nebudou-li poplatky zaplaceny poplatníkem včas nebo ve správné výši, vyměří mu správce poplatku poplatek platebním výměrem nebo hromadným předpisným seznamem.</w:t>
      </w:r>
    </w:p>
    <w:p w:rsidR="00A7091B" w:rsidRPr="00E37318" w:rsidRDefault="00A7091B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color w:val="000000"/>
          <w:sz w:val="24"/>
          <w:szCs w:val="24"/>
        </w:rPr>
        <w:t>N</w:t>
      </w:r>
      <w:proofErr w:type="spellStart"/>
      <w:r w:rsidR="008C3E58" w:rsidRPr="00E37318">
        <w:rPr>
          <w:rFonts w:cstheme="minorHAnsi"/>
          <w:sz w:val="24"/>
          <w:szCs w:val="24"/>
          <w:lang w:val="x-none"/>
        </w:rPr>
        <w:t>ebudou-li</w:t>
      </w:r>
      <w:proofErr w:type="spellEnd"/>
      <w:r w:rsidR="008C3E58" w:rsidRPr="00E37318">
        <w:rPr>
          <w:rFonts w:cstheme="minorHAnsi"/>
          <w:sz w:val="24"/>
          <w:szCs w:val="24"/>
          <w:lang w:val="x-none"/>
        </w:rPr>
        <w:t xml:space="preserve"> poplatky odvedeny plátcem poplatku včas nebo ve správné výši, vyměří mu správce poplatku poplatek platebním výměrem k přímé úhradě.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Včas nezaplacené nebo neodvedené poplatky nebo část těchto poplatků může správce </w:t>
      </w:r>
      <w:r w:rsidRPr="00E37318">
        <w:rPr>
          <w:rFonts w:cstheme="minorHAnsi"/>
          <w:sz w:val="24"/>
          <w:szCs w:val="24"/>
          <w:lang w:val="x-none"/>
        </w:rPr>
        <w:lastRenderedPageBreak/>
        <w:t>poplatku zvýšit až na trojnásobek; toto zvýšení je příslušenstvím poplatku sledujícím jeho osud.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3540" w:firstLine="708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10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399" w:firstLine="141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Společná ustanovení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7E1B69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Přechodné ustanovení</w:t>
      </w:r>
    </w:p>
    <w:p w:rsidR="005A3265" w:rsidRPr="00E37318" w:rsidRDefault="008C3E58" w:rsidP="004E3A37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Poplatkové povinnosti vzniklé před nabytím účinnosti této vyhlášky se posuzují podle dosavadních právních předpisů.</w:t>
      </w:r>
    </w:p>
    <w:p w:rsidR="005A3265" w:rsidRPr="00E37318" w:rsidRDefault="008C3E58" w:rsidP="008103EE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  <w:r w:rsidR="008103EE" w:rsidRPr="00E37318">
        <w:rPr>
          <w:rFonts w:cstheme="minorHAnsi"/>
          <w:b/>
          <w:bCs/>
          <w:sz w:val="28"/>
          <w:szCs w:val="28"/>
        </w:rPr>
        <w:t>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Účinnost</w:t>
      </w:r>
    </w:p>
    <w:p w:rsidR="00DB62EF" w:rsidRDefault="00DB62EF" w:rsidP="00DB62EF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(1) Touto vyhláškou se ruší vyhláška č.</w:t>
      </w:r>
      <w:r w:rsidR="004F24C9">
        <w:rPr>
          <w:rFonts w:cstheme="minorHAnsi"/>
          <w:sz w:val="24"/>
          <w:szCs w:val="24"/>
        </w:rPr>
        <w:t xml:space="preserve"> </w:t>
      </w:r>
      <w:r w:rsidR="004069A8">
        <w:rPr>
          <w:rFonts w:cstheme="minorHAnsi"/>
          <w:sz w:val="24"/>
          <w:szCs w:val="24"/>
        </w:rPr>
        <w:t>1</w:t>
      </w:r>
      <w:r w:rsidR="004F24C9">
        <w:rPr>
          <w:rFonts w:cstheme="minorHAnsi"/>
          <w:sz w:val="24"/>
          <w:szCs w:val="24"/>
        </w:rPr>
        <w:t>/20</w:t>
      </w:r>
      <w:r w:rsidR="004069A8">
        <w:rPr>
          <w:rFonts w:cstheme="minorHAnsi"/>
          <w:sz w:val="24"/>
          <w:szCs w:val="24"/>
        </w:rPr>
        <w:t>2</w:t>
      </w:r>
      <w:r w:rsidR="004F24C9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ze dne</w:t>
      </w:r>
      <w:r w:rsidR="004069A8">
        <w:rPr>
          <w:rFonts w:cstheme="minorHAnsi"/>
          <w:sz w:val="24"/>
          <w:szCs w:val="24"/>
        </w:rPr>
        <w:t xml:space="preserve"> 3</w:t>
      </w:r>
      <w:r w:rsidR="004F24C9">
        <w:rPr>
          <w:rFonts w:cstheme="minorHAnsi"/>
          <w:sz w:val="24"/>
          <w:szCs w:val="24"/>
        </w:rPr>
        <w:t>. 12. 20</w:t>
      </w:r>
      <w:r w:rsidR="004069A8">
        <w:rPr>
          <w:rFonts w:cstheme="minorHAnsi"/>
          <w:sz w:val="24"/>
          <w:szCs w:val="24"/>
        </w:rPr>
        <w:t>21</w:t>
      </w:r>
      <w:r>
        <w:rPr>
          <w:rFonts w:cstheme="minorHAnsi"/>
          <w:sz w:val="24"/>
          <w:szCs w:val="24"/>
        </w:rPr>
        <w:t>.</w:t>
      </w:r>
    </w:p>
    <w:p w:rsidR="005A3265" w:rsidRPr="00E37318" w:rsidRDefault="00DB62EF" w:rsidP="00DB62EF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 xml:space="preserve">(2) </w:t>
      </w:r>
      <w:r w:rsidR="008C3E58" w:rsidRPr="00E37318">
        <w:rPr>
          <w:rFonts w:cstheme="minorHAnsi"/>
          <w:sz w:val="24"/>
          <w:szCs w:val="24"/>
          <w:lang w:val="x-none"/>
        </w:rPr>
        <w:t xml:space="preserve">Tato vyhláška nabývá účinnosti dnem </w:t>
      </w:r>
      <w:r w:rsidR="007C4F23" w:rsidRPr="00E37318">
        <w:rPr>
          <w:rFonts w:cstheme="minorHAnsi"/>
          <w:sz w:val="24"/>
          <w:szCs w:val="24"/>
        </w:rPr>
        <w:t>1. 1. 202</w:t>
      </w:r>
      <w:r w:rsidR="004069A8">
        <w:rPr>
          <w:rFonts w:cstheme="minorHAnsi"/>
          <w:sz w:val="24"/>
          <w:szCs w:val="24"/>
        </w:rPr>
        <w:t>3</w:t>
      </w:r>
      <w:r w:rsidR="008C3E58" w:rsidRPr="00E37318">
        <w:rPr>
          <w:rFonts w:cstheme="minorHAnsi"/>
          <w:sz w:val="24"/>
          <w:szCs w:val="24"/>
          <w:lang w:val="x-none"/>
        </w:rPr>
        <w:t xml:space="preserve"> </w:t>
      </w:r>
    </w:p>
    <w:p w:rsidR="007E1B69" w:rsidRPr="00E37318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E37318" w:rsidRPr="00E37318" w:rsidRDefault="00E37318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  <w:iCs/>
        </w:rPr>
      </w:pPr>
      <w:r w:rsidRPr="00E37318">
        <w:rPr>
          <w:rFonts w:asciiTheme="minorHAnsi" w:hAnsiTheme="minorHAnsi" w:cstheme="minorHAnsi"/>
          <w:iCs/>
        </w:rPr>
        <w:t>...................................</w:t>
      </w:r>
      <w:r w:rsidRPr="00E37318">
        <w:rPr>
          <w:rFonts w:asciiTheme="minorHAnsi" w:hAnsiTheme="minorHAnsi" w:cstheme="minorHAnsi"/>
          <w:iCs/>
        </w:rPr>
        <w:tab/>
        <w:t>.................</w:t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  <w:t>…………………………………………………</w:t>
      </w: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 xml:space="preserve">         </w:t>
      </w:r>
      <w:r w:rsidR="004069A8">
        <w:rPr>
          <w:rFonts w:asciiTheme="minorHAnsi" w:hAnsiTheme="minorHAnsi" w:cstheme="minorHAnsi"/>
        </w:rPr>
        <w:t xml:space="preserve">   Jiří </w:t>
      </w:r>
      <w:proofErr w:type="spellStart"/>
      <w:r w:rsidR="004069A8">
        <w:rPr>
          <w:rFonts w:asciiTheme="minorHAnsi" w:hAnsiTheme="minorHAnsi" w:cstheme="minorHAnsi"/>
        </w:rPr>
        <w:t>Kajer</w:t>
      </w:r>
      <w:proofErr w:type="spellEnd"/>
      <w:r w:rsidR="004069A8">
        <w:rPr>
          <w:rFonts w:asciiTheme="minorHAnsi" w:hAnsiTheme="minorHAnsi" w:cstheme="minorHAnsi"/>
        </w:rPr>
        <w:tab/>
      </w:r>
      <w:r w:rsidR="00E24A80">
        <w:rPr>
          <w:rFonts w:asciiTheme="minorHAnsi" w:hAnsiTheme="minorHAnsi" w:cstheme="minorHAnsi"/>
        </w:rPr>
        <w:t xml:space="preserve"> </w:t>
      </w:r>
      <w:r w:rsidR="00E24A80">
        <w:rPr>
          <w:rFonts w:asciiTheme="minorHAnsi" w:hAnsiTheme="minorHAnsi" w:cstheme="minorHAnsi"/>
        </w:rPr>
        <w:tab/>
      </w:r>
      <w:r w:rsidR="00E24A80">
        <w:rPr>
          <w:rFonts w:asciiTheme="minorHAnsi" w:hAnsiTheme="minorHAnsi" w:cstheme="minorHAnsi"/>
        </w:rPr>
        <w:tab/>
      </w:r>
      <w:r w:rsidR="00E24A80">
        <w:rPr>
          <w:rFonts w:asciiTheme="minorHAnsi" w:hAnsiTheme="minorHAnsi" w:cstheme="minorHAnsi"/>
        </w:rPr>
        <w:tab/>
      </w:r>
      <w:r w:rsidR="00E24A80">
        <w:rPr>
          <w:rFonts w:asciiTheme="minorHAnsi" w:hAnsiTheme="minorHAnsi" w:cstheme="minorHAnsi"/>
        </w:rPr>
        <w:tab/>
        <w:t xml:space="preserve">    </w:t>
      </w:r>
      <w:r w:rsidR="004069A8">
        <w:rPr>
          <w:rFonts w:asciiTheme="minorHAnsi" w:hAnsiTheme="minorHAnsi" w:cstheme="minorHAnsi"/>
        </w:rPr>
        <w:t xml:space="preserve">  Martina Červená</w:t>
      </w: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 xml:space="preserve">       místostarosta obce                              </w:t>
      </w:r>
      <w:r w:rsidR="004069A8">
        <w:rPr>
          <w:rFonts w:asciiTheme="minorHAnsi" w:hAnsiTheme="minorHAnsi" w:cstheme="minorHAnsi"/>
        </w:rPr>
        <w:t xml:space="preserve"> </w:t>
      </w:r>
      <w:r w:rsidRPr="00E37318">
        <w:rPr>
          <w:rFonts w:asciiTheme="minorHAnsi" w:hAnsiTheme="minorHAnsi" w:cstheme="minorHAnsi"/>
        </w:rPr>
        <w:t>starost</w:t>
      </w:r>
      <w:r w:rsidR="004069A8">
        <w:rPr>
          <w:rFonts w:asciiTheme="minorHAnsi" w:hAnsiTheme="minorHAnsi" w:cstheme="minorHAnsi"/>
        </w:rPr>
        <w:t>k</w:t>
      </w:r>
      <w:r w:rsidRPr="00E37318">
        <w:rPr>
          <w:rFonts w:asciiTheme="minorHAnsi" w:hAnsiTheme="minorHAnsi" w:cstheme="minorHAnsi"/>
        </w:rPr>
        <w:t>a obce</w:t>
      </w:r>
    </w:p>
    <w:p w:rsidR="005A3265" w:rsidRPr="00E37318" w:rsidRDefault="005A3265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64" w:lineRule="auto"/>
        <w:rPr>
          <w:rFonts w:cstheme="minorHAnsi"/>
          <w:sz w:val="24"/>
          <w:szCs w:val="24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  <w:bookmarkStart w:id="0" w:name="_GoBack"/>
      <w:bookmarkEnd w:id="0"/>
    </w:p>
    <w:sectPr w:rsidR="007E1B69" w:rsidRPr="00E37318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6683"/>
    <w:multiLevelType w:val="multilevel"/>
    <w:tmpl w:val="F2AE9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F9E6D8A"/>
    <w:multiLevelType w:val="multilevel"/>
    <w:tmpl w:val="F4B8BD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F71AC95"/>
    <w:multiLevelType w:val="multilevel"/>
    <w:tmpl w:val="C5A272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7CAE4E6"/>
    <w:multiLevelType w:val="multilevel"/>
    <w:tmpl w:val="0BB44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D29B444"/>
    <w:multiLevelType w:val="multilevel"/>
    <w:tmpl w:val="32C86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2"/>
    <w:rsid w:val="000E277B"/>
    <w:rsid w:val="001761D1"/>
    <w:rsid w:val="00203812"/>
    <w:rsid w:val="00224969"/>
    <w:rsid w:val="002F737E"/>
    <w:rsid w:val="004069A8"/>
    <w:rsid w:val="004E3A37"/>
    <w:rsid w:val="004E5470"/>
    <w:rsid w:val="004F24C9"/>
    <w:rsid w:val="005A3265"/>
    <w:rsid w:val="006F3809"/>
    <w:rsid w:val="0070649F"/>
    <w:rsid w:val="007C4F23"/>
    <w:rsid w:val="007E1B69"/>
    <w:rsid w:val="008103EE"/>
    <w:rsid w:val="0082248A"/>
    <w:rsid w:val="008B5C2E"/>
    <w:rsid w:val="008C2BFB"/>
    <w:rsid w:val="008C3E58"/>
    <w:rsid w:val="008F3A0A"/>
    <w:rsid w:val="0096482D"/>
    <w:rsid w:val="009A6429"/>
    <w:rsid w:val="00A7091B"/>
    <w:rsid w:val="00BE12AA"/>
    <w:rsid w:val="00D15CCB"/>
    <w:rsid w:val="00DB62EF"/>
    <w:rsid w:val="00E24A80"/>
    <w:rsid w:val="00E37318"/>
    <w:rsid w:val="00FE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43AB2"/>
  <w14:defaultImageDpi w14:val="0"/>
  <w15:docId w15:val="{78A29CC7-04F3-45F5-B90E-8D840D3D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3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spravce</cp:lastModifiedBy>
  <cp:revision>2</cp:revision>
  <cp:lastPrinted>2022-12-14T07:04:00Z</cp:lastPrinted>
  <dcterms:created xsi:type="dcterms:W3CDTF">2023-05-11T07:06:00Z</dcterms:created>
  <dcterms:modified xsi:type="dcterms:W3CDTF">2023-05-11T07:06:00Z</dcterms:modified>
</cp:coreProperties>
</file>