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6E247" w14:textId="77777777" w:rsidR="00854CFC" w:rsidRPr="00B228C7" w:rsidRDefault="00854CFC" w:rsidP="00854CFC">
      <w:pPr>
        <w:keepNext/>
        <w:suppressAutoHyphens/>
        <w:autoSpaceDN w:val="0"/>
        <w:spacing w:before="240" w:after="120"/>
        <w:jc w:val="center"/>
        <w:textAlignment w:val="baseline"/>
        <w:rPr>
          <w:rFonts w:eastAsia="PingFang SC"/>
          <w:b/>
          <w:bCs/>
          <w:kern w:val="3"/>
          <w:lang w:eastAsia="zh-CN" w:bidi="hi-IN"/>
        </w:rPr>
      </w:pPr>
      <w:r w:rsidRPr="00B228C7">
        <w:rPr>
          <w:rFonts w:eastAsia="PingFang SC"/>
          <w:b/>
          <w:bCs/>
          <w:noProof/>
          <w:kern w:val="3"/>
          <w:lang w:eastAsia="zh-CN" w:bidi="hi-IN"/>
        </w:rPr>
        <w:drawing>
          <wp:anchor distT="0" distB="0" distL="114300" distR="114300" simplePos="0" relativeHeight="251662336" behindDoc="0" locked="0" layoutInCell="1" allowOverlap="1" wp14:anchorId="149613DE" wp14:editId="5C84F2E7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48800" cy="907200"/>
            <wp:effectExtent l="0" t="0" r="0" b="7620"/>
            <wp:wrapNone/>
            <wp:docPr id="1660804677" name="Obrázek 1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04677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28C7">
        <w:rPr>
          <w:rFonts w:eastAsia="PingFang SC"/>
          <w:b/>
          <w:bCs/>
          <w:kern w:val="3"/>
          <w:lang w:eastAsia="zh-CN" w:bidi="hi-IN"/>
        </w:rPr>
        <w:t>Městys ŠTĚCHOVICE</w:t>
      </w:r>
      <w:r w:rsidRPr="00B228C7">
        <w:rPr>
          <w:rFonts w:eastAsia="PingFang SC"/>
          <w:b/>
          <w:bCs/>
          <w:kern w:val="3"/>
          <w:lang w:eastAsia="zh-CN" w:bidi="hi-IN"/>
        </w:rPr>
        <w:br/>
        <w:t>Zastupitelstvo městyse ŠTĚCHOVICE</w:t>
      </w:r>
    </w:p>
    <w:p w14:paraId="71D39874" w14:textId="77777777" w:rsidR="00854CFC" w:rsidRPr="00B228C7" w:rsidRDefault="00854CFC" w:rsidP="00854CFC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/>
          <w:b/>
          <w:bCs/>
          <w:kern w:val="3"/>
          <w:lang w:eastAsia="zh-CN" w:bidi="hi-IN"/>
        </w:rPr>
      </w:pPr>
      <w:r w:rsidRPr="00B228C7">
        <w:rPr>
          <w:rFonts w:eastAsia="PingFang SC"/>
          <w:b/>
          <w:bCs/>
          <w:kern w:val="3"/>
          <w:lang w:eastAsia="zh-CN" w:bidi="hi-IN"/>
        </w:rPr>
        <w:t>Obecně závazná vyhláška městyse ŠTĚCHOVICE</w:t>
      </w:r>
    </w:p>
    <w:p w14:paraId="5D8C9219" w14:textId="77777777" w:rsidR="00854CFC" w:rsidRPr="00B228C7" w:rsidRDefault="00854CFC" w:rsidP="00854CFC">
      <w:pPr>
        <w:keepNext/>
        <w:suppressAutoHyphens/>
        <w:autoSpaceDN w:val="0"/>
        <w:spacing w:before="238" w:after="238" w:line="480" w:lineRule="auto"/>
        <w:jc w:val="center"/>
        <w:textAlignment w:val="baseline"/>
        <w:outlineLvl w:val="0"/>
        <w:rPr>
          <w:rFonts w:eastAsia="PingFang SC"/>
          <w:b/>
          <w:bCs/>
          <w:kern w:val="3"/>
          <w:lang w:eastAsia="zh-CN" w:bidi="hi-IN"/>
        </w:rPr>
      </w:pPr>
      <w:r w:rsidRPr="00B228C7">
        <w:rPr>
          <w:rFonts w:eastAsia="PingFang SC"/>
          <w:bCs/>
          <w:noProof/>
          <w:kern w:val="3"/>
          <w:lang w:val="en-GB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77E27" wp14:editId="645F9022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5772150" cy="635"/>
                <wp:effectExtent l="9525" t="8255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AED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0.3pt;width:454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m7ugEAAFg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"/>
            </w:pict>
          </mc:Fallback>
        </mc:AlternateContent>
      </w:r>
    </w:p>
    <w:p w14:paraId="74CDC1F0" w14:textId="05BBE6F5" w:rsidR="00854CFC" w:rsidRPr="00B228C7" w:rsidRDefault="00854CFC" w:rsidP="00854CFC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/>
          <w:b/>
          <w:bCs/>
          <w:kern w:val="3"/>
          <w:lang w:eastAsia="zh-CN" w:bidi="hi-IN"/>
        </w:rPr>
      </w:pPr>
      <w:r w:rsidRPr="00B228C7">
        <w:rPr>
          <w:rFonts w:eastAsia="PingFang SC"/>
          <w:b/>
          <w:bCs/>
          <w:kern w:val="3"/>
          <w:lang w:eastAsia="zh-CN" w:bidi="hi-IN"/>
        </w:rPr>
        <w:t>o </w:t>
      </w:r>
      <w:r w:rsidR="00852389" w:rsidRPr="00B228C7">
        <w:rPr>
          <w:rFonts w:eastAsia="PingFang SC"/>
          <w:b/>
          <w:bCs/>
          <w:kern w:val="3"/>
          <w:lang w:eastAsia="zh-CN" w:bidi="hi-IN"/>
        </w:rPr>
        <w:t>nočním klidu a regulaci hlučných činností</w:t>
      </w:r>
    </w:p>
    <w:p w14:paraId="360D9504" w14:textId="3CD04D5B" w:rsidR="000E602E" w:rsidRPr="00B228C7" w:rsidRDefault="003504ED" w:rsidP="00031E8E">
      <w:pPr>
        <w:spacing w:after="120" w:line="276" w:lineRule="auto"/>
        <w:jc w:val="both"/>
        <w:rPr>
          <w:sz w:val="22"/>
          <w:szCs w:val="22"/>
        </w:rPr>
      </w:pPr>
      <w:r w:rsidRPr="00B228C7">
        <w:rPr>
          <w:sz w:val="22"/>
          <w:szCs w:val="22"/>
        </w:rPr>
        <w:t>Zastupitelstvo městyse Š</w:t>
      </w:r>
      <w:r w:rsidR="00606BF1" w:rsidRPr="00B228C7">
        <w:rPr>
          <w:sz w:val="22"/>
          <w:szCs w:val="22"/>
        </w:rPr>
        <w:t>TĚCHOVICE</w:t>
      </w:r>
      <w:r w:rsidRPr="00B228C7">
        <w:rPr>
          <w:sz w:val="22"/>
          <w:szCs w:val="22"/>
        </w:rPr>
        <w:t xml:space="preserve"> se na svém zasedání dne</w:t>
      </w:r>
      <w:r w:rsidR="00D11D2A" w:rsidRPr="00B228C7">
        <w:rPr>
          <w:sz w:val="22"/>
          <w:szCs w:val="22"/>
        </w:rPr>
        <w:t xml:space="preserve"> </w:t>
      </w:r>
      <w:r w:rsidR="00BA4C2F" w:rsidRPr="00B228C7">
        <w:rPr>
          <w:sz w:val="22"/>
          <w:szCs w:val="22"/>
        </w:rPr>
        <w:t>26.</w:t>
      </w:r>
      <w:r w:rsidR="00C222C3" w:rsidRPr="00B228C7">
        <w:rPr>
          <w:sz w:val="22"/>
          <w:szCs w:val="22"/>
        </w:rPr>
        <w:t> </w:t>
      </w:r>
      <w:r w:rsidR="003625FE" w:rsidRPr="00B228C7">
        <w:rPr>
          <w:sz w:val="22"/>
          <w:szCs w:val="22"/>
        </w:rPr>
        <w:t xml:space="preserve">června </w:t>
      </w:r>
      <w:r w:rsidR="00BA4C2F" w:rsidRPr="00B228C7">
        <w:rPr>
          <w:sz w:val="22"/>
          <w:szCs w:val="22"/>
        </w:rPr>
        <w:t>2024</w:t>
      </w:r>
      <w:r w:rsidRPr="00B228C7">
        <w:rPr>
          <w:sz w:val="22"/>
          <w:szCs w:val="22"/>
        </w:rPr>
        <w:t xml:space="preserve"> usneslo vydat na základě ustanovení §</w:t>
      </w:r>
      <w:r w:rsidR="005A4463" w:rsidRPr="00B228C7">
        <w:rPr>
          <w:sz w:val="22"/>
          <w:szCs w:val="22"/>
        </w:rPr>
        <w:t> </w:t>
      </w:r>
      <w:r w:rsidRPr="00B228C7">
        <w:rPr>
          <w:sz w:val="22"/>
          <w:szCs w:val="22"/>
        </w:rPr>
        <w:t>10 písm.</w:t>
      </w:r>
      <w:r w:rsidR="00517D1A" w:rsidRPr="00B228C7">
        <w:rPr>
          <w:sz w:val="22"/>
          <w:szCs w:val="22"/>
        </w:rPr>
        <w:t xml:space="preserve"> </w:t>
      </w:r>
      <w:r w:rsidR="00787565" w:rsidRPr="00B228C7">
        <w:rPr>
          <w:sz w:val="22"/>
          <w:szCs w:val="22"/>
        </w:rPr>
        <w:t>a</w:t>
      </w:r>
      <w:r w:rsidR="00517D1A" w:rsidRPr="00B228C7">
        <w:rPr>
          <w:sz w:val="22"/>
          <w:szCs w:val="22"/>
        </w:rPr>
        <w:t xml:space="preserve">) a </w:t>
      </w:r>
      <w:r w:rsidRPr="00B228C7">
        <w:rPr>
          <w:sz w:val="22"/>
          <w:szCs w:val="22"/>
        </w:rPr>
        <w:t>d) a ustanovení §</w:t>
      </w:r>
      <w:r w:rsidR="005A4463" w:rsidRPr="00B228C7">
        <w:rPr>
          <w:sz w:val="22"/>
          <w:szCs w:val="22"/>
        </w:rPr>
        <w:t> </w:t>
      </w:r>
      <w:r w:rsidRPr="00B228C7">
        <w:rPr>
          <w:sz w:val="22"/>
          <w:szCs w:val="22"/>
        </w:rPr>
        <w:t>84 odst. 2 písm. h) zákona č. 128/2000 Sb., o obcích (obecní zřízení), ve znění pozdějších předpisů, a na základě ustanovení §</w:t>
      </w:r>
      <w:r w:rsidR="005A4463" w:rsidRPr="00B228C7">
        <w:rPr>
          <w:sz w:val="22"/>
          <w:szCs w:val="22"/>
        </w:rPr>
        <w:t> </w:t>
      </w:r>
      <w:r w:rsidRPr="00B228C7">
        <w:rPr>
          <w:sz w:val="22"/>
          <w:szCs w:val="22"/>
        </w:rPr>
        <w:t>5 odst. 7 zákona č. 251/2016 Sb., o některých přestupcích, ve znění pozdějších předpisů, tuto obecně závaznou vyhlášku (dále jen „vyhláška“):</w:t>
      </w:r>
    </w:p>
    <w:p w14:paraId="5838A54F" w14:textId="77777777" w:rsidR="000E602E" w:rsidRPr="00B228C7" w:rsidRDefault="003504ED" w:rsidP="00AC74F6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Čl. 1</w:t>
      </w:r>
    </w:p>
    <w:p w14:paraId="102AB8FE" w14:textId="0438C1DB" w:rsidR="000E602E" w:rsidRPr="00B228C7" w:rsidRDefault="00FB40E7" w:rsidP="00AC74F6">
      <w:pPr>
        <w:spacing w:after="120" w:line="276" w:lineRule="auto"/>
        <w:jc w:val="center"/>
        <w:rPr>
          <w:rFonts w:eastAsia="PingFang SC"/>
          <w:b/>
          <w:bCs/>
          <w:kern w:val="3"/>
          <w:lang w:eastAsia="zh-CN" w:bidi="hi-IN"/>
        </w:rPr>
      </w:pPr>
      <w:r w:rsidRPr="00B228C7">
        <w:rPr>
          <w:rFonts w:eastAsia="PingFang SC"/>
          <w:b/>
          <w:bCs/>
          <w:kern w:val="3"/>
          <w:lang w:eastAsia="zh-CN" w:bidi="hi-IN"/>
        </w:rPr>
        <w:t>Ú</w:t>
      </w:r>
      <w:r w:rsidR="0025369D" w:rsidRPr="00B228C7">
        <w:rPr>
          <w:rFonts w:eastAsia="PingFang SC"/>
          <w:b/>
          <w:bCs/>
          <w:kern w:val="3"/>
          <w:lang w:eastAsia="zh-CN" w:bidi="hi-IN"/>
        </w:rPr>
        <w:t>vodní ustanovení</w:t>
      </w:r>
    </w:p>
    <w:p w14:paraId="41979440" w14:textId="47F8414A" w:rsidR="00F33066" w:rsidRPr="00B228C7" w:rsidRDefault="003504ED" w:rsidP="00AC74F6">
      <w:pPr>
        <w:pStyle w:val="Odstavec"/>
        <w:numPr>
          <w:ilvl w:val="0"/>
          <w:numId w:val="7"/>
        </w:numPr>
        <w:ind w:left="567" w:hanging="567"/>
        <w:rPr>
          <w:rFonts w:ascii="Times New Roman" w:hAnsi="Times New Roman" w:cs="Times New Roman"/>
        </w:rPr>
      </w:pPr>
      <w:r w:rsidRPr="00B228C7">
        <w:rPr>
          <w:rFonts w:ascii="Times New Roman" w:hAnsi="Times New Roman" w:cs="Times New Roman"/>
        </w:rPr>
        <w:t>Předmětem této vyhlášky je stanovení výjimečných případů, při nichž je doba nočního klidu, oproti zákonné úpravě</w:t>
      </w:r>
      <w:r w:rsidRPr="00B228C7">
        <w:rPr>
          <w:rFonts w:ascii="Times New Roman" w:hAnsi="Times New Roman" w:cs="Times New Roman"/>
          <w:vertAlign w:val="superscript"/>
        </w:rPr>
        <w:footnoteReference w:id="1"/>
      </w:r>
      <w:r w:rsidRPr="00B228C7">
        <w:rPr>
          <w:rFonts w:ascii="Times New Roman" w:hAnsi="Times New Roman" w:cs="Times New Roman"/>
        </w:rPr>
        <w:t>, vymezena na dobu kratší</w:t>
      </w:r>
      <w:r w:rsidR="00F33066" w:rsidRPr="00B228C7">
        <w:rPr>
          <w:rFonts w:ascii="Times New Roman" w:hAnsi="Times New Roman" w:cs="Times New Roman"/>
        </w:rPr>
        <w:t>.</w:t>
      </w:r>
    </w:p>
    <w:p w14:paraId="5B82EA7C" w14:textId="77777777" w:rsidR="0025369D" w:rsidRPr="00B228C7" w:rsidRDefault="00822543" w:rsidP="0025369D">
      <w:pPr>
        <w:pStyle w:val="Odstavec"/>
        <w:numPr>
          <w:ilvl w:val="0"/>
          <w:numId w:val="7"/>
        </w:numPr>
        <w:ind w:left="567" w:hanging="567"/>
        <w:rPr>
          <w:rFonts w:ascii="Times New Roman" w:hAnsi="Times New Roman" w:cs="Times New Roman"/>
        </w:rPr>
      </w:pPr>
      <w:r w:rsidRPr="00B228C7">
        <w:rPr>
          <w:rFonts w:ascii="Times New Roman" w:hAnsi="Times New Roman" w:cs="Times New Roman"/>
        </w:rPr>
        <w:t>P</w:t>
      </w:r>
      <w:r w:rsidR="003504ED" w:rsidRPr="00B228C7">
        <w:rPr>
          <w:rFonts w:ascii="Times New Roman" w:hAnsi="Times New Roman" w:cs="Times New Roman"/>
        </w:rPr>
        <w:t>ředmětem této vyhlášky je</w:t>
      </w:r>
      <w:r w:rsidRPr="00B228C7">
        <w:rPr>
          <w:rFonts w:ascii="Times New Roman" w:hAnsi="Times New Roman" w:cs="Times New Roman"/>
        </w:rPr>
        <w:t xml:space="preserve"> také</w:t>
      </w:r>
      <w:r w:rsidR="003504ED" w:rsidRPr="00B228C7">
        <w:rPr>
          <w:rFonts w:ascii="Times New Roman" w:hAnsi="Times New Roman" w:cs="Times New Roman"/>
        </w:rPr>
        <w:t xml:space="preserve"> regulace hlučných činností v nevhodnou denní dobu, které významným způsobem zasahují do práva občanů na fyzické i duševní zdraví a ovlivňují jejich příznivé podmínky jejich bydlení.</w:t>
      </w:r>
    </w:p>
    <w:p w14:paraId="7A76509A" w14:textId="70CF4992" w:rsidR="000E602E" w:rsidRPr="00B228C7" w:rsidRDefault="003504ED" w:rsidP="0025369D">
      <w:pPr>
        <w:pStyle w:val="Odstavec"/>
        <w:numPr>
          <w:ilvl w:val="0"/>
          <w:numId w:val="7"/>
        </w:numPr>
        <w:ind w:left="567" w:hanging="567"/>
        <w:rPr>
          <w:rFonts w:ascii="Times New Roman" w:hAnsi="Times New Roman" w:cs="Times New Roman"/>
        </w:rPr>
      </w:pPr>
      <w:r w:rsidRPr="00B228C7">
        <w:rPr>
          <w:rFonts w:ascii="Times New Roman" w:hAnsi="Times New Roman" w:cs="Times New Roman"/>
        </w:rPr>
        <w:t xml:space="preserve">Cílem vyhlášky je vytvoření opatření, která přispějí k zabezpečení veřejného pořádku v </w:t>
      </w:r>
      <w:r w:rsidR="004918EC" w:rsidRPr="00B228C7">
        <w:rPr>
          <w:rFonts w:ascii="Times New Roman" w:hAnsi="Times New Roman" w:cs="Times New Roman"/>
        </w:rPr>
        <w:t>městyse</w:t>
      </w:r>
      <w:r w:rsidRPr="00B228C7">
        <w:rPr>
          <w:rFonts w:ascii="Times New Roman" w:hAnsi="Times New Roman" w:cs="Times New Roman"/>
        </w:rPr>
        <w:t xml:space="preserve"> jakožto stavu, který umožňuje klidné a pokojné soužití občanů a návštěvníků </w:t>
      </w:r>
      <w:r w:rsidR="00764E04" w:rsidRPr="00B228C7">
        <w:rPr>
          <w:rFonts w:ascii="Times New Roman" w:hAnsi="Times New Roman" w:cs="Times New Roman"/>
        </w:rPr>
        <w:t>městyse</w:t>
      </w:r>
      <w:r w:rsidRPr="00B228C7">
        <w:rPr>
          <w:rFonts w:ascii="Times New Roman" w:hAnsi="Times New Roman" w:cs="Times New Roman"/>
        </w:rPr>
        <w:t xml:space="preserve"> a realizaci jejich práv, včetně uspokojení jejich společenských potřeb.</w:t>
      </w:r>
    </w:p>
    <w:p w14:paraId="7E96E01A" w14:textId="377C3A80" w:rsidR="000E602E" w:rsidRPr="00B228C7" w:rsidRDefault="003504ED" w:rsidP="00D435FF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Čl. </w:t>
      </w:r>
      <w:r w:rsidR="0025369D"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2</w:t>
      </w:r>
    </w:p>
    <w:p w14:paraId="7D2044AC" w14:textId="77777777" w:rsidR="000E602E" w:rsidRPr="00B228C7" w:rsidRDefault="003504ED" w:rsidP="00AC74F6">
      <w:pPr>
        <w:spacing w:after="120" w:line="276" w:lineRule="auto"/>
        <w:jc w:val="center"/>
        <w:rPr>
          <w:b/>
        </w:rPr>
      </w:pPr>
      <w:r w:rsidRPr="00B228C7">
        <w:rPr>
          <w:b/>
        </w:rPr>
        <w:t>Doba nočního klidu</w:t>
      </w:r>
    </w:p>
    <w:p w14:paraId="382B0553" w14:textId="77777777" w:rsidR="00C15FF4" w:rsidRPr="00B228C7" w:rsidRDefault="003504ED" w:rsidP="00D040F8">
      <w:pPr>
        <w:pStyle w:val="Odstavec"/>
        <w:numPr>
          <w:ilvl w:val="0"/>
          <w:numId w:val="12"/>
        </w:numPr>
        <w:ind w:hanging="720"/>
        <w:rPr>
          <w:rFonts w:ascii="Times New Roman" w:hAnsi="Times New Roman" w:cs="Times New Roman"/>
        </w:rPr>
      </w:pPr>
      <w:r w:rsidRPr="00B228C7">
        <w:rPr>
          <w:rFonts w:ascii="Times New Roman" w:hAnsi="Times New Roman" w:cs="Times New Roman"/>
        </w:rPr>
        <w:t>Dobou nočního klidu se rozumí doba od 22:00 hodin do 06:00 hodin</w:t>
      </w:r>
      <w:r w:rsidRPr="00B228C7">
        <w:rPr>
          <w:rFonts w:ascii="Times New Roman" w:hAnsi="Times New Roman" w:cs="Times New Roman"/>
          <w:vertAlign w:val="superscript"/>
        </w:rPr>
        <w:footnoteReference w:id="2"/>
      </w:r>
      <w:r w:rsidRPr="00B228C7">
        <w:rPr>
          <w:rFonts w:ascii="Times New Roman" w:hAnsi="Times New Roman" w:cs="Times New Roman"/>
        </w:rPr>
        <w:t>.</w:t>
      </w:r>
    </w:p>
    <w:p w14:paraId="59F764CE" w14:textId="5E13C9A1" w:rsidR="000E602E" w:rsidRPr="00B228C7" w:rsidRDefault="003504ED" w:rsidP="00D040F8">
      <w:pPr>
        <w:pStyle w:val="Odstavec"/>
        <w:numPr>
          <w:ilvl w:val="0"/>
          <w:numId w:val="12"/>
        </w:numPr>
        <w:ind w:left="567" w:hanging="567"/>
        <w:rPr>
          <w:rFonts w:ascii="Times New Roman" w:hAnsi="Times New Roman" w:cs="Times New Roman"/>
        </w:rPr>
      </w:pPr>
      <w:r w:rsidRPr="00B228C7">
        <w:rPr>
          <w:rFonts w:ascii="Times New Roman" w:hAnsi="Times New Roman" w:cs="Times New Roman"/>
        </w:rPr>
        <w:t>V této době je každý povinen zachovat klid a omezit hlučné projevy</w:t>
      </w:r>
      <w:r w:rsidRPr="00B228C7">
        <w:rPr>
          <w:rFonts w:ascii="Times New Roman" w:hAnsi="Times New Roman" w:cs="Times New Roman"/>
          <w:vertAlign w:val="superscript"/>
        </w:rPr>
        <w:footnoteReference w:id="3"/>
      </w:r>
      <w:r w:rsidRPr="00B228C7">
        <w:rPr>
          <w:rFonts w:ascii="Times New Roman" w:hAnsi="Times New Roman" w:cs="Times New Roman"/>
        </w:rPr>
        <w:t>.</w:t>
      </w:r>
    </w:p>
    <w:p w14:paraId="479307D8" w14:textId="405FFA48" w:rsidR="000E602E" w:rsidRPr="00B228C7" w:rsidRDefault="003504ED" w:rsidP="00D435FF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Čl. </w:t>
      </w:r>
      <w:r w:rsidR="0025369D"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3</w:t>
      </w:r>
    </w:p>
    <w:p w14:paraId="6EA0C900" w14:textId="77777777" w:rsidR="000E602E" w:rsidRPr="00B228C7" w:rsidRDefault="003504ED" w:rsidP="00AC74F6">
      <w:pPr>
        <w:spacing w:after="120" w:line="276" w:lineRule="auto"/>
        <w:jc w:val="center"/>
      </w:pPr>
      <w:r w:rsidRPr="00B228C7">
        <w:rPr>
          <w:b/>
        </w:rPr>
        <w:t>Stanovení výjimečných případů</w:t>
      </w:r>
    </w:p>
    <w:p w14:paraId="294BF58B" w14:textId="77777777" w:rsidR="000E602E" w:rsidRPr="00B228C7" w:rsidRDefault="003504ED" w:rsidP="00AC74F6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567"/>
        <w:jc w:val="both"/>
        <w:rPr>
          <w:sz w:val="22"/>
          <w:szCs w:val="22"/>
        </w:rPr>
      </w:pPr>
      <w:r w:rsidRPr="00B228C7">
        <w:rPr>
          <w:sz w:val="22"/>
          <w:szCs w:val="22"/>
        </w:rPr>
        <w:t>Doba nočního klidu se vymezuje na dobu kratší a to od 01:00 hodin do 06:00 hodin, v následujících případech:</w:t>
      </w:r>
    </w:p>
    <w:p w14:paraId="6217A8BD" w14:textId="77777777" w:rsidR="000E602E" w:rsidRPr="00B228C7" w:rsidRDefault="003504ED" w:rsidP="00AC74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276" w:lineRule="auto"/>
        <w:ind w:left="993" w:hanging="426"/>
        <w:jc w:val="both"/>
        <w:rPr>
          <w:sz w:val="22"/>
          <w:szCs w:val="22"/>
        </w:rPr>
      </w:pPr>
      <w:r w:rsidRPr="00B228C7">
        <w:rPr>
          <w:sz w:val="22"/>
          <w:szCs w:val="22"/>
        </w:rPr>
        <w:t>v noci z 31. prosince na 1. ledna z důvodu konání oslav příchodu nového roku,</w:t>
      </w:r>
    </w:p>
    <w:p w14:paraId="40B1534C" w14:textId="0EDBAC30" w:rsidR="00893446" w:rsidRPr="00B228C7" w:rsidRDefault="003504ED" w:rsidP="00AC74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276" w:lineRule="auto"/>
        <w:ind w:left="993" w:hanging="426"/>
        <w:jc w:val="both"/>
        <w:rPr>
          <w:sz w:val="22"/>
          <w:szCs w:val="22"/>
        </w:rPr>
      </w:pPr>
      <w:r w:rsidRPr="00B228C7">
        <w:rPr>
          <w:sz w:val="22"/>
          <w:szCs w:val="22"/>
        </w:rPr>
        <w:t>v noci z 30. dubna na 1. května z důvodu konání tradiční akce „Pálení čarodějnic“</w:t>
      </w:r>
      <w:r w:rsidR="00105DE5" w:rsidRPr="00B228C7">
        <w:rPr>
          <w:sz w:val="22"/>
          <w:szCs w:val="22"/>
        </w:rPr>
        <w:t>.</w:t>
      </w:r>
    </w:p>
    <w:p w14:paraId="1C6976F2" w14:textId="77777777" w:rsidR="00893446" w:rsidRPr="00B228C7" w:rsidRDefault="00893446">
      <w:pPr>
        <w:rPr>
          <w:sz w:val="22"/>
          <w:szCs w:val="22"/>
        </w:rPr>
      </w:pPr>
      <w:r w:rsidRPr="00B228C7">
        <w:rPr>
          <w:sz w:val="22"/>
          <w:szCs w:val="22"/>
        </w:rPr>
        <w:br w:type="page"/>
      </w:r>
    </w:p>
    <w:p w14:paraId="31596FDB" w14:textId="640AB0BC" w:rsidR="000E602E" w:rsidRPr="00B228C7" w:rsidRDefault="003504ED" w:rsidP="00D435FF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lastRenderedPageBreak/>
        <w:t xml:space="preserve">Čl. </w:t>
      </w:r>
      <w:r w:rsidR="0025369D"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4</w:t>
      </w:r>
    </w:p>
    <w:p w14:paraId="4F24FA0D" w14:textId="77777777" w:rsidR="000E602E" w:rsidRPr="00B228C7" w:rsidRDefault="003504ED" w:rsidP="00AC74F6">
      <w:pPr>
        <w:spacing w:after="120" w:line="276" w:lineRule="auto"/>
        <w:jc w:val="center"/>
        <w:rPr>
          <w:b/>
        </w:rPr>
      </w:pPr>
      <w:r w:rsidRPr="00B228C7">
        <w:rPr>
          <w:b/>
        </w:rPr>
        <w:t>Vymezení činností</w:t>
      </w:r>
    </w:p>
    <w:p w14:paraId="5899A83A" w14:textId="77777777" w:rsidR="000E602E" w:rsidRPr="00B228C7" w:rsidRDefault="003504ED" w:rsidP="00AC74F6">
      <w:pPr>
        <w:pStyle w:val="slovanseznam"/>
        <w:tabs>
          <w:tab w:val="num" w:pos="567"/>
        </w:tabs>
        <w:spacing w:after="120" w:line="276" w:lineRule="auto"/>
        <w:ind w:left="567" w:hanging="567"/>
        <w:rPr>
          <w:sz w:val="22"/>
          <w:szCs w:val="22"/>
        </w:rPr>
      </w:pPr>
      <w:r w:rsidRPr="00B228C7">
        <w:rPr>
          <w:sz w:val="22"/>
          <w:szCs w:val="22"/>
        </w:rPr>
        <w:t>(1)</w:t>
      </w:r>
      <w:r w:rsidR="00896BB0" w:rsidRPr="00B228C7">
        <w:rPr>
          <w:sz w:val="22"/>
          <w:szCs w:val="22"/>
        </w:rPr>
        <w:tab/>
      </w:r>
      <w:r w:rsidR="009D135C" w:rsidRPr="00B228C7">
        <w:rPr>
          <w:sz w:val="22"/>
          <w:szCs w:val="22"/>
        </w:rPr>
        <w:t>Či</w:t>
      </w:r>
      <w:r w:rsidRPr="00B228C7">
        <w:rPr>
          <w:sz w:val="22"/>
          <w:szCs w:val="22"/>
        </w:rPr>
        <w:t>nností, která by mohla narušit veřejný pořádek v městyse nebo být v rozporu s dobrými mravy, ochranou bezpečnosti, zdraví a majetku, je používání hlučných strojů, přístrojů a zařízení v nevhodnou denní dobu</w:t>
      </w:r>
      <w:r w:rsidRPr="00B228C7">
        <w:rPr>
          <w:sz w:val="22"/>
          <w:szCs w:val="22"/>
          <w:vertAlign w:val="superscript"/>
        </w:rPr>
        <w:footnoteReference w:id="4"/>
      </w:r>
      <w:r w:rsidRPr="00B228C7">
        <w:rPr>
          <w:sz w:val="22"/>
          <w:szCs w:val="22"/>
        </w:rPr>
        <w:t>.</w:t>
      </w:r>
    </w:p>
    <w:p w14:paraId="7F6DB7D4" w14:textId="77777777" w:rsidR="000E602E" w:rsidRPr="00B228C7" w:rsidRDefault="00896BB0" w:rsidP="00AC74F6">
      <w:pPr>
        <w:pStyle w:val="slovanseznam"/>
        <w:tabs>
          <w:tab w:val="num" w:pos="567"/>
        </w:tabs>
        <w:spacing w:after="120" w:line="276" w:lineRule="auto"/>
        <w:ind w:left="567" w:hanging="567"/>
        <w:rPr>
          <w:sz w:val="22"/>
          <w:szCs w:val="22"/>
        </w:rPr>
      </w:pPr>
      <w:r w:rsidRPr="00B228C7">
        <w:rPr>
          <w:sz w:val="22"/>
          <w:szCs w:val="22"/>
        </w:rPr>
        <w:t>(2)</w:t>
      </w:r>
      <w:r w:rsidRPr="00B228C7">
        <w:rPr>
          <w:sz w:val="22"/>
          <w:szCs w:val="22"/>
        </w:rPr>
        <w:tab/>
      </w:r>
      <w:r w:rsidR="003504ED" w:rsidRPr="00B228C7">
        <w:rPr>
          <w:sz w:val="22"/>
          <w:szCs w:val="22"/>
        </w:rPr>
        <w:t>Nevhodnou denní dobou se rozumí neděle v době od 06:00 hodin do 22:00 hodin a ve dnech státem uznaných státních svátků</w:t>
      </w:r>
      <w:r w:rsidR="003504ED" w:rsidRPr="00B228C7">
        <w:rPr>
          <w:sz w:val="22"/>
          <w:szCs w:val="22"/>
          <w:vertAlign w:val="superscript"/>
        </w:rPr>
        <w:footnoteReference w:id="5"/>
      </w:r>
      <w:r w:rsidR="003504ED" w:rsidRPr="00B228C7">
        <w:rPr>
          <w:sz w:val="22"/>
          <w:szCs w:val="22"/>
        </w:rPr>
        <w:t>.</w:t>
      </w:r>
    </w:p>
    <w:p w14:paraId="0570171F" w14:textId="67651E4D" w:rsidR="000E602E" w:rsidRPr="00B228C7" w:rsidRDefault="003504ED" w:rsidP="00D435FF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Čl. </w:t>
      </w:r>
      <w:r w:rsidR="0025369D"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5</w:t>
      </w:r>
    </w:p>
    <w:p w14:paraId="3833C220" w14:textId="77777777" w:rsidR="000E602E" w:rsidRPr="00B228C7" w:rsidRDefault="003504ED" w:rsidP="00AC74F6">
      <w:pPr>
        <w:spacing w:after="120" w:line="276" w:lineRule="auto"/>
        <w:jc w:val="center"/>
        <w:rPr>
          <w:b/>
        </w:rPr>
      </w:pPr>
      <w:r w:rsidRPr="00B228C7">
        <w:rPr>
          <w:b/>
        </w:rPr>
        <w:t>Omezení hlučných činností</w:t>
      </w:r>
    </w:p>
    <w:p w14:paraId="34AB1281" w14:textId="7BA6650A" w:rsidR="000E602E" w:rsidRPr="00B228C7" w:rsidRDefault="003504ED" w:rsidP="00AC74F6">
      <w:pPr>
        <w:pStyle w:val="slovanseznam"/>
        <w:tabs>
          <w:tab w:val="num" w:pos="567"/>
        </w:tabs>
        <w:spacing w:after="120" w:line="276" w:lineRule="auto"/>
        <w:ind w:left="567" w:hanging="567"/>
        <w:rPr>
          <w:sz w:val="22"/>
          <w:szCs w:val="22"/>
        </w:rPr>
      </w:pPr>
      <w:r w:rsidRPr="00B228C7">
        <w:rPr>
          <w:sz w:val="22"/>
          <w:szCs w:val="22"/>
        </w:rPr>
        <w:t>(1)</w:t>
      </w:r>
      <w:r w:rsidR="00896BB0" w:rsidRPr="00B228C7">
        <w:rPr>
          <w:sz w:val="22"/>
          <w:szCs w:val="22"/>
        </w:rPr>
        <w:tab/>
      </w:r>
      <w:r w:rsidRPr="00B228C7">
        <w:rPr>
          <w:sz w:val="22"/>
          <w:szCs w:val="22"/>
        </w:rPr>
        <w:t>Každý je povinen zdržet se o nedělích a státem uznaných státních svátků v uvedenou nevhodnou dobu hlučných činností, tj. činností spojených s používáním strojů, přístrojů a</w:t>
      </w:r>
      <w:r w:rsidR="006218F1" w:rsidRPr="00B228C7">
        <w:rPr>
          <w:sz w:val="22"/>
          <w:szCs w:val="22"/>
        </w:rPr>
        <w:t> </w:t>
      </w:r>
      <w:r w:rsidRPr="00B228C7">
        <w:rPr>
          <w:sz w:val="22"/>
          <w:szCs w:val="22"/>
        </w:rPr>
        <w:t xml:space="preserve">zařízení způsobujících hluk, např. sekaček na trávu, cirkulárek, motorových pil, motorových kos, vrtaček, křovinořezů </w:t>
      </w:r>
      <w:proofErr w:type="gramStart"/>
      <w:r w:rsidRPr="00B228C7">
        <w:rPr>
          <w:sz w:val="22"/>
          <w:szCs w:val="22"/>
        </w:rPr>
        <w:t>apod.</w:t>
      </w:r>
      <w:r w:rsidR="006276FC" w:rsidRPr="00B228C7">
        <w:rPr>
          <w:sz w:val="22"/>
          <w:szCs w:val="22"/>
        </w:rPr>
        <w:t>.</w:t>
      </w:r>
      <w:proofErr w:type="gramEnd"/>
    </w:p>
    <w:p w14:paraId="21F1A047" w14:textId="77777777" w:rsidR="000E602E" w:rsidRPr="00B228C7" w:rsidRDefault="00896BB0" w:rsidP="00AC74F6">
      <w:pPr>
        <w:pStyle w:val="slovanseznam"/>
        <w:tabs>
          <w:tab w:val="num" w:pos="567"/>
        </w:tabs>
        <w:spacing w:after="120" w:line="276" w:lineRule="auto"/>
        <w:ind w:left="567" w:hanging="567"/>
        <w:rPr>
          <w:sz w:val="22"/>
          <w:szCs w:val="22"/>
        </w:rPr>
      </w:pPr>
      <w:r w:rsidRPr="00B228C7">
        <w:rPr>
          <w:sz w:val="22"/>
          <w:szCs w:val="22"/>
        </w:rPr>
        <w:t>(2)</w:t>
      </w:r>
      <w:r w:rsidRPr="00B228C7">
        <w:rPr>
          <w:sz w:val="22"/>
          <w:szCs w:val="22"/>
        </w:rPr>
        <w:tab/>
      </w:r>
      <w:r w:rsidR="003504ED" w:rsidRPr="00B228C7">
        <w:rPr>
          <w:sz w:val="22"/>
          <w:szCs w:val="22"/>
        </w:rPr>
        <w:t>Omezení hlučných činností se nevztahuje na:</w:t>
      </w:r>
    </w:p>
    <w:p w14:paraId="4D9E8D39" w14:textId="77777777" w:rsidR="000E602E" w:rsidRPr="00B228C7" w:rsidRDefault="003504ED" w:rsidP="00AC74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276" w:lineRule="auto"/>
        <w:ind w:left="993" w:hanging="426"/>
        <w:jc w:val="both"/>
        <w:rPr>
          <w:sz w:val="22"/>
          <w:szCs w:val="22"/>
        </w:rPr>
      </w:pPr>
      <w:r w:rsidRPr="00B228C7">
        <w:rPr>
          <w:sz w:val="22"/>
          <w:szCs w:val="22"/>
        </w:rPr>
        <w:t>nezbytně nutné sezónní práce v zemědělství,</w:t>
      </w:r>
    </w:p>
    <w:p w14:paraId="402439BF" w14:textId="41A9A9ED" w:rsidR="00B04481" w:rsidRPr="00B228C7" w:rsidRDefault="003504ED" w:rsidP="003607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20" w:line="276" w:lineRule="auto"/>
        <w:ind w:left="993" w:hanging="426"/>
        <w:jc w:val="both"/>
        <w:rPr>
          <w:sz w:val="22"/>
          <w:szCs w:val="22"/>
        </w:rPr>
      </w:pPr>
      <w:r w:rsidRPr="00B228C7">
        <w:rPr>
          <w:sz w:val="22"/>
          <w:szCs w:val="22"/>
        </w:rPr>
        <w:t>údržbu veřejně prospěšných zařízení, komunikací a veřejných prostranství k tomu určenými a oprávněnými osobami</w:t>
      </w:r>
      <w:r w:rsidR="00BC5F0C" w:rsidRPr="00B228C7">
        <w:rPr>
          <w:sz w:val="22"/>
          <w:szCs w:val="22"/>
        </w:rPr>
        <w:t>,</w:t>
      </w:r>
    </w:p>
    <w:p w14:paraId="68526B05" w14:textId="280C3AD4" w:rsidR="001634EB" w:rsidRPr="00B228C7" w:rsidRDefault="001634EB" w:rsidP="007B378E">
      <w:pPr>
        <w:pStyle w:val="slovanseznam"/>
        <w:numPr>
          <w:ilvl w:val="0"/>
          <w:numId w:val="1"/>
        </w:numPr>
        <w:spacing w:after="120" w:line="276" w:lineRule="auto"/>
        <w:ind w:left="993" w:hanging="426"/>
        <w:rPr>
          <w:sz w:val="22"/>
          <w:szCs w:val="22"/>
        </w:rPr>
      </w:pPr>
      <w:r w:rsidRPr="00B228C7">
        <w:rPr>
          <w:sz w:val="22"/>
          <w:szCs w:val="22"/>
        </w:rPr>
        <w:t>na stavební práce u staveb, které jsou realizovány ve veřejném zájmu (např. práce na pozemních komunikacích)</w:t>
      </w:r>
      <w:r w:rsidR="006574B5" w:rsidRPr="00B228C7">
        <w:rPr>
          <w:sz w:val="22"/>
          <w:szCs w:val="22"/>
        </w:rPr>
        <w:t xml:space="preserve"> a to i ve dnech pracovního klidu</w:t>
      </w:r>
      <w:r w:rsidR="008D7EB7" w:rsidRPr="00B228C7">
        <w:rPr>
          <w:sz w:val="22"/>
          <w:szCs w:val="22"/>
        </w:rPr>
        <w:t>.</w:t>
      </w:r>
    </w:p>
    <w:p w14:paraId="706DA1FF" w14:textId="736332CD" w:rsidR="003607D8" w:rsidRPr="00B228C7" w:rsidRDefault="007162A1" w:rsidP="006574B5">
      <w:pPr>
        <w:pStyle w:val="slovanseznam"/>
        <w:tabs>
          <w:tab w:val="num" w:pos="567"/>
        </w:tabs>
        <w:spacing w:after="120" w:line="276" w:lineRule="auto"/>
        <w:ind w:left="567" w:hanging="567"/>
        <w:rPr>
          <w:sz w:val="22"/>
          <w:szCs w:val="22"/>
        </w:rPr>
      </w:pPr>
      <w:r w:rsidRPr="00B228C7">
        <w:rPr>
          <w:sz w:val="22"/>
          <w:szCs w:val="22"/>
        </w:rPr>
        <w:t>(3)</w:t>
      </w:r>
      <w:r w:rsidRPr="00B228C7">
        <w:rPr>
          <w:sz w:val="22"/>
          <w:szCs w:val="22"/>
        </w:rPr>
        <w:tab/>
      </w:r>
      <w:r w:rsidR="009A3E53" w:rsidRPr="00B228C7">
        <w:rPr>
          <w:sz w:val="22"/>
          <w:szCs w:val="22"/>
        </w:rPr>
        <w:t xml:space="preserve">Každý je povinen </w:t>
      </w:r>
      <w:r w:rsidR="0074560D" w:rsidRPr="00B228C7">
        <w:rPr>
          <w:sz w:val="22"/>
          <w:szCs w:val="22"/>
        </w:rPr>
        <w:t xml:space="preserve">se zdržet </w:t>
      </w:r>
      <w:r w:rsidR="002C38AE" w:rsidRPr="00B228C7">
        <w:rPr>
          <w:sz w:val="22"/>
          <w:szCs w:val="22"/>
        </w:rPr>
        <w:t xml:space="preserve">nadměrného hluku ze sdělovacích a </w:t>
      </w:r>
      <w:r w:rsidR="00F20C7C" w:rsidRPr="00B228C7">
        <w:rPr>
          <w:sz w:val="22"/>
          <w:szCs w:val="22"/>
        </w:rPr>
        <w:t>reprodukčních zařízení, kter</w:t>
      </w:r>
      <w:r w:rsidR="00AB6851" w:rsidRPr="00B228C7">
        <w:rPr>
          <w:sz w:val="22"/>
          <w:szCs w:val="22"/>
        </w:rPr>
        <w:t>ý</w:t>
      </w:r>
      <w:r w:rsidR="00F20C7C" w:rsidRPr="00B228C7">
        <w:rPr>
          <w:sz w:val="22"/>
          <w:szCs w:val="22"/>
        </w:rPr>
        <w:t xml:space="preserve"> by </w:t>
      </w:r>
      <w:r w:rsidR="009A3E53" w:rsidRPr="00B228C7">
        <w:rPr>
          <w:sz w:val="22"/>
          <w:szCs w:val="22"/>
        </w:rPr>
        <w:t>ovlivňova</w:t>
      </w:r>
      <w:r w:rsidR="00AB6851" w:rsidRPr="00B228C7">
        <w:rPr>
          <w:sz w:val="22"/>
          <w:szCs w:val="22"/>
        </w:rPr>
        <w:t xml:space="preserve">l </w:t>
      </w:r>
      <w:r w:rsidR="009A3E53" w:rsidRPr="00B228C7">
        <w:rPr>
          <w:sz w:val="22"/>
          <w:szCs w:val="22"/>
        </w:rPr>
        <w:t>příznivé po</w:t>
      </w:r>
      <w:r w:rsidR="0074560D" w:rsidRPr="00B228C7">
        <w:rPr>
          <w:sz w:val="22"/>
          <w:szCs w:val="22"/>
        </w:rPr>
        <w:t xml:space="preserve">dmínky k bydlení </w:t>
      </w:r>
      <w:r w:rsidR="00AB6851" w:rsidRPr="00B228C7">
        <w:rPr>
          <w:sz w:val="22"/>
          <w:szCs w:val="22"/>
        </w:rPr>
        <w:t>a pokojné</w:t>
      </w:r>
      <w:r w:rsidR="00C570DA" w:rsidRPr="00B228C7">
        <w:rPr>
          <w:sz w:val="22"/>
          <w:szCs w:val="22"/>
        </w:rPr>
        <w:t>mu</w:t>
      </w:r>
      <w:r w:rsidR="00AB6851" w:rsidRPr="00B228C7">
        <w:rPr>
          <w:sz w:val="22"/>
          <w:szCs w:val="22"/>
        </w:rPr>
        <w:t xml:space="preserve"> soužití obča</w:t>
      </w:r>
      <w:r w:rsidR="00004D54" w:rsidRPr="00B228C7">
        <w:rPr>
          <w:sz w:val="22"/>
          <w:szCs w:val="22"/>
        </w:rPr>
        <w:t xml:space="preserve">nů a návštěvníků </w:t>
      </w:r>
      <w:r w:rsidR="00764E04" w:rsidRPr="00B228C7">
        <w:rPr>
          <w:sz w:val="22"/>
          <w:szCs w:val="22"/>
        </w:rPr>
        <w:t>městyse</w:t>
      </w:r>
      <w:r w:rsidR="00004D54" w:rsidRPr="00B228C7">
        <w:rPr>
          <w:sz w:val="22"/>
          <w:szCs w:val="22"/>
        </w:rPr>
        <w:t>.</w:t>
      </w:r>
    </w:p>
    <w:p w14:paraId="55D53EF6" w14:textId="17AB2A9D" w:rsidR="00425CEB" w:rsidRPr="00B228C7" w:rsidRDefault="00D319D4" w:rsidP="00D435FF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Čl. 6</w:t>
      </w:r>
    </w:p>
    <w:p w14:paraId="70DD4765" w14:textId="36C13605" w:rsidR="00425CEB" w:rsidRPr="00B228C7" w:rsidRDefault="00EA324A" w:rsidP="00AC74F6">
      <w:pPr>
        <w:spacing w:after="120" w:line="276" w:lineRule="auto"/>
        <w:jc w:val="center"/>
        <w:rPr>
          <w:b/>
        </w:rPr>
      </w:pPr>
      <w:r w:rsidRPr="00B228C7">
        <w:rPr>
          <w:b/>
        </w:rPr>
        <w:t>Zrušovací ustanovení</w:t>
      </w:r>
    </w:p>
    <w:p w14:paraId="6AD9133E" w14:textId="54C7B90E" w:rsidR="00925553" w:rsidRPr="00B228C7" w:rsidRDefault="00925553" w:rsidP="00787565">
      <w:pPr>
        <w:pStyle w:val="Odstavec"/>
        <w:rPr>
          <w:rFonts w:ascii="Times New Roman" w:hAnsi="Times New Roman" w:cs="Times New Roman"/>
        </w:rPr>
      </w:pPr>
      <w:r w:rsidRPr="00B228C7">
        <w:rPr>
          <w:rFonts w:ascii="Times New Roman" w:hAnsi="Times New Roman" w:cs="Times New Roman"/>
        </w:rPr>
        <w:t>Zrušuje se obecně závazná vyhláška č. </w:t>
      </w:r>
      <w:r w:rsidR="00B0170B" w:rsidRPr="00B228C7">
        <w:rPr>
          <w:rFonts w:ascii="Times New Roman" w:hAnsi="Times New Roman" w:cs="Times New Roman"/>
        </w:rPr>
        <w:t>1</w:t>
      </w:r>
      <w:r w:rsidRPr="00B228C7">
        <w:rPr>
          <w:rFonts w:ascii="Times New Roman" w:hAnsi="Times New Roman" w:cs="Times New Roman"/>
        </w:rPr>
        <w:t>/20</w:t>
      </w:r>
      <w:r w:rsidR="00C23DCB" w:rsidRPr="00B228C7">
        <w:rPr>
          <w:rFonts w:ascii="Times New Roman" w:hAnsi="Times New Roman" w:cs="Times New Roman"/>
        </w:rPr>
        <w:t>2</w:t>
      </w:r>
      <w:r w:rsidR="008B61BD" w:rsidRPr="00B228C7">
        <w:rPr>
          <w:rFonts w:ascii="Times New Roman" w:hAnsi="Times New Roman" w:cs="Times New Roman"/>
        </w:rPr>
        <w:t>4</w:t>
      </w:r>
      <w:r w:rsidRPr="00B228C7">
        <w:rPr>
          <w:rFonts w:ascii="Times New Roman" w:hAnsi="Times New Roman" w:cs="Times New Roman"/>
        </w:rPr>
        <w:t xml:space="preserve">, Obecně závazná vyhláška městyse Štěchovice o </w:t>
      </w:r>
      <w:r w:rsidR="00D75FEB" w:rsidRPr="00B228C7">
        <w:rPr>
          <w:rFonts w:ascii="Times New Roman" w:hAnsi="Times New Roman" w:cs="Times New Roman"/>
        </w:rPr>
        <w:t>nočním klidu a regulaci hlučných činností</w:t>
      </w:r>
      <w:r w:rsidRPr="00B228C7">
        <w:rPr>
          <w:rFonts w:ascii="Times New Roman" w:hAnsi="Times New Roman" w:cs="Times New Roman"/>
        </w:rPr>
        <w:t xml:space="preserve">, ze dne </w:t>
      </w:r>
      <w:r w:rsidR="00B9406B" w:rsidRPr="00B228C7">
        <w:rPr>
          <w:rFonts w:ascii="Times New Roman" w:hAnsi="Times New Roman" w:cs="Times New Roman"/>
        </w:rPr>
        <w:t>6.</w:t>
      </w:r>
      <w:r w:rsidR="00C222C3" w:rsidRPr="00B228C7">
        <w:rPr>
          <w:rFonts w:ascii="Times New Roman" w:hAnsi="Times New Roman" w:cs="Times New Roman"/>
        </w:rPr>
        <w:t> </w:t>
      </w:r>
      <w:r w:rsidR="00B9406B" w:rsidRPr="00B228C7">
        <w:rPr>
          <w:rFonts w:ascii="Times New Roman" w:hAnsi="Times New Roman" w:cs="Times New Roman"/>
        </w:rPr>
        <w:t>prosince 202</w:t>
      </w:r>
      <w:r w:rsidR="007461A5" w:rsidRPr="00B228C7">
        <w:rPr>
          <w:rFonts w:ascii="Times New Roman" w:hAnsi="Times New Roman" w:cs="Times New Roman"/>
        </w:rPr>
        <w:t>3</w:t>
      </w:r>
      <w:r w:rsidR="00B9406B" w:rsidRPr="00B228C7">
        <w:rPr>
          <w:rFonts w:ascii="Times New Roman" w:hAnsi="Times New Roman" w:cs="Times New Roman"/>
        </w:rPr>
        <w:t>.</w:t>
      </w:r>
    </w:p>
    <w:p w14:paraId="77AA435B" w14:textId="22D82D6B" w:rsidR="000E602E" w:rsidRPr="00B228C7" w:rsidRDefault="003504ED" w:rsidP="00D435FF">
      <w:pPr>
        <w:pStyle w:val="Nadpis2"/>
        <w:keepNext/>
        <w:tabs>
          <w:tab w:val="clear" w:pos="0"/>
        </w:tabs>
        <w:suppressAutoHyphens/>
        <w:autoSpaceDN w:val="0"/>
        <w:spacing w:before="360" w:after="120" w:line="276" w:lineRule="auto"/>
        <w:ind w:left="0" w:firstLine="0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Čl. </w:t>
      </w:r>
      <w:r w:rsidR="00AF7E6A" w:rsidRPr="00B228C7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7</w:t>
      </w:r>
    </w:p>
    <w:p w14:paraId="59E6F025" w14:textId="77777777" w:rsidR="000E602E" w:rsidRPr="00B228C7" w:rsidRDefault="003504ED" w:rsidP="00AC74F6">
      <w:pPr>
        <w:spacing w:after="120" w:line="276" w:lineRule="auto"/>
        <w:jc w:val="center"/>
        <w:rPr>
          <w:b/>
        </w:rPr>
      </w:pPr>
      <w:r w:rsidRPr="00B228C7">
        <w:rPr>
          <w:b/>
        </w:rPr>
        <w:t>Účinnost</w:t>
      </w:r>
    </w:p>
    <w:p w14:paraId="5AAFAAE6" w14:textId="5BD59EA9" w:rsidR="00D8349B" w:rsidRPr="00B228C7" w:rsidRDefault="00D8349B" w:rsidP="00AC74F6">
      <w:pPr>
        <w:pStyle w:val="Odstavec"/>
        <w:rPr>
          <w:rFonts w:ascii="Times New Roman" w:hAnsi="Times New Roman" w:cs="Times New Roman"/>
        </w:rPr>
      </w:pPr>
      <w:r w:rsidRPr="00B228C7">
        <w:rPr>
          <w:rFonts w:ascii="Times New Roman" w:hAnsi="Times New Roman" w:cs="Times New Roman"/>
        </w:rPr>
        <w:t xml:space="preserve">Tato vyhláška nabývá účinnosti dnem </w:t>
      </w:r>
      <w:r w:rsidR="00BD1195" w:rsidRPr="00B228C7">
        <w:rPr>
          <w:rFonts w:ascii="Times New Roman" w:hAnsi="Times New Roman" w:cs="Times New Roman"/>
        </w:rPr>
        <w:t>1</w:t>
      </w:r>
      <w:r w:rsidR="00B9406B" w:rsidRPr="00B228C7">
        <w:rPr>
          <w:rFonts w:ascii="Times New Roman" w:hAnsi="Times New Roman" w:cs="Times New Roman"/>
        </w:rPr>
        <w:t>.</w:t>
      </w:r>
      <w:r w:rsidR="00C222C3" w:rsidRPr="00B228C7">
        <w:rPr>
          <w:rFonts w:ascii="Times New Roman" w:hAnsi="Times New Roman" w:cs="Times New Roman"/>
        </w:rPr>
        <w:t> </w:t>
      </w:r>
      <w:r w:rsidR="00B9406B" w:rsidRPr="00B228C7">
        <w:rPr>
          <w:rFonts w:ascii="Times New Roman" w:hAnsi="Times New Roman" w:cs="Times New Roman"/>
        </w:rPr>
        <w:t>červ</w:t>
      </w:r>
      <w:r w:rsidR="00BD1195" w:rsidRPr="00B228C7">
        <w:rPr>
          <w:rFonts w:ascii="Times New Roman" w:hAnsi="Times New Roman" w:cs="Times New Roman"/>
        </w:rPr>
        <w:t>ence</w:t>
      </w:r>
      <w:r w:rsidR="00B9406B" w:rsidRPr="00B228C7">
        <w:rPr>
          <w:rFonts w:ascii="Times New Roman" w:hAnsi="Times New Roman" w:cs="Times New Roman"/>
        </w:rPr>
        <w:t> 2024</w:t>
      </w:r>
      <w:r w:rsidRPr="00B228C7">
        <w:rPr>
          <w:rFonts w:ascii="Times New Roman" w:hAnsi="Times New Roman" w:cs="Times New Roman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349B" w:rsidRPr="00B228C7" w14:paraId="03EF7B08" w14:textId="77777777" w:rsidTr="00CE484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C24A1" w14:textId="77777777" w:rsidR="00D8349B" w:rsidRPr="00B228C7" w:rsidRDefault="00D8349B" w:rsidP="00AC74F6">
            <w:pPr>
              <w:pStyle w:val="PodpisovePole"/>
              <w:spacing w:after="120" w:line="276" w:lineRule="auto"/>
              <w:rPr>
                <w:rFonts w:ascii="Times New Roman" w:hAnsi="Times New Roman" w:cs="Times New Roman"/>
              </w:rPr>
            </w:pPr>
            <w:r w:rsidRPr="00B228C7">
              <w:rPr>
                <w:rFonts w:ascii="Times New Roman" w:hAnsi="Times New Roman" w:cs="Times New Roman"/>
              </w:rPr>
              <w:t xml:space="preserve">Kateřina </w:t>
            </w:r>
            <w:proofErr w:type="spellStart"/>
            <w:r w:rsidRPr="00B228C7">
              <w:rPr>
                <w:rFonts w:ascii="Times New Roman" w:hAnsi="Times New Roman" w:cs="Times New Roman"/>
              </w:rPr>
              <w:t>Rožníčková</w:t>
            </w:r>
            <w:proofErr w:type="spellEnd"/>
            <w:r w:rsidRPr="00B228C7">
              <w:rPr>
                <w:rFonts w:ascii="Times New Roman" w:hAnsi="Times New Roman" w:cs="Times New Roman"/>
              </w:rPr>
              <w:t xml:space="preserve"> v. r.</w:t>
            </w:r>
            <w:r w:rsidRPr="00B228C7">
              <w:rPr>
                <w:rFonts w:ascii="Times New Roman" w:hAnsi="Times New Roman" w:cs="Times New Roman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5FD9E" w14:textId="77777777" w:rsidR="00D8349B" w:rsidRPr="00B228C7" w:rsidRDefault="00D8349B" w:rsidP="00AC74F6">
            <w:pPr>
              <w:pStyle w:val="PodpisovePole"/>
              <w:spacing w:after="120" w:line="276" w:lineRule="auto"/>
              <w:rPr>
                <w:rFonts w:ascii="Times New Roman" w:hAnsi="Times New Roman" w:cs="Times New Roman"/>
              </w:rPr>
            </w:pPr>
            <w:r w:rsidRPr="00B228C7">
              <w:rPr>
                <w:rFonts w:ascii="Times New Roman" w:hAnsi="Times New Roman" w:cs="Times New Roman"/>
              </w:rPr>
              <w:t>Pavel Zeman v. r.</w:t>
            </w:r>
            <w:r w:rsidRPr="00B228C7">
              <w:rPr>
                <w:rFonts w:ascii="Times New Roman" w:hAnsi="Times New Roman" w:cs="Times New Roman"/>
              </w:rPr>
              <w:br/>
              <w:t>místostarosta</w:t>
            </w:r>
          </w:p>
        </w:tc>
      </w:tr>
    </w:tbl>
    <w:p w14:paraId="2DB67B36" w14:textId="01761D82" w:rsidR="000E602E" w:rsidRPr="00B228C7" w:rsidRDefault="000E602E" w:rsidP="00AC74F6">
      <w:pPr>
        <w:spacing w:after="120" w:line="276" w:lineRule="auto"/>
        <w:rPr>
          <w:sz w:val="22"/>
          <w:szCs w:val="22"/>
        </w:rPr>
      </w:pPr>
    </w:p>
    <w:sectPr w:rsidR="000E602E" w:rsidRPr="00B228C7" w:rsidSect="00D550AA">
      <w:foot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8C0B8" w14:textId="77777777" w:rsidR="00D2442F" w:rsidRDefault="00D2442F">
      <w:r>
        <w:separator/>
      </w:r>
    </w:p>
  </w:endnote>
  <w:endnote w:type="continuationSeparator" w:id="0">
    <w:p w14:paraId="0F56A5C5" w14:textId="77777777" w:rsidR="00D2442F" w:rsidRDefault="00D2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871E8" w14:textId="388F96F4" w:rsidR="000E602E" w:rsidRPr="00B6743F" w:rsidRDefault="00A621DE" w:rsidP="00B6743F">
    <w:pPr>
      <w:pStyle w:val="Zpat"/>
      <w:jc w:val="center"/>
      <w:rPr>
        <w:sz w:val="20"/>
      </w:rPr>
    </w:pPr>
    <w:r w:rsidRPr="00A621DE">
      <w:rPr>
        <w:sz w:val="20"/>
      </w:rPr>
      <w:t>-</w:t>
    </w:r>
    <w:sdt>
      <w:sdtPr>
        <w:rPr>
          <w:sz w:val="20"/>
        </w:rPr>
        <w:id w:val="-262227281"/>
        <w:docPartObj>
          <w:docPartGallery w:val="Page Numbers (Bottom of Page)"/>
          <w:docPartUnique/>
        </w:docPartObj>
      </w:sdtPr>
      <w:sdtEndPr/>
      <w:sdtContent>
        <w:r w:rsidRPr="00A621DE">
          <w:rPr>
            <w:sz w:val="20"/>
          </w:rPr>
          <w:fldChar w:fldCharType="begin"/>
        </w:r>
        <w:r w:rsidRPr="00A621DE">
          <w:rPr>
            <w:sz w:val="20"/>
          </w:rPr>
          <w:instrText>PAGE   \* MERGEFORMAT</w:instrText>
        </w:r>
        <w:r w:rsidRPr="00A621DE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A621DE">
          <w:rPr>
            <w:sz w:val="20"/>
          </w:rPr>
          <w:fldChar w:fldCharType="end"/>
        </w:r>
        <w:r w:rsidRPr="00A621DE">
          <w:rPr>
            <w:sz w:val="20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211B7" w14:textId="77777777" w:rsidR="00D2442F" w:rsidRDefault="00D2442F">
      <w:r>
        <w:separator/>
      </w:r>
    </w:p>
  </w:footnote>
  <w:footnote w:type="continuationSeparator" w:id="0">
    <w:p w14:paraId="23045139" w14:textId="77777777" w:rsidR="00D2442F" w:rsidRDefault="00D2442F">
      <w:r>
        <w:continuationSeparator/>
      </w:r>
    </w:p>
  </w:footnote>
  <w:footnote w:id="1">
    <w:p w14:paraId="78331F05" w14:textId="77777777" w:rsidR="000E602E" w:rsidRPr="004A2B75" w:rsidRDefault="003504ED" w:rsidP="004A2B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4A2B75">
        <w:rPr>
          <w:sz w:val="16"/>
          <w:szCs w:val="16"/>
          <w:vertAlign w:val="superscript"/>
        </w:rPr>
        <w:footnoteRef/>
      </w:r>
      <w:r w:rsidRPr="004A2B75">
        <w:rPr>
          <w:color w:val="000000"/>
          <w:sz w:val="16"/>
          <w:szCs w:val="16"/>
        </w:rPr>
        <w:t>§</w:t>
      </w:r>
      <w:r w:rsidR="00D11D2A" w:rsidRPr="004A2B75">
        <w:rPr>
          <w:color w:val="000000"/>
          <w:sz w:val="16"/>
          <w:szCs w:val="16"/>
        </w:rPr>
        <w:t> 5 odst. 1 písm. d) a § </w:t>
      </w:r>
      <w:r w:rsidRPr="004A2B75">
        <w:rPr>
          <w:color w:val="000000"/>
          <w:sz w:val="16"/>
          <w:szCs w:val="16"/>
        </w:rPr>
        <w:t>5 odst. 2 písm. a) zákona č. 251/2016 Sb., o některých přestupcích, ve znění pozdějších předpisů</w:t>
      </w:r>
    </w:p>
  </w:footnote>
  <w:footnote w:id="2">
    <w:p w14:paraId="5C39F54E" w14:textId="77777777" w:rsidR="000E602E" w:rsidRPr="004A2B75" w:rsidRDefault="003504ED" w:rsidP="004A2B75">
      <w:pPr>
        <w:rPr>
          <w:sz w:val="16"/>
          <w:szCs w:val="16"/>
        </w:rPr>
      </w:pPr>
      <w:r w:rsidRPr="004A2B75">
        <w:rPr>
          <w:sz w:val="16"/>
          <w:szCs w:val="16"/>
          <w:vertAlign w:val="superscript"/>
        </w:rPr>
        <w:footnoteRef/>
      </w:r>
      <w:r w:rsidR="00D11D2A" w:rsidRPr="004A2B75">
        <w:rPr>
          <w:sz w:val="16"/>
          <w:szCs w:val="16"/>
        </w:rPr>
        <w:t>§ </w:t>
      </w:r>
      <w:r w:rsidRPr="004A2B75">
        <w:rPr>
          <w:sz w:val="16"/>
          <w:szCs w:val="16"/>
        </w:rPr>
        <w:t>5 odst. 7 zákona č. 251/2016 Sb., o některých přestupcích, ve znění pozdějších předpisů</w:t>
      </w:r>
    </w:p>
  </w:footnote>
  <w:footnote w:id="3">
    <w:p w14:paraId="3684A028" w14:textId="77777777" w:rsidR="000E602E" w:rsidRDefault="003504ED" w:rsidP="004A2B75">
      <w:r w:rsidRPr="004A2B75">
        <w:rPr>
          <w:sz w:val="16"/>
          <w:szCs w:val="16"/>
          <w:vertAlign w:val="superscript"/>
        </w:rPr>
        <w:footnoteRef/>
      </w:r>
      <w:r w:rsidR="00D11D2A" w:rsidRPr="004A2B75">
        <w:rPr>
          <w:sz w:val="16"/>
          <w:szCs w:val="16"/>
        </w:rPr>
        <w:t>§ </w:t>
      </w:r>
      <w:r w:rsidRPr="004A2B75">
        <w:rPr>
          <w:sz w:val="16"/>
          <w:szCs w:val="16"/>
        </w:rPr>
        <w:t>5 odst. 1 písm. d) zákona č. 251/2016 Sb., o některých přestupcích, ve znění pozdějších předpisů</w:t>
      </w:r>
    </w:p>
  </w:footnote>
  <w:footnote w:id="4">
    <w:p w14:paraId="1900EAD0" w14:textId="77777777" w:rsidR="000E602E" w:rsidRPr="004A2B75" w:rsidRDefault="003504ED" w:rsidP="004A2B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4A2B75">
        <w:rPr>
          <w:sz w:val="16"/>
          <w:szCs w:val="16"/>
          <w:vertAlign w:val="superscript"/>
        </w:rPr>
        <w:footnoteRef/>
      </w:r>
      <w:r w:rsidR="00D11D2A" w:rsidRPr="004A2B75">
        <w:rPr>
          <w:color w:val="000000"/>
          <w:sz w:val="16"/>
          <w:szCs w:val="16"/>
        </w:rPr>
        <w:t xml:space="preserve"> z</w:t>
      </w:r>
      <w:r w:rsidRPr="004A2B75">
        <w:rPr>
          <w:color w:val="000000"/>
          <w:sz w:val="16"/>
          <w:szCs w:val="16"/>
        </w:rPr>
        <w:t>ákon č. 258/2000 Sb., o ochraně veřejného zdraví, ve znění pozdějších předpisů, včetně nařízení vlády č. 272/2011 Sb., o ochraně zdraví před nepříznivými účinky hluku a vibrací, ve znění pozdějších předpisů</w:t>
      </w:r>
    </w:p>
  </w:footnote>
  <w:footnote w:id="5">
    <w:p w14:paraId="533CDD97" w14:textId="77777777" w:rsidR="000E602E" w:rsidRPr="004A2B75" w:rsidRDefault="003504ED" w:rsidP="004A2B7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 w:rsidRPr="004A2B75">
        <w:rPr>
          <w:sz w:val="16"/>
          <w:szCs w:val="16"/>
          <w:vertAlign w:val="superscript"/>
        </w:rPr>
        <w:footnoteRef/>
      </w:r>
      <w:r w:rsidRPr="004A2B75">
        <w:rPr>
          <w:color w:val="000000"/>
          <w:sz w:val="16"/>
          <w:szCs w:val="16"/>
        </w:rPr>
        <w:t>§</w:t>
      </w:r>
      <w:r w:rsidRPr="004A2B75">
        <w:rPr>
          <w:sz w:val="16"/>
          <w:szCs w:val="16"/>
        </w:rPr>
        <w:t xml:space="preserve"> </w:t>
      </w:r>
      <w:r w:rsidR="00D11D2A" w:rsidRPr="004A2B75">
        <w:rPr>
          <w:color w:val="000000"/>
          <w:sz w:val="16"/>
          <w:szCs w:val="16"/>
        </w:rPr>
        <w:t>zákona č. </w:t>
      </w:r>
      <w:r w:rsidRPr="004A2B75">
        <w:rPr>
          <w:color w:val="000000"/>
          <w:sz w:val="16"/>
          <w:szCs w:val="16"/>
        </w:rPr>
        <w:t>245/2000 Sb., o státních svátcích, o ostatních svátcích, o významných dnech a</w:t>
      </w:r>
      <w:r w:rsidRPr="004A2B75">
        <w:rPr>
          <w:sz w:val="16"/>
          <w:szCs w:val="16"/>
        </w:rPr>
        <w:t xml:space="preserve"> </w:t>
      </w:r>
      <w:r w:rsidRPr="004A2B75">
        <w:rPr>
          <w:color w:val="000000"/>
          <w:sz w:val="16"/>
          <w:szCs w:val="16"/>
        </w:rPr>
        <w:t>o dnech pracovního klidu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94449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5F2340"/>
    <w:multiLevelType w:val="multilevel"/>
    <w:tmpl w:val="01C2A7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197689A"/>
    <w:multiLevelType w:val="hybridMultilevel"/>
    <w:tmpl w:val="A16E9F6C"/>
    <w:lvl w:ilvl="0" w:tplc="8A869DD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258E9"/>
    <w:multiLevelType w:val="hybridMultilevel"/>
    <w:tmpl w:val="FA289CF6"/>
    <w:lvl w:ilvl="0" w:tplc="3C2024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801F7"/>
    <w:multiLevelType w:val="multilevel"/>
    <w:tmpl w:val="0276D93C"/>
    <w:lvl w:ilvl="0">
      <w:start w:val="1"/>
      <w:numFmt w:val="lowerLetter"/>
      <w:lvlText w:val="%1)"/>
      <w:lvlJc w:val="left"/>
      <w:pPr>
        <w:ind w:left="1060" w:hanging="360"/>
      </w:pPr>
    </w:lvl>
    <w:lvl w:ilvl="1">
      <w:start w:val="1"/>
      <w:numFmt w:val="decimal"/>
      <w:lvlText w:val="%2)"/>
      <w:lvlJc w:val="left"/>
      <w:pPr>
        <w:ind w:left="2130" w:hanging="710"/>
      </w:pPr>
      <w:rPr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34E56E0C"/>
    <w:multiLevelType w:val="hybridMultilevel"/>
    <w:tmpl w:val="7C0A2776"/>
    <w:lvl w:ilvl="0" w:tplc="2A148C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86ED6"/>
    <w:multiLevelType w:val="multilevel"/>
    <w:tmpl w:val="C4EE5EB6"/>
    <w:lvl w:ilvl="0">
      <w:start w:val="1"/>
      <w:numFmt w:val="lowerLetter"/>
      <w:lvlText w:val="%1)"/>
      <w:lvlJc w:val="left"/>
      <w:pPr>
        <w:ind w:left="1060" w:hanging="36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60666CB9"/>
    <w:multiLevelType w:val="multilevel"/>
    <w:tmpl w:val="01C2A7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61C047BF"/>
    <w:multiLevelType w:val="hybridMultilevel"/>
    <w:tmpl w:val="EBAE0040"/>
    <w:lvl w:ilvl="0" w:tplc="124EB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91648"/>
    <w:multiLevelType w:val="multilevel"/>
    <w:tmpl w:val="F5D20B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C3D48"/>
    <w:multiLevelType w:val="hybridMultilevel"/>
    <w:tmpl w:val="FF8AD422"/>
    <w:lvl w:ilvl="0" w:tplc="A78AE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F2340"/>
    <w:multiLevelType w:val="hybridMultilevel"/>
    <w:tmpl w:val="EBAE004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56298">
    <w:abstractNumId w:val="6"/>
  </w:num>
  <w:num w:numId="2" w16cid:durableId="1462268693">
    <w:abstractNumId w:val="9"/>
  </w:num>
  <w:num w:numId="3" w16cid:durableId="159934831">
    <w:abstractNumId w:val="4"/>
  </w:num>
  <w:num w:numId="4" w16cid:durableId="1649630730">
    <w:abstractNumId w:val="0"/>
  </w:num>
  <w:num w:numId="5" w16cid:durableId="1077047480">
    <w:abstractNumId w:val="2"/>
  </w:num>
  <w:num w:numId="6" w16cid:durableId="284434857">
    <w:abstractNumId w:val="5"/>
  </w:num>
  <w:num w:numId="7" w16cid:durableId="139079973">
    <w:abstractNumId w:val="8"/>
  </w:num>
  <w:num w:numId="8" w16cid:durableId="434598553">
    <w:abstractNumId w:val="3"/>
  </w:num>
  <w:num w:numId="9" w16cid:durableId="202987811">
    <w:abstractNumId w:val="10"/>
  </w:num>
  <w:num w:numId="10" w16cid:durableId="764423835">
    <w:abstractNumId w:val="1"/>
  </w:num>
  <w:num w:numId="11" w16cid:durableId="1016467534">
    <w:abstractNumId w:val="7"/>
  </w:num>
  <w:num w:numId="12" w16cid:durableId="20579246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2E"/>
    <w:rsid w:val="00004D54"/>
    <w:rsid w:val="00031E8E"/>
    <w:rsid w:val="00047718"/>
    <w:rsid w:val="00051C0E"/>
    <w:rsid w:val="00072711"/>
    <w:rsid w:val="000B4A1E"/>
    <w:rsid w:val="000C7A7E"/>
    <w:rsid w:val="000E602E"/>
    <w:rsid w:val="00105DE5"/>
    <w:rsid w:val="00136CBB"/>
    <w:rsid w:val="001634EB"/>
    <w:rsid w:val="00166EAD"/>
    <w:rsid w:val="001737B9"/>
    <w:rsid w:val="0019007B"/>
    <w:rsid w:val="001C4609"/>
    <w:rsid w:val="001D194A"/>
    <w:rsid w:val="00224282"/>
    <w:rsid w:val="00250373"/>
    <w:rsid w:val="0025369D"/>
    <w:rsid w:val="002570B0"/>
    <w:rsid w:val="00281F83"/>
    <w:rsid w:val="0029452D"/>
    <w:rsid w:val="00296821"/>
    <w:rsid w:val="002C38AE"/>
    <w:rsid w:val="003063C9"/>
    <w:rsid w:val="00341265"/>
    <w:rsid w:val="003504ED"/>
    <w:rsid w:val="003605CD"/>
    <w:rsid w:val="003607D8"/>
    <w:rsid w:val="003625FE"/>
    <w:rsid w:val="00366D04"/>
    <w:rsid w:val="003B7E96"/>
    <w:rsid w:val="003C053C"/>
    <w:rsid w:val="00425CEB"/>
    <w:rsid w:val="00426966"/>
    <w:rsid w:val="00442DCA"/>
    <w:rsid w:val="00477A32"/>
    <w:rsid w:val="004918EC"/>
    <w:rsid w:val="004935A3"/>
    <w:rsid w:val="004A2B75"/>
    <w:rsid w:val="004C4B35"/>
    <w:rsid w:val="00517D1A"/>
    <w:rsid w:val="00536849"/>
    <w:rsid w:val="005715FC"/>
    <w:rsid w:val="005764E2"/>
    <w:rsid w:val="00590ACD"/>
    <w:rsid w:val="005A4463"/>
    <w:rsid w:val="005E6CBE"/>
    <w:rsid w:val="0060056B"/>
    <w:rsid w:val="00606BF1"/>
    <w:rsid w:val="006218F1"/>
    <w:rsid w:val="006219C6"/>
    <w:rsid w:val="006276FC"/>
    <w:rsid w:val="006574B5"/>
    <w:rsid w:val="006708D8"/>
    <w:rsid w:val="006A1C54"/>
    <w:rsid w:val="006C17C2"/>
    <w:rsid w:val="006D6A45"/>
    <w:rsid w:val="006D7AB8"/>
    <w:rsid w:val="007162A1"/>
    <w:rsid w:val="00730B12"/>
    <w:rsid w:val="0074560D"/>
    <w:rsid w:val="007461A5"/>
    <w:rsid w:val="00750915"/>
    <w:rsid w:val="00755F4B"/>
    <w:rsid w:val="00764E04"/>
    <w:rsid w:val="00787565"/>
    <w:rsid w:val="007B378E"/>
    <w:rsid w:val="00822543"/>
    <w:rsid w:val="00852389"/>
    <w:rsid w:val="00854CFC"/>
    <w:rsid w:val="00893446"/>
    <w:rsid w:val="00896BB0"/>
    <w:rsid w:val="008B23AC"/>
    <w:rsid w:val="008B61BD"/>
    <w:rsid w:val="008C5301"/>
    <w:rsid w:val="008D7EB7"/>
    <w:rsid w:val="008E4BAC"/>
    <w:rsid w:val="008F573A"/>
    <w:rsid w:val="008F7523"/>
    <w:rsid w:val="00925553"/>
    <w:rsid w:val="0099077C"/>
    <w:rsid w:val="009A3E53"/>
    <w:rsid w:val="009A6234"/>
    <w:rsid w:val="009D135C"/>
    <w:rsid w:val="009D3DF1"/>
    <w:rsid w:val="00A43664"/>
    <w:rsid w:val="00A621DE"/>
    <w:rsid w:val="00A6629E"/>
    <w:rsid w:val="00A872CD"/>
    <w:rsid w:val="00A873AF"/>
    <w:rsid w:val="00A961DA"/>
    <w:rsid w:val="00AB6851"/>
    <w:rsid w:val="00AC74F6"/>
    <w:rsid w:val="00AF7E6A"/>
    <w:rsid w:val="00B0170B"/>
    <w:rsid w:val="00B04481"/>
    <w:rsid w:val="00B169F1"/>
    <w:rsid w:val="00B2052C"/>
    <w:rsid w:val="00B225DD"/>
    <w:rsid w:val="00B228C7"/>
    <w:rsid w:val="00B6743F"/>
    <w:rsid w:val="00B9406B"/>
    <w:rsid w:val="00BA02B1"/>
    <w:rsid w:val="00BA4C2F"/>
    <w:rsid w:val="00BC5F0C"/>
    <w:rsid w:val="00BD1195"/>
    <w:rsid w:val="00BD4E59"/>
    <w:rsid w:val="00C108CD"/>
    <w:rsid w:val="00C15FF4"/>
    <w:rsid w:val="00C222C3"/>
    <w:rsid w:val="00C23DCB"/>
    <w:rsid w:val="00C47BD9"/>
    <w:rsid w:val="00C570DA"/>
    <w:rsid w:val="00C61517"/>
    <w:rsid w:val="00C83315"/>
    <w:rsid w:val="00CC009F"/>
    <w:rsid w:val="00CC4EEC"/>
    <w:rsid w:val="00CD5F07"/>
    <w:rsid w:val="00D040F8"/>
    <w:rsid w:val="00D11C10"/>
    <w:rsid w:val="00D11D2A"/>
    <w:rsid w:val="00D2442F"/>
    <w:rsid w:val="00D249D4"/>
    <w:rsid w:val="00D2741D"/>
    <w:rsid w:val="00D319D4"/>
    <w:rsid w:val="00D40A91"/>
    <w:rsid w:val="00D435FF"/>
    <w:rsid w:val="00D550AA"/>
    <w:rsid w:val="00D623F7"/>
    <w:rsid w:val="00D63BD6"/>
    <w:rsid w:val="00D75FEB"/>
    <w:rsid w:val="00D8349B"/>
    <w:rsid w:val="00DA6642"/>
    <w:rsid w:val="00DA7E31"/>
    <w:rsid w:val="00DB1776"/>
    <w:rsid w:val="00DC435B"/>
    <w:rsid w:val="00DE478F"/>
    <w:rsid w:val="00E04E35"/>
    <w:rsid w:val="00E414B9"/>
    <w:rsid w:val="00E54277"/>
    <w:rsid w:val="00E7681B"/>
    <w:rsid w:val="00E77013"/>
    <w:rsid w:val="00EA324A"/>
    <w:rsid w:val="00EE2206"/>
    <w:rsid w:val="00EF7A7E"/>
    <w:rsid w:val="00F20525"/>
    <w:rsid w:val="00F20C7C"/>
    <w:rsid w:val="00F31A29"/>
    <w:rsid w:val="00F33066"/>
    <w:rsid w:val="00FB40E7"/>
    <w:rsid w:val="00FC0B31"/>
    <w:rsid w:val="00FC5585"/>
    <w:rsid w:val="00FD6318"/>
    <w:rsid w:val="00FE2C85"/>
    <w:rsid w:val="00F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A879F"/>
  <w15:docId w15:val="{62B3EB75-998B-4997-997F-695BB1D3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uiPriority w:val="9"/>
    <w:qFormat/>
    <w:pPr>
      <w:keepNext/>
      <w:keepLines/>
      <w:tabs>
        <w:tab w:val="left" w:pos="0"/>
        <w:tab w:val="left" w:pos="680"/>
      </w:tabs>
      <w:spacing w:before="240"/>
      <w:ind w:left="708" w:hanging="708"/>
      <w:jc w:val="both"/>
      <w:outlineLvl w:val="0"/>
    </w:pPr>
    <w:rPr>
      <w:rFonts w:ascii="Arial" w:eastAsia="Arial" w:hAnsi="Arial" w:cs="Arial"/>
      <w:b/>
      <w:smallCaps/>
      <w:u w:val="single"/>
    </w:rPr>
  </w:style>
  <w:style w:type="paragraph" w:styleId="Nadpis2">
    <w:name w:val="heading 2"/>
    <w:basedOn w:val="Normln"/>
    <w:next w:val="Normln"/>
    <w:uiPriority w:val="9"/>
    <w:qFormat/>
    <w:pPr>
      <w:tabs>
        <w:tab w:val="left" w:pos="0"/>
      </w:tabs>
      <w:spacing w:before="120"/>
      <w:ind w:left="850" w:hanging="708"/>
      <w:jc w:val="both"/>
      <w:outlineLvl w:val="1"/>
    </w:pPr>
    <w:rPr>
      <w:rFonts w:ascii="Arial" w:eastAsia="Arial" w:hAnsi="Arial" w:cs="Arial"/>
      <w:sz w:val="22"/>
      <w:szCs w:val="22"/>
    </w:rPr>
  </w:style>
  <w:style w:type="paragraph" w:styleId="Nadpis3">
    <w:name w:val="heading 3"/>
    <w:basedOn w:val="Normln"/>
    <w:next w:val="Normln"/>
    <w:pPr>
      <w:tabs>
        <w:tab w:val="left" w:pos="0"/>
      </w:tabs>
      <w:ind w:left="2124" w:hanging="707"/>
      <w:jc w:val="both"/>
      <w:outlineLvl w:val="2"/>
    </w:pPr>
    <w:rPr>
      <w:b/>
    </w:rPr>
  </w:style>
  <w:style w:type="paragraph" w:styleId="Nadpis4">
    <w:name w:val="heading 4"/>
    <w:basedOn w:val="Normln"/>
    <w:next w:val="Normln"/>
    <w:pPr>
      <w:tabs>
        <w:tab w:val="left" w:pos="0"/>
      </w:tabs>
      <w:ind w:left="2832" w:hanging="708"/>
      <w:jc w:val="both"/>
      <w:outlineLvl w:val="3"/>
    </w:pPr>
    <w:rPr>
      <w:u w:val="single"/>
    </w:rPr>
  </w:style>
  <w:style w:type="paragraph" w:styleId="Nadpis5">
    <w:name w:val="heading 5"/>
    <w:basedOn w:val="Normln"/>
    <w:next w:val="Normln"/>
    <w:pPr>
      <w:tabs>
        <w:tab w:val="left" w:pos="0"/>
      </w:tabs>
      <w:ind w:left="3540" w:hanging="708"/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pPr>
      <w:tabs>
        <w:tab w:val="left" w:pos="0"/>
      </w:tabs>
      <w:ind w:left="4248" w:hanging="708"/>
      <w:jc w:val="both"/>
      <w:outlineLvl w:val="5"/>
    </w:pPr>
    <w:rPr>
      <w:sz w:val="2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1D2A"/>
  </w:style>
  <w:style w:type="paragraph" w:styleId="Zpat">
    <w:name w:val="footer"/>
    <w:basedOn w:val="Normln"/>
    <w:link w:val="Zpat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1D2A"/>
  </w:style>
  <w:style w:type="paragraph" w:styleId="slovanseznam">
    <w:name w:val="List Number"/>
    <w:basedOn w:val="Normln"/>
    <w:rsid w:val="00896BB0"/>
    <w:pPr>
      <w:jc w:val="both"/>
    </w:pPr>
    <w:rPr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896BB0"/>
    <w:pPr>
      <w:ind w:left="720"/>
      <w:contextualSpacing/>
    </w:pPr>
  </w:style>
  <w:style w:type="paragraph" w:customStyle="1" w:styleId="Odstavec">
    <w:name w:val="Odstavec"/>
    <w:basedOn w:val="Normln"/>
    <w:rsid w:val="00166EA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D8349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105D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05D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5D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D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D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OZV-o-nocnim-klidu-a-regulaci-hlucnych-cinnosti_Stechovice</vt:lpstr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OZV_o_nocnim_klidu_a_regulaci_hlucnych_cinnosti_Stechovice</dc:title>
  <dc:subject>OZV o nocnim klidu a regulaci hlucnych cinnosti_2024</dc:subject>
  <dc:creator>Helena Vomáčková</dc:creator>
  <cp:keywords>OZV</cp:keywords>
  <cp:lastModifiedBy>Helena Vomáčková</cp:lastModifiedBy>
  <cp:revision>2</cp:revision>
  <dcterms:created xsi:type="dcterms:W3CDTF">2024-06-26T21:40:00Z</dcterms:created>
  <dcterms:modified xsi:type="dcterms:W3CDTF">2024-06-26T21:40:00Z</dcterms:modified>
</cp:coreProperties>
</file>