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1681F68" w14:textId="7CE849FD" w:rsidR="000E575F" w:rsidRPr="006753C4" w:rsidRDefault="000E575F" w:rsidP="000E575F">
      <w:pPr>
        <w:pStyle w:val="Zkladntext"/>
        <w:spacing w:after="0"/>
        <w:jc w:val="center"/>
        <w:rPr>
          <w:rFonts w:ascii="Arial" w:hAnsi="Arial" w:cs="Arial"/>
          <w:b/>
          <w:color w:val="000000"/>
          <w:szCs w:val="24"/>
        </w:rPr>
      </w:pPr>
      <w:r>
        <w:rPr>
          <w:rFonts w:ascii="Arial" w:hAnsi="Arial" w:cs="Arial"/>
          <w:b/>
          <w:color w:val="000000"/>
          <w:szCs w:val="24"/>
        </w:rPr>
        <w:t>Město České Velenice</w:t>
      </w:r>
    </w:p>
    <w:p w14:paraId="5289A967" w14:textId="12266BF9" w:rsidR="000E575F" w:rsidRPr="006753C4" w:rsidRDefault="000E575F" w:rsidP="000E575F">
      <w:pPr>
        <w:pStyle w:val="NormlnIMP"/>
        <w:spacing w:after="60" w:line="240" w:lineRule="auto"/>
        <w:jc w:val="center"/>
        <w:rPr>
          <w:rFonts w:ascii="Arial" w:hAnsi="Arial" w:cs="Arial"/>
          <w:b/>
          <w:color w:val="000000"/>
          <w:szCs w:val="24"/>
        </w:rPr>
      </w:pPr>
      <w:r w:rsidRPr="006753C4">
        <w:rPr>
          <w:rFonts w:ascii="Arial" w:hAnsi="Arial" w:cs="Arial"/>
          <w:b/>
          <w:color w:val="000000"/>
          <w:szCs w:val="24"/>
        </w:rPr>
        <w:t xml:space="preserve">Zastupitelstvo </w:t>
      </w:r>
      <w:r>
        <w:rPr>
          <w:rFonts w:ascii="Arial" w:hAnsi="Arial" w:cs="Arial"/>
          <w:b/>
          <w:color w:val="000000"/>
          <w:szCs w:val="24"/>
        </w:rPr>
        <w:t>města České Velenice</w:t>
      </w:r>
    </w:p>
    <w:p w14:paraId="0634BF58" w14:textId="6708FCEE" w:rsidR="000E575F" w:rsidRPr="006753C4" w:rsidRDefault="00602F2E" w:rsidP="000E575F">
      <w:pPr>
        <w:pStyle w:val="NormlnIMP"/>
        <w:spacing w:line="240" w:lineRule="auto"/>
        <w:jc w:val="center"/>
        <w:rPr>
          <w:rFonts w:ascii="Arial" w:hAnsi="Arial" w:cs="Arial"/>
          <w:b/>
          <w:szCs w:val="24"/>
        </w:rPr>
      </w:pPr>
      <w:r>
        <w:rPr>
          <w:noProof/>
          <w:szCs w:val="24"/>
        </w:rPr>
        <w:drawing>
          <wp:anchor distT="0" distB="0" distL="114300" distR="114300" simplePos="0" relativeHeight="251659264" behindDoc="0" locked="0" layoutInCell="1" allowOverlap="1" wp14:anchorId="73C8524B" wp14:editId="6A078922">
            <wp:simplePos x="0" y="0"/>
            <wp:positionH relativeFrom="column">
              <wp:posOffset>2492828</wp:posOffset>
            </wp:positionH>
            <wp:positionV relativeFrom="paragraph">
              <wp:posOffset>31840</wp:posOffset>
            </wp:positionV>
            <wp:extent cx="657225" cy="739775"/>
            <wp:effectExtent l="0" t="0" r="9525" b="3175"/>
            <wp:wrapSquare wrapText="bothSides"/>
            <wp:docPr id="1" name="Obrázek 1" descr="c_velenice_2017_mens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 descr="c_velenice_2017_mensi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739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3903404" w14:textId="77777777" w:rsidR="00602F2E" w:rsidRDefault="00602F2E" w:rsidP="000E575F">
      <w:pPr>
        <w:pStyle w:val="NormlnIMP"/>
        <w:spacing w:line="240" w:lineRule="auto"/>
        <w:jc w:val="center"/>
        <w:rPr>
          <w:rFonts w:ascii="Arial" w:hAnsi="Arial" w:cs="Arial"/>
          <w:b/>
          <w:szCs w:val="24"/>
        </w:rPr>
      </w:pPr>
    </w:p>
    <w:p w14:paraId="3D16E501" w14:textId="77777777" w:rsidR="00602F2E" w:rsidRDefault="00602F2E" w:rsidP="000E575F">
      <w:pPr>
        <w:pStyle w:val="NormlnIMP"/>
        <w:spacing w:line="240" w:lineRule="auto"/>
        <w:jc w:val="center"/>
        <w:rPr>
          <w:rFonts w:ascii="Arial" w:hAnsi="Arial" w:cs="Arial"/>
          <w:b/>
          <w:szCs w:val="24"/>
        </w:rPr>
      </w:pPr>
    </w:p>
    <w:p w14:paraId="154E6FC6" w14:textId="77777777" w:rsidR="00602F2E" w:rsidRDefault="00602F2E" w:rsidP="000E575F">
      <w:pPr>
        <w:pStyle w:val="NormlnIMP"/>
        <w:spacing w:line="240" w:lineRule="auto"/>
        <w:jc w:val="center"/>
        <w:rPr>
          <w:rFonts w:ascii="Arial" w:hAnsi="Arial" w:cs="Arial"/>
          <w:b/>
          <w:szCs w:val="24"/>
        </w:rPr>
      </w:pPr>
    </w:p>
    <w:p w14:paraId="37F7C7E2" w14:textId="77777777" w:rsidR="00602F2E" w:rsidRDefault="00602F2E" w:rsidP="000E575F">
      <w:pPr>
        <w:pStyle w:val="NormlnIMP"/>
        <w:spacing w:line="240" w:lineRule="auto"/>
        <w:jc w:val="center"/>
        <w:rPr>
          <w:rFonts w:ascii="Arial" w:hAnsi="Arial" w:cs="Arial"/>
          <w:b/>
          <w:szCs w:val="24"/>
        </w:rPr>
      </w:pPr>
    </w:p>
    <w:p w14:paraId="309D4E2A" w14:textId="7D22B7F2" w:rsidR="000E575F" w:rsidRPr="006753C4" w:rsidRDefault="000E575F" w:rsidP="000E575F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Cs w:val="24"/>
        </w:rPr>
      </w:pPr>
      <w:r w:rsidRPr="006753C4">
        <w:rPr>
          <w:rFonts w:ascii="Arial" w:hAnsi="Arial" w:cs="Arial"/>
          <w:b/>
          <w:szCs w:val="24"/>
        </w:rPr>
        <w:t xml:space="preserve">Obecně závazná vyhláška </w:t>
      </w:r>
      <w:r>
        <w:rPr>
          <w:rFonts w:ascii="Arial" w:hAnsi="Arial" w:cs="Arial"/>
          <w:b/>
          <w:szCs w:val="24"/>
        </w:rPr>
        <w:t>města</w:t>
      </w:r>
    </w:p>
    <w:p w14:paraId="1DCC67C5" w14:textId="77777777" w:rsidR="000E575F" w:rsidRDefault="000E575F" w:rsidP="000E575F">
      <w:pPr>
        <w:spacing w:after="120"/>
        <w:jc w:val="center"/>
        <w:rPr>
          <w:rFonts w:ascii="Arial" w:hAnsi="Arial" w:cs="Arial"/>
          <w:b/>
        </w:rPr>
      </w:pPr>
      <w:r w:rsidRPr="006753C4">
        <w:rPr>
          <w:rFonts w:ascii="Arial" w:hAnsi="Arial" w:cs="Arial"/>
          <w:b/>
        </w:rPr>
        <w:t>o regulaci provozování hazardních her</w:t>
      </w:r>
    </w:p>
    <w:p w14:paraId="45B5A11F" w14:textId="77777777" w:rsidR="000E575F" w:rsidRDefault="000E575F" w:rsidP="000E575F">
      <w:pPr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</w:p>
    <w:p w14:paraId="63F2F0B6" w14:textId="278230C9" w:rsidR="000E575F" w:rsidRDefault="000E575F" w:rsidP="000E575F">
      <w:pPr>
        <w:pStyle w:val="Zkladntext"/>
        <w:spacing w:after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města České Velenice se na svém zasedání dne </w:t>
      </w:r>
      <w:r w:rsidR="00602F2E">
        <w:rPr>
          <w:rFonts w:ascii="Arial" w:hAnsi="Arial" w:cs="Arial"/>
          <w:sz w:val="22"/>
          <w:szCs w:val="22"/>
        </w:rPr>
        <w:t>21. 10. 2024</w:t>
      </w:r>
      <w:r>
        <w:rPr>
          <w:rFonts w:ascii="Arial" w:hAnsi="Arial" w:cs="Arial"/>
          <w:sz w:val="22"/>
          <w:szCs w:val="22"/>
        </w:rPr>
        <w:t xml:space="preserve"> usneslo vydat na základě ustanovení § 10 písm. a) a § 84 odst. 2 písm. h) zákona č. 128/2000 Sb., o obcích (obecní zřízení), ve znění pozdějších předpisů, a v souladu s ustanovením § 12 odst. 1 zákona č. 186/2016 Sb., o hazardních hrách, ve znění pozdějších předpisů, tuto obecně závaznou vyhlášku (dále jen „vyhláška“):</w:t>
      </w:r>
    </w:p>
    <w:p w14:paraId="5352CFE8" w14:textId="77777777" w:rsidR="000E575F" w:rsidRDefault="000E575F" w:rsidP="000E575F">
      <w:pPr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</w:p>
    <w:p w14:paraId="2AFED95D" w14:textId="77777777" w:rsidR="000E575F" w:rsidRDefault="000E575F" w:rsidP="000E575F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Článek 1</w:t>
      </w:r>
    </w:p>
    <w:p w14:paraId="0DE595B6" w14:textId="77777777" w:rsidR="000E575F" w:rsidRDefault="000E575F" w:rsidP="000E575F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Cíl vyhlášky</w:t>
      </w:r>
    </w:p>
    <w:p w14:paraId="3BAD2130" w14:textId="77777777" w:rsidR="000E575F" w:rsidRPr="002E58D6" w:rsidRDefault="000E575F" w:rsidP="000E575F">
      <w:pPr>
        <w:jc w:val="both"/>
        <w:rPr>
          <w:rFonts w:ascii="Arial" w:hAnsi="Arial" w:cs="Arial"/>
          <w:bCs/>
          <w:i/>
          <w:iCs/>
          <w:sz w:val="22"/>
          <w:szCs w:val="22"/>
        </w:rPr>
      </w:pPr>
    </w:p>
    <w:p w14:paraId="7BDEFF82" w14:textId="7297466A" w:rsidR="000E575F" w:rsidRDefault="000E575F" w:rsidP="000E575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Cílem této vyhlášky je</w:t>
      </w:r>
      <w:r w:rsidR="00D1117D">
        <w:rPr>
          <w:rFonts w:ascii="Arial" w:hAnsi="Arial" w:cs="Arial"/>
          <w:sz w:val="22"/>
          <w:szCs w:val="22"/>
        </w:rPr>
        <w:t xml:space="preserve"> zajištění místních záležitostí veřejného pořádku</w:t>
      </w:r>
      <w:r w:rsidR="00A97356">
        <w:rPr>
          <w:rFonts w:ascii="Arial" w:hAnsi="Arial" w:cs="Arial"/>
          <w:sz w:val="22"/>
          <w:szCs w:val="22"/>
        </w:rPr>
        <w:t xml:space="preserve"> s ohledem na neustálé narušování klidného života občanů a rušení nočního klidu.</w:t>
      </w:r>
    </w:p>
    <w:p w14:paraId="1F829FDC" w14:textId="77777777" w:rsidR="00A97356" w:rsidRDefault="00A97356" w:rsidP="000E575F">
      <w:pPr>
        <w:jc w:val="both"/>
        <w:rPr>
          <w:rFonts w:ascii="Arial" w:hAnsi="Arial" w:cs="Arial"/>
          <w:sz w:val="22"/>
          <w:szCs w:val="22"/>
        </w:rPr>
      </w:pPr>
    </w:p>
    <w:p w14:paraId="6AD9127C" w14:textId="77777777" w:rsidR="000E575F" w:rsidRDefault="000E575F" w:rsidP="000E575F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Článek 2</w:t>
      </w:r>
    </w:p>
    <w:p w14:paraId="24A71523" w14:textId="77777777" w:rsidR="000E575F" w:rsidRDefault="000E575F" w:rsidP="000E575F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Zákaz provozování </w:t>
      </w:r>
    </w:p>
    <w:p w14:paraId="38E29D62" w14:textId="77777777" w:rsidR="000E575F" w:rsidRDefault="000E575F" w:rsidP="000E575F">
      <w:pPr>
        <w:jc w:val="both"/>
        <w:rPr>
          <w:rFonts w:ascii="Arial" w:hAnsi="Arial" w:cs="Arial"/>
          <w:sz w:val="22"/>
          <w:szCs w:val="22"/>
        </w:rPr>
      </w:pPr>
    </w:p>
    <w:p w14:paraId="68BC7EE2" w14:textId="0072B424" w:rsidR="000E575F" w:rsidRDefault="000E575F" w:rsidP="000E575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Provozování binga, technické hry, živé hry se na celém území obce, s výjimkou </w:t>
      </w:r>
      <w:r w:rsidR="00014EB6">
        <w:rPr>
          <w:rFonts w:ascii="Arial" w:hAnsi="Arial" w:cs="Arial"/>
          <w:sz w:val="22"/>
          <w:szCs w:val="22"/>
        </w:rPr>
        <w:t xml:space="preserve">objektu čp. 348 na </w:t>
      </w:r>
      <w:r w:rsidR="00A97356">
        <w:rPr>
          <w:rFonts w:ascii="Arial" w:hAnsi="Arial" w:cs="Arial"/>
          <w:sz w:val="22"/>
          <w:szCs w:val="22"/>
        </w:rPr>
        <w:t>pozemku</w:t>
      </w:r>
      <w:r w:rsidR="00014EB6">
        <w:rPr>
          <w:rFonts w:ascii="Arial" w:hAnsi="Arial" w:cs="Arial"/>
          <w:sz w:val="22"/>
          <w:szCs w:val="22"/>
        </w:rPr>
        <w:t xml:space="preserve"> p. č. 1132/74 v</w:t>
      </w:r>
      <w:r w:rsidR="00A97356">
        <w:rPr>
          <w:rFonts w:ascii="Arial" w:hAnsi="Arial" w:cs="Arial"/>
          <w:sz w:val="22"/>
          <w:szCs w:val="22"/>
        </w:rPr>
        <w:t xml:space="preserve"> obci a </w:t>
      </w:r>
      <w:proofErr w:type="spellStart"/>
      <w:r w:rsidR="00014EB6">
        <w:rPr>
          <w:rFonts w:ascii="Arial" w:hAnsi="Arial" w:cs="Arial"/>
          <w:sz w:val="22"/>
          <w:szCs w:val="22"/>
        </w:rPr>
        <w:t>k.ú</w:t>
      </w:r>
      <w:proofErr w:type="spellEnd"/>
      <w:r w:rsidR="00014EB6">
        <w:rPr>
          <w:rFonts w:ascii="Arial" w:hAnsi="Arial" w:cs="Arial"/>
          <w:sz w:val="22"/>
          <w:szCs w:val="22"/>
        </w:rPr>
        <w:t>.</w:t>
      </w:r>
      <w:r w:rsidR="00A97356">
        <w:rPr>
          <w:rFonts w:ascii="Arial" w:hAnsi="Arial" w:cs="Arial"/>
          <w:sz w:val="22"/>
          <w:szCs w:val="22"/>
        </w:rPr>
        <w:t xml:space="preserve"> </w:t>
      </w:r>
      <w:r w:rsidR="00014EB6">
        <w:rPr>
          <w:rFonts w:ascii="Arial" w:hAnsi="Arial" w:cs="Arial"/>
          <w:sz w:val="22"/>
          <w:szCs w:val="22"/>
        </w:rPr>
        <w:t>České Velenice</w:t>
      </w:r>
      <w:r w:rsidR="00B30CDC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zakazuje</w:t>
      </w:r>
      <w:r w:rsidR="00014EB6">
        <w:rPr>
          <w:rFonts w:ascii="Arial" w:hAnsi="Arial" w:cs="Arial"/>
          <w:sz w:val="22"/>
          <w:szCs w:val="22"/>
        </w:rPr>
        <w:t>.</w:t>
      </w:r>
    </w:p>
    <w:p w14:paraId="5DD7C0A4" w14:textId="77777777" w:rsidR="000E575F" w:rsidRDefault="000E575F" w:rsidP="000E575F">
      <w:pPr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</w:p>
    <w:p w14:paraId="39064D0A" w14:textId="77777777" w:rsidR="000E575F" w:rsidRDefault="000E575F" w:rsidP="000E575F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Článek 3</w:t>
      </w:r>
    </w:p>
    <w:p w14:paraId="41C63CF8" w14:textId="77777777" w:rsidR="000E575F" w:rsidRDefault="000E575F" w:rsidP="000E575F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Přechodné ustanovení</w:t>
      </w:r>
    </w:p>
    <w:p w14:paraId="6D1DC2BE" w14:textId="77777777" w:rsidR="000E575F" w:rsidRDefault="000E575F" w:rsidP="000E575F">
      <w:pPr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</w:p>
    <w:p w14:paraId="29C4EC42" w14:textId="2CD500A4" w:rsidR="000E575F" w:rsidRDefault="000E575F" w:rsidP="00602F2E">
      <w:pPr>
        <w:jc w:val="both"/>
        <w:rPr>
          <w:rFonts w:ascii="Arial" w:hAnsi="Arial" w:cs="Arial"/>
          <w:bCs/>
          <w:iCs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t>Bingo, technickou hru, živou hru povolené přede dnem nabytí účinnosti této vyhlášky lze provozovat na místech neuvedených</w:t>
      </w:r>
      <w:r w:rsidR="00B30CDC">
        <w:rPr>
          <w:rFonts w:ascii="Arial" w:hAnsi="Arial" w:cs="Arial"/>
          <w:bCs/>
          <w:iCs/>
          <w:sz w:val="22"/>
          <w:szCs w:val="22"/>
        </w:rPr>
        <w:t xml:space="preserve"> v článku 2 </w:t>
      </w:r>
      <w:r>
        <w:rPr>
          <w:rFonts w:ascii="Arial" w:hAnsi="Arial" w:cs="Arial"/>
          <w:bCs/>
          <w:iCs/>
          <w:sz w:val="22"/>
          <w:szCs w:val="22"/>
        </w:rPr>
        <w:t>nejdéle</w:t>
      </w:r>
      <w:r w:rsidR="00602F2E">
        <w:rPr>
          <w:rFonts w:ascii="Arial" w:hAnsi="Arial" w:cs="Arial"/>
          <w:bCs/>
          <w:iCs/>
          <w:sz w:val="22"/>
          <w:szCs w:val="22"/>
        </w:rPr>
        <w:t xml:space="preserve"> </w:t>
      </w:r>
      <w:r>
        <w:rPr>
          <w:rFonts w:ascii="Arial" w:hAnsi="Arial" w:cs="Arial"/>
          <w:bCs/>
          <w:iCs/>
          <w:sz w:val="22"/>
          <w:szCs w:val="22"/>
        </w:rPr>
        <w:t xml:space="preserve">do doby platnosti vydaného povolení. </w:t>
      </w:r>
    </w:p>
    <w:p w14:paraId="13C09F53" w14:textId="77777777" w:rsidR="000E575F" w:rsidRDefault="000E575F" w:rsidP="000E575F">
      <w:pPr>
        <w:jc w:val="both"/>
        <w:rPr>
          <w:rFonts w:ascii="Arial" w:hAnsi="Arial" w:cs="Arial"/>
          <w:bCs/>
          <w:iCs/>
          <w:sz w:val="22"/>
          <w:szCs w:val="22"/>
        </w:rPr>
      </w:pPr>
    </w:p>
    <w:p w14:paraId="5FACFCA8" w14:textId="77777777" w:rsidR="000E575F" w:rsidRDefault="000E575F" w:rsidP="000E575F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Článek 4</w:t>
      </w:r>
    </w:p>
    <w:p w14:paraId="0A65B125" w14:textId="77777777" w:rsidR="000E575F" w:rsidRDefault="000E575F" w:rsidP="000E575F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Zrušovací ustanovení</w:t>
      </w:r>
    </w:p>
    <w:p w14:paraId="7A49926F" w14:textId="77777777" w:rsidR="000E575F" w:rsidRDefault="000E575F" w:rsidP="000E575F">
      <w:pPr>
        <w:jc w:val="center"/>
        <w:rPr>
          <w:rFonts w:ascii="Arial" w:hAnsi="Arial" w:cs="Arial"/>
          <w:b/>
          <w:sz w:val="22"/>
          <w:szCs w:val="22"/>
        </w:rPr>
      </w:pPr>
    </w:p>
    <w:p w14:paraId="73839CCA" w14:textId="78A73774" w:rsidR="000E575F" w:rsidRDefault="000E575F" w:rsidP="000E575F">
      <w:pPr>
        <w:jc w:val="both"/>
        <w:rPr>
          <w:rFonts w:ascii="Arial" w:hAnsi="Arial" w:cs="Arial"/>
          <w:bCs/>
          <w:iCs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t xml:space="preserve">Zrušuje se obecně závazná vyhláška č. </w:t>
      </w:r>
      <w:r w:rsidR="00B30CDC">
        <w:rPr>
          <w:rFonts w:ascii="Arial" w:hAnsi="Arial" w:cs="Arial"/>
          <w:bCs/>
          <w:iCs/>
          <w:sz w:val="22"/>
          <w:szCs w:val="22"/>
        </w:rPr>
        <w:t>3/2015</w:t>
      </w:r>
      <w:r w:rsidR="00A97356">
        <w:rPr>
          <w:rFonts w:ascii="Arial" w:hAnsi="Arial" w:cs="Arial"/>
          <w:bCs/>
          <w:iCs/>
          <w:sz w:val="22"/>
          <w:szCs w:val="22"/>
        </w:rPr>
        <w:t>,</w:t>
      </w:r>
      <w:r w:rsidR="00B30CDC">
        <w:rPr>
          <w:rFonts w:ascii="Arial" w:hAnsi="Arial" w:cs="Arial"/>
          <w:bCs/>
          <w:iCs/>
          <w:sz w:val="22"/>
          <w:szCs w:val="22"/>
        </w:rPr>
        <w:t xml:space="preserve"> o regulaci provozování loterií a jiných podobných her, ze dne 14. 12. 2015.</w:t>
      </w:r>
    </w:p>
    <w:p w14:paraId="248FB0C7" w14:textId="1DB4DE51" w:rsidR="000E575F" w:rsidRDefault="000E575F" w:rsidP="000E575F">
      <w:pPr>
        <w:widowControl w:val="0"/>
        <w:jc w:val="both"/>
        <w:rPr>
          <w:rFonts w:ascii="Arial" w:hAnsi="Arial" w:cs="Arial"/>
          <w:i/>
          <w:sz w:val="20"/>
          <w:szCs w:val="20"/>
        </w:rPr>
      </w:pPr>
    </w:p>
    <w:p w14:paraId="377D916B" w14:textId="77777777" w:rsidR="000E575F" w:rsidRDefault="000E575F" w:rsidP="000E575F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Článek 5</w:t>
      </w:r>
    </w:p>
    <w:p w14:paraId="67408884" w14:textId="77777777" w:rsidR="000E575F" w:rsidRDefault="000E575F" w:rsidP="000E575F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Účinnost</w:t>
      </w:r>
    </w:p>
    <w:p w14:paraId="31C21735" w14:textId="77777777" w:rsidR="000E575F" w:rsidRDefault="000E575F" w:rsidP="000E575F">
      <w:pPr>
        <w:rPr>
          <w:rFonts w:ascii="Arial" w:hAnsi="Arial" w:cs="Arial"/>
          <w:sz w:val="22"/>
          <w:szCs w:val="22"/>
        </w:rPr>
      </w:pPr>
    </w:p>
    <w:p w14:paraId="7E010B44" w14:textId="77777777" w:rsidR="000E575F" w:rsidRPr="00410D41" w:rsidRDefault="000E575F" w:rsidP="000E575F">
      <w:pPr>
        <w:jc w:val="both"/>
        <w:rPr>
          <w:rFonts w:ascii="Arial" w:hAnsi="Arial" w:cs="Arial"/>
          <w:sz w:val="22"/>
          <w:szCs w:val="22"/>
        </w:rPr>
      </w:pPr>
      <w:r w:rsidRPr="00410D41">
        <w:rPr>
          <w:rFonts w:ascii="Arial" w:hAnsi="Arial" w:cs="Arial"/>
          <w:sz w:val="22"/>
          <w:szCs w:val="22"/>
        </w:rPr>
        <w:t>Tato vyhláška nabývá účinnosti počátkem patnáctého dne následujícího po dni jejího vyhlášení.</w:t>
      </w:r>
    </w:p>
    <w:p w14:paraId="091A26B1" w14:textId="77777777" w:rsidR="000E575F" w:rsidRDefault="000E575F" w:rsidP="000E575F">
      <w:pPr>
        <w:pStyle w:val="Zkladntext"/>
        <w:spacing w:after="0"/>
        <w:rPr>
          <w:rFonts w:ascii="Arial" w:hAnsi="Arial" w:cs="Arial"/>
          <w:sz w:val="22"/>
          <w:szCs w:val="22"/>
        </w:rPr>
      </w:pPr>
    </w:p>
    <w:p w14:paraId="4B4B18DC" w14:textId="77777777" w:rsidR="000E575F" w:rsidRPr="00BA363E" w:rsidRDefault="000E575F" w:rsidP="000E575F">
      <w:pPr>
        <w:autoSpaceDE w:val="0"/>
        <w:autoSpaceDN w:val="0"/>
        <w:adjustRightInd w:val="0"/>
        <w:rPr>
          <w:rFonts w:ascii="Arial" w:hAnsi="Arial" w:cs="Arial"/>
          <w:sz w:val="23"/>
          <w:szCs w:val="23"/>
        </w:rPr>
      </w:pPr>
    </w:p>
    <w:p w14:paraId="1B05917B" w14:textId="73963103" w:rsidR="000E575F" w:rsidRDefault="000E575F" w:rsidP="000E575F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  </w:t>
      </w:r>
    </w:p>
    <w:p w14:paraId="3FAAE231" w14:textId="26DBA7B1" w:rsidR="000E575F" w:rsidRPr="00DF5857" w:rsidRDefault="000E575F" w:rsidP="000E575F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</w:p>
    <w:p w14:paraId="19B448B8" w14:textId="689DEC37" w:rsidR="000E575F" w:rsidRPr="000C2DC4" w:rsidRDefault="00A97356" w:rsidP="000E575F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</w:t>
      </w:r>
      <w:r w:rsidR="00D1117D">
        <w:rPr>
          <w:rFonts w:ascii="Arial" w:hAnsi="Arial" w:cs="Arial"/>
          <w:sz w:val="22"/>
          <w:szCs w:val="22"/>
        </w:rPr>
        <w:t>Ing. Jaromír Slíva, MBA v.r.</w:t>
      </w:r>
      <w:r w:rsidR="00602F2E">
        <w:rPr>
          <w:rFonts w:ascii="Arial" w:hAnsi="Arial" w:cs="Arial"/>
          <w:sz w:val="22"/>
          <w:szCs w:val="22"/>
        </w:rPr>
        <w:t xml:space="preserve">                                                </w:t>
      </w:r>
      <w:r w:rsidR="000E575F">
        <w:rPr>
          <w:rFonts w:ascii="Arial" w:hAnsi="Arial" w:cs="Arial"/>
          <w:sz w:val="22"/>
          <w:szCs w:val="22"/>
        </w:rPr>
        <w:t xml:space="preserve"> </w:t>
      </w:r>
      <w:r w:rsidR="00D1117D">
        <w:rPr>
          <w:rFonts w:ascii="Arial" w:hAnsi="Arial" w:cs="Arial"/>
          <w:sz w:val="22"/>
          <w:szCs w:val="22"/>
        </w:rPr>
        <w:t>Pavel Chabiniok v.r.</w:t>
      </w:r>
    </w:p>
    <w:p w14:paraId="3456894B" w14:textId="6B1FAE59" w:rsidR="000E575F" w:rsidRDefault="000E575F" w:rsidP="000E575F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s</w:t>
      </w:r>
      <w:r w:rsidRPr="000C2DC4">
        <w:rPr>
          <w:rFonts w:ascii="Arial" w:hAnsi="Arial" w:cs="Arial"/>
          <w:sz w:val="22"/>
          <w:szCs w:val="22"/>
        </w:rPr>
        <w:t>tarosta</w:t>
      </w:r>
      <w:r>
        <w:rPr>
          <w:rFonts w:ascii="Arial" w:hAnsi="Arial" w:cs="Arial"/>
          <w:sz w:val="22"/>
          <w:szCs w:val="22"/>
        </w:rPr>
        <w:t xml:space="preserve">  </w:t>
      </w:r>
      <w:r w:rsidR="00A97356">
        <w:rPr>
          <w:rFonts w:ascii="Arial" w:hAnsi="Arial" w:cs="Arial"/>
          <w:sz w:val="22"/>
          <w:szCs w:val="22"/>
        </w:rPr>
        <w:t xml:space="preserve">                                                                      </w:t>
      </w:r>
      <w:r>
        <w:rPr>
          <w:rFonts w:ascii="Arial" w:hAnsi="Arial" w:cs="Arial"/>
          <w:sz w:val="22"/>
          <w:szCs w:val="22"/>
        </w:rPr>
        <w:t>místo</w:t>
      </w:r>
      <w:r w:rsidRPr="000C2DC4">
        <w:rPr>
          <w:rFonts w:ascii="Arial" w:hAnsi="Arial" w:cs="Arial"/>
          <w:sz w:val="22"/>
          <w:szCs w:val="22"/>
        </w:rPr>
        <w:t>starosta</w:t>
      </w:r>
    </w:p>
    <w:sectPr w:rsidR="000E57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DD3312C"/>
    <w:multiLevelType w:val="hybridMultilevel"/>
    <w:tmpl w:val="30B4EC9C"/>
    <w:lvl w:ilvl="0" w:tplc="A39E55CE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498922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575F"/>
    <w:rsid w:val="00014EB6"/>
    <w:rsid w:val="000E575F"/>
    <w:rsid w:val="00151FBE"/>
    <w:rsid w:val="0019120B"/>
    <w:rsid w:val="001C7B3F"/>
    <w:rsid w:val="00473A2A"/>
    <w:rsid w:val="005D4D55"/>
    <w:rsid w:val="00602F2E"/>
    <w:rsid w:val="0064495C"/>
    <w:rsid w:val="00A97356"/>
    <w:rsid w:val="00B30CDC"/>
    <w:rsid w:val="00BA3503"/>
    <w:rsid w:val="00D03887"/>
    <w:rsid w:val="00D11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129E7B"/>
  <w15:chartTrackingRefBased/>
  <w15:docId w15:val="{72CB8CB4-1581-4EF5-8FA6-213FC6E96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E575F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0E575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0E57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E575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0E575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0E575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0E575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0E575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0E575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0E575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0E575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0E575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E575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0E575F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0E575F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0E575F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0E575F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0E575F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0E575F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0E575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0E57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0E575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0E575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0E575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0E575F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0E575F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0E575F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0E575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0E575F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0E575F"/>
    <w:rPr>
      <w:b/>
      <w:bCs/>
      <w:smallCaps/>
      <w:color w:val="0F4761" w:themeColor="accent1" w:themeShade="BF"/>
      <w:spacing w:val="5"/>
    </w:rPr>
  </w:style>
  <w:style w:type="paragraph" w:styleId="Zkladntext">
    <w:name w:val="Body Text"/>
    <w:basedOn w:val="Normln"/>
    <w:link w:val="ZkladntextChar"/>
    <w:semiHidden/>
    <w:unhideWhenUsed/>
    <w:rsid w:val="000E575F"/>
    <w:pPr>
      <w:spacing w:after="120"/>
    </w:pPr>
    <w:rPr>
      <w:szCs w:val="20"/>
    </w:rPr>
  </w:style>
  <w:style w:type="character" w:customStyle="1" w:styleId="ZkladntextChar">
    <w:name w:val="Základní text Char"/>
    <w:basedOn w:val="Standardnpsmoodstavce"/>
    <w:link w:val="Zkladntext"/>
    <w:semiHidden/>
    <w:rsid w:val="000E575F"/>
    <w:rPr>
      <w:rFonts w:ascii="Times New Roman" w:eastAsia="Times New Roman" w:hAnsi="Times New Roman" w:cs="Times New Roman"/>
      <w:kern w:val="0"/>
      <w:sz w:val="24"/>
      <w:szCs w:val="20"/>
      <w:lang w:eastAsia="cs-CZ"/>
    </w:rPr>
  </w:style>
  <w:style w:type="paragraph" w:customStyle="1" w:styleId="NormlnIMP">
    <w:name w:val="Normální_IMP"/>
    <w:basedOn w:val="Normln"/>
    <w:rsid w:val="000E575F"/>
    <w:pPr>
      <w:suppressAutoHyphens/>
      <w:overflowPunct w:val="0"/>
      <w:autoSpaceDE w:val="0"/>
      <w:autoSpaceDN w:val="0"/>
      <w:adjustRightInd w:val="0"/>
      <w:spacing w:line="228" w:lineRule="auto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230</Words>
  <Characters>1361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Pavel Chabiniok</dc:creator>
  <cp:keywords/>
  <dc:description/>
  <cp:lastModifiedBy>hdvorakova</cp:lastModifiedBy>
  <cp:revision>2</cp:revision>
  <cp:lastPrinted>2024-08-30T08:13:00Z</cp:lastPrinted>
  <dcterms:created xsi:type="dcterms:W3CDTF">2024-11-04T11:08:00Z</dcterms:created>
  <dcterms:modified xsi:type="dcterms:W3CDTF">2024-11-04T11:08:00Z</dcterms:modified>
</cp:coreProperties>
</file>