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BAD2" w14:textId="516C429C" w:rsidR="00302694" w:rsidRDefault="000F0905" w:rsidP="000371D5">
      <w:pPr>
        <w:pStyle w:val="Bezmezer"/>
        <w:jc w:val="center"/>
        <w:rPr>
          <w:rFonts w:ascii="Franklin Gothic Book" w:hAnsi="Franklin Gothic Book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E19E9F2" wp14:editId="5EDFF94F">
                <wp:simplePos x="0" y="0"/>
                <wp:positionH relativeFrom="page">
                  <wp:posOffset>525145</wp:posOffset>
                </wp:positionH>
                <wp:positionV relativeFrom="page">
                  <wp:posOffset>662940</wp:posOffset>
                </wp:positionV>
                <wp:extent cx="6499860" cy="9326880"/>
                <wp:effectExtent l="10795" t="5715" r="13970" b="11430"/>
                <wp:wrapNone/>
                <wp:docPr id="1333381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268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D081D" id="AutoShape 5" o:spid="_x0000_s1026" style="position:absolute;margin-left:41.35pt;margin-top:52.2pt;width:511.8pt;height:734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94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4Np9n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" o:allowincell="f" filled="f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30D569" wp14:editId="0FAAA94A">
                <wp:simplePos x="0" y="0"/>
                <wp:positionH relativeFrom="margin">
                  <wp:posOffset>1358900</wp:posOffset>
                </wp:positionH>
                <wp:positionV relativeFrom="margin">
                  <wp:posOffset>-354965</wp:posOffset>
                </wp:positionV>
                <wp:extent cx="3097530" cy="581025"/>
                <wp:effectExtent l="0" t="0" r="0" b="0"/>
                <wp:wrapSquare wrapText="bothSides"/>
                <wp:docPr id="11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753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BBE2F6" w14:textId="77777777" w:rsidR="00302694" w:rsidRPr="007D58D6" w:rsidRDefault="00302694" w:rsidP="00FB55D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4CFEB22F" w14:textId="77777777" w:rsidR="00302694" w:rsidRPr="007D58D6" w:rsidRDefault="00302694" w:rsidP="00FB55DE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>RADA</w:t>
                            </w:r>
                            <w:r w:rsidRPr="007D58D6">
                              <w:rPr>
                                <w:rFonts w:ascii="Franklin Gothic Medium" w:hAnsi="Franklin Gothic Medium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MĚSTA ŠUMPERKA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0D569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107pt;margin-top:-27.95pt;width:243.9pt;height:45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" fillcolor="window" stroked="f" strokeweight=".5pt">
                <v:textbox>
                  <w:txbxContent>
                    <w:p w14:paraId="12BBE2F6" w14:textId="77777777" w:rsidR="00302694" w:rsidRPr="007D58D6" w:rsidRDefault="00302694" w:rsidP="00FB55DE">
                      <w:pPr>
                        <w:jc w:val="center"/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</w:pP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MĚSTO ŠUMPERK</w:t>
                      </w:r>
                    </w:p>
                    <w:p w14:paraId="4CFEB22F" w14:textId="77777777" w:rsidR="00302694" w:rsidRPr="007D58D6" w:rsidRDefault="00302694" w:rsidP="00FB55DE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>RADA</w:t>
                      </w:r>
                      <w:r w:rsidRPr="007D58D6">
                        <w:rPr>
                          <w:rFonts w:ascii="Franklin Gothic Medium" w:hAnsi="Franklin Gothic Medium"/>
                          <w:b/>
                          <w:bCs/>
                          <w:sz w:val="36"/>
                          <w:szCs w:val="36"/>
                        </w:rPr>
                        <w:t xml:space="preserve"> MĚSTA ŠUMPERKA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3FBE255" w14:textId="77777777" w:rsidR="000F1102" w:rsidRDefault="000F1102" w:rsidP="000F1102">
      <w:pPr>
        <w:jc w:val="center"/>
        <w:rPr>
          <w:b/>
        </w:rPr>
      </w:pPr>
    </w:p>
    <w:p w14:paraId="71269AC3" w14:textId="77777777" w:rsidR="000F1102" w:rsidRPr="00C1149B" w:rsidRDefault="000F1102" w:rsidP="000F1102">
      <w:pPr>
        <w:jc w:val="center"/>
        <w:rPr>
          <w:b/>
          <w:color w:val="000000"/>
        </w:rPr>
      </w:pPr>
      <w:r w:rsidRPr="00C1149B">
        <w:rPr>
          <w:b/>
        </w:rPr>
        <w:t>NA</w:t>
      </w:r>
      <w:r w:rsidRPr="00C1149B">
        <w:rPr>
          <w:rFonts w:cs="TimesNewRoman,Bold"/>
          <w:b/>
        </w:rPr>
        <w:t>Ř</w:t>
      </w:r>
      <w:r w:rsidRPr="00C1149B">
        <w:rPr>
          <w:b/>
        </w:rPr>
        <w:t>ÍZENÍ,</w:t>
      </w:r>
    </w:p>
    <w:p w14:paraId="710C1A68" w14:textId="77777777" w:rsidR="000F1102" w:rsidRPr="00C1149B" w:rsidRDefault="000F1102" w:rsidP="000F1102">
      <w:pPr>
        <w:jc w:val="center"/>
        <w:rPr>
          <w:b/>
          <w:color w:val="000000"/>
        </w:rPr>
      </w:pPr>
      <w:r w:rsidRPr="00C1149B">
        <w:rPr>
          <w:b/>
          <w:color w:val="000000"/>
        </w:rPr>
        <w:t>KTERÝM SE VYMEZUJÍ OBLASTI MĚSTA ŠUMPERKA, VE KTERÝCH LZE MÍSTNÍ KOMUNIKACE NEBO JEJICH URČENÉ ÚSEKY UŽÍT ZA CENU SJEDNANOU V SOULADU S</w:t>
      </w:r>
      <w:r>
        <w:rPr>
          <w:b/>
          <w:color w:val="000000"/>
        </w:rPr>
        <w:t> </w:t>
      </w:r>
      <w:r w:rsidRPr="00C1149B">
        <w:rPr>
          <w:b/>
          <w:color w:val="000000"/>
        </w:rPr>
        <w:t>CENOVÝMI PŘEDPISY</w:t>
      </w:r>
    </w:p>
    <w:p w14:paraId="785DF373" w14:textId="77777777" w:rsidR="000F1102" w:rsidRPr="00C1149B" w:rsidRDefault="000F1102" w:rsidP="000F1102">
      <w:pPr>
        <w:rPr>
          <w:color w:val="000000"/>
        </w:rPr>
      </w:pPr>
    </w:p>
    <w:p w14:paraId="475183BB" w14:textId="0884F6E7" w:rsidR="000F1102" w:rsidRPr="000F1102" w:rsidRDefault="000F1102" w:rsidP="000F1102">
      <w:pPr>
        <w:rPr>
          <w:rFonts w:ascii="Franklin Gothic Book" w:hAnsi="Franklin Gothic Book"/>
          <w:color w:val="000000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Rada města Šumperka se na své schůzi dne 2</w:t>
      </w:r>
      <w:r w:rsidR="00A67DDE">
        <w:rPr>
          <w:rFonts w:ascii="Franklin Gothic Book" w:hAnsi="Franklin Gothic Book"/>
          <w:sz w:val="20"/>
          <w:szCs w:val="20"/>
        </w:rPr>
        <w:t>4</w:t>
      </w:r>
      <w:r w:rsidRPr="000F1102">
        <w:rPr>
          <w:rFonts w:ascii="Franklin Gothic Book" w:hAnsi="Franklin Gothic Book"/>
          <w:sz w:val="20"/>
          <w:szCs w:val="20"/>
        </w:rPr>
        <w:t>.0</w:t>
      </w:r>
      <w:r w:rsidR="00A67DDE">
        <w:rPr>
          <w:rFonts w:ascii="Franklin Gothic Book" w:hAnsi="Franklin Gothic Book"/>
          <w:sz w:val="20"/>
          <w:szCs w:val="20"/>
        </w:rPr>
        <w:t>3</w:t>
      </w:r>
      <w:r w:rsidRPr="000F1102">
        <w:rPr>
          <w:rFonts w:ascii="Franklin Gothic Book" w:hAnsi="Franklin Gothic Book"/>
          <w:sz w:val="20"/>
          <w:szCs w:val="20"/>
        </w:rPr>
        <w:t>.2025 usnesením č.</w:t>
      </w:r>
      <w:r w:rsidR="00AC78C1">
        <w:rPr>
          <w:rFonts w:ascii="Franklin Gothic Book" w:hAnsi="Franklin Gothic Book"/>
          <w:sz w:val="20"/>
          <w:szCs w:val="20"/>
        </w:rPr>
        <w:t>2754</w:t>
      </w:r>
      <w:r w:rsidRPr="000F1102">
        <w:rPr>
          <w:rFonts w:ascii="Franklin Gothic Book" w:hAnsi="Franklin Gothic Book"/>
          <w:sz w:val="20"/>
          <w:szCs w:val="20"/>
        </w:rPr>
        <w:t xml:space="preserve"> /25 </w:t>
      </w:r>
      <w:r w:rsidRPr="000F1102">
        <w:rPr>
          <w:rFonts w:ascii="Franklin Gothic Book" w:hAnsi="Franklin Gothic Book"/>
          <w:color w:val="000000"/>
          <w:sz w:val="20"/>
          <w:szCs w:val="20"/>
        </w:rPr>
        <w:t>usnesla vydat v souladu s ustanoveními § 11 odst. 1 a § 102 odst. 2 písm. d) zákona č. 128/2000 Sb., o obcích (obecní zařízení), ve znění pozdějších předpisů, a v souladu s ustanovením § 23 odst. 1 zákona č. 13/1997 Sb., o pozemních komunikacích, ve znění pozdějších předpisů, toto nařízení:</w:t>
      </w:r>
    </w:p>
    <w:p w14:paraId="1D3767A4" w14:textId="77777777" w:rsidR="000F1102" w:rsidRDefault="000F1102" w:rsidP="000F1102">
      <w:pPr>
        <w:rPr>
          <w:color w:val="000000"/>
          <w:sz w:val="20"/>
          <w:szCs w:val="20"/>
        </w:rPr>
      </w:pPr>
    </w:p>
    <w:p w14:paraId="718FB5B9" w14:textId="77777777" w:rsidR="000F1102" w:rsidRDefault="000F1102" w:rsidP="000F1102">
      <w:pPr>
        <w:rPr>
          <w:color w:val="000000"/>
          <w:sz w:val="20"/>
          <w:szCs w:val="20"/>
        </w:rPr>
      </w:pPr>
    </w:p>
    <w:p w14:paraId="313B6E6C" w14:textId="77777777" w:rsidR="000F1102" w:rsidRPr="00BC7F88" w:rsidRDefault="000F1102" w:rsidP="000F1102">
      <w:pPr>
        <w:jc w:val="center"/>
        <w:rPr>
          <w:color w:val="000000"/>
          <w:sz w:val="20"/>
          <w:szCs w:val="20"/>
        </w:rPr>
      </w:pPr>
      <w:r w:rsidRPr="00BC7F88">
        <w:rPr>
          <w:b/>
          <w:snapToGrid w:val="0"/>
          <w:sz w:val="20"/>
          <w:szCs w:val="20"/>
        </w:rPr>
        <w:t>Čl. 1</w:t>
      </w:r>
    </w:p>
    <w:p w14:paraId="5007F495" w14:textId="77777777" w:rsidR="000F1102" w:rsidRPr="00BC7F88" w:rsidRDefault="000F1102" w:rsidP="000F1102">
      <w:pPr>
        <w:jc w:val="center"/>
        <w:rPr>
          <w:b/>
          <w:snapToGrid w:val="0"/>
          <w:sz w:val="20"/>
          <w:szCs w:val="20"/>
        </w:rPr>
      </w:pPr>
      <w:r w:rsidRPr="00BC7F88">
        <w:rPr>
          <w:b/>
          <w:snapToGrid w:val="0"/>
          <w:sz w:val="20"/>
          <w:szCs w:val="20"/>
        </w:rPr>
        <w:t>Úvodní ustanovení</w:t>
      </w:r>
    </w:p>
    <w:p w14:paraId="5C3EDFAE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Tímto nařízením se pro účely organizování dopravy na území města Šumperka (dále město) vymezují oblasti města, ve kterých lze v souladu s ustanovením § 23 odst. 1 písm. a) a písm. c) zákona č. 13/1997 Sb., o pozemních komunikacích, ve znění pozdějších předpisů, místní komunikace nebo jejich úseky užít za cenu sjednanou v souladu s cenovými předpisy:</w:t>
      </w:r>
    </w:p>
    <w:p w14:paraId="7317F119" w14:textId="77777777" w:rsidR="000F1102" w:rsidRPr="000F1102" w:rsidRDefault="000F1102" w:rsidP="000F1102">
      <w:pPr>
        <w:pStyle w:val="Odstavecseseznamem"/>
        <w:numPr>
          <w:ilvl w:val="0"/>
          <w:numId w:val="10"/>
        </w:numPr>
        <w:autoSpaceDE/>
        <w:autoSpaceDN/>
        <w:jc w:val="both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k stání silničního motorového vozidla ve městě na dobu časově omezenou, nejvýše však na dobu 24 hodin,</w:t>
      </w:r>
    </w:p>
    <w:p w14:paraId="78893295" w14:textId="77777777" w:rsidR="000F1102" w:rsidRPr="000F1102" w:rsidRDefault="000F1102" w:rsidP="000F1102">
      <w:pPr>
        <w:pStyle w:val="Odstavecseseznamem"/>
        <w:numPr>
          <w:ilvl w:val="0"/>
          <w:numId w:val="10"/>
        </w:numPr>
        <w:autoSpaceDE/>
        <w:autoSpaceDN/>
        <w:jc w:val="both"/>
        <w:rPr>
          <w:rFonts w:ascii="Franklin Gothic Book" w:hAnsi="Franklin Gothic Book"/>
          <w:snapToGrid w:val="0"/>
          <w:sz w:val="20"/>
          <w:szCs w:val="20"/>
          <w:lang w:eastAsia="en-US"/>
        </w:rPr>
      </w:pPr>
      <w:r w:rsidRPr="000F1102">
        <w:rPr>
          <w:rFonts w:ascii="Franklin Gothic Book" w:hAnsi="Franklin Gothic Book"/>
          <w:snapToGrid w:val="0"/>
          <w:sz w:val="20"/>
          <w:szCs w:val="20"/>
          <w:lang w:eastAsia="en-US"/>
        </w:rPr>
        <w:t xml:space="preserve">k stání silničního motorového vozidla </w:t>
      </w:r>
      <w:r w:rsidRPr="000F1102">
        <w:rPr>
          <w:rFonts w:ascii="Franklin Gothic Book" w:hAnsi="Franklin Gothic Book"/>
          <w:snapToGrid w:val="0"/>
          <w:sz w:val="20"/>
          <w:szCs w:val="22"/>
          <w:lang w:eastAsia="en-US"/>
        </w:rPr>
        <w:t>o maximální přípustné hmotnosti nepřevyšující 3 500 kg.</w:t>
      </w:r>
    </w:p>
    <w:p w14:paraId="42666A8D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6E1276C4" w14:textId="77777777" w:rsidR="000F1102" w:rsidRPr="00BC7F88" w:rsidRDefault="000F1102" w:rsidP="000F1102">
      <w:pPr>
        <w:rPr>
          <w:snapToGrid w:val="0"/>
          <w:sz w:val="20"/>
          <w:szCs w:val="20"/>
        </w:rPr>
      </w:pPr>
    </w:p>
    <w:p w14:paraId="55632B59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2</w:t>
      </w:r>
    </w:p>
    <w:p w14:paraId="5882CFC5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Vymezení</w:t>
      </w:r>
      <w:r w:rsidRPr="000F1102">
        <w:rPr>
          <w:rFonts w:ascii="Franklin Gothic Book" w:hAnsi="Franklin Gothic Book"/>
          <w:b/>
          <w:bCs/>
          <w:snapToGrid w:val="0"/>
          <w:sz w:val="20"/>
          <w:szCs w:val="20"/>
        </w:rPr>
        <w:t xml:space="preserve"> základních pojmů</w:t>
      </w:r>
    </w:p>
    <w:p w14:paraId="2D699BA0" w14:textId="77777777" w:rsidR="000F1102" w:rsidRPr="000F1102" w:rsidRDefault="000F1102" w:rsidP="000F1102">
      <w:pPr>
        <w:spacing w:before="120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Pro účely tohoto nařízení mají níže uvedené pojmy tento význam:</w:t>
      </w:r>
    </w:p>
    <w:p w14:paraId="4784018C" w14:textId="77777777" w:rsidR="000F1102" w:rsidRPr="000F1102" w:rsidRDefault="000F1102" w:rsidP="000F1102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parkování je užití části pozemní komunikace ke stání vozidla</w:t>
      </w:r>
      <w:r w:rsidRPr="000F1102">
        <w:rPr>
          <w:rStyle w:val="Odkaznavysvtlivky"/>
          <w:rFonts w:ascii="Franklin Gothic Book" w:hAnsi="Franklin Gothic Book"/>
          <w:sz w:val="20"/>
          <w:szCs w:val="20"/>
        </w:rPr>
        <w:endnoteReference w:id="1"/>
      </w:r>
      <w:r w:rsidRPr="000F1102">
        <w:rPr>
          <w:rFonts w:ascii="Franklin Gothic Book" w:hAnsi="Franklin Gothic Book"/>
          <w:sz w:val="20"/>
          <w:szCs w:val="20"/>
        </w:rPr>
        <w:t>. Stání vozidla je uvedení vozidla do klidu nad dobu dovolenou pro zastavení,</w:t>
      </w:r>
    </w:p>
    <w:p w14:paraId="2E3C2915" w14:textId="77777777" w:rsidR="000F1102" w:rsidRPr="000F1102" w:rsidRDefault="000F1102" w:rsidP="000F1102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místní komunikace je veřejně přístupná pozemní komunikace, která slouží převážně místní dopravě na území obce</w:t>
      </w:r>
      <w:r w:rsidRPr="000F1102">
        <w:rPr>
          <w:rStyle w:val="Odkaznavysvtlivky"/>
          <w:rFonts w:ascii="Franklin Gothic Book" w:hAnsi="Franklin Gothic Book"/>
          <w:sz w:val="20"/>
          <w:szCs w:val="20"/>
        </w:rPr>
        <w:endnoteReference w:id="2"/>
      </w:r>
      <w:r w:rsidRPr="000F1102">
        <w:rPr>
          <w:rFonts w:ascii="Franklin Gothic Book" w:hAnsi="Franklin Gothic Book"/>
          <w:sz w:val="20"/>
          <w:szCs w:val="20"/>
        </w:rPr>
        <w:t>,</w:t>
      </w:r>
    </w:p>
    <w:p w14:paraId="5500E092" w14:textId="77777777" w:rsidR="000F1102" w:rsidRPr="000F1102" w:rsidRDefault="000F1102" w:rsidP="000F1102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parkovací lístek je dokladem o zaplacení sjednané ceny za parkování na časově omezenou dobu, maximálně 24 hodin, který je možno zakoupit v parkovacím automatu,</w:t>
      </w:r>
      <w:r w:rsidRPr="000F1102">
        <w:rPr>
          <w:rFonts w:ascii="Franklin Gothic Book" w:hAnsi="Franklin Gothic Book"/>
          <w:sz w:val="22"/>
        </w:rPr>
        <w:t xml:space="preserve"> </w:t>
      </w:r>
      <w:r w:rsidRPr="000F1102">
        <w:rPr>
          <w:rFonts w:ascii="Franklin Gothic Book" w:hAnsi="Franklin Gothic Book"/>
          <w:sz w:val="20"/>
          <w:szCs w:val="20"/>
        </w:rPr>
        <w:t>prostřednictvím mobilní aplikace, dle návodu k jejich použití,</w:t>
      </w:r>
    </w:p>
    <w:p w14:paraId="1DB427FE" w14:textId="77777777" w:rsidR="000F1102" w:rsidRPr="000F1102" w:rsidRDefault="000F1102" w:rsidP="000F1102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 xml:space="preserve">parkovací karta rezidenční je karta vystavená na určité časové období, která umožňuje parkování vozidla konkrétní registrační značky na vymezených </w:t>
      </w: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místních komunikacích nebo jejich určených úsecích</w:t>
      </w:r>
      <w:r w:rsidRPr="000F1102">
        <w:rPr>
          <w:rFonts w:ascii="Franklin Gothic Book" w:hAnsi="Franklin Gothic Book"/>
          <w:sz w:val="20"/>
          <w:szCs w:val="20"/>
        </w:rPr>
        <w:t>, které jsou na kartě uvedeny. Karty jsou vydávány fyzickým osobám, které mají trvalý pobyt nebo jsou vlastníkem nemovitosti určené k bydlení na místě (vymezené části města) uvedeném v tabulce č. 2 přílohy č. 1 (1.sloupec). Na parkovací kartě se uvede úsek, na kterém je povoleno parkování dle tabulky č. 2 přílohy č. 1 (2.sloupec).</w:t>
      </w:r>
      <w:r w:rsidRPr="000F1102">
        <w:rPr>
          <w:rFonts w:ascii="Franklin Gothic Book" w:hAnsi="Franklin Gothic Book"/>
          <w:snapToGrid w:val="0"/>
          <w:sz w:val="20"/>
        </w:rPr>
        <w:t xml:space="preserve"> Fyzické osobě může být pro určité časové období vydána pouze jedna parkovací karta.</w:t>
      </w:r>
      <w:r w:rsidRPr="000F1102">
        <w:rPr>
          <w:rFonts w:ascii="Franklin Gothic Book" w:hAnsi="Franklin Gothic Book"/>
          <w:sz w:val="20"/>
          <w:szCs w:val="20"/>
        </w:rPr>
        <w:t xml:space="preserve"> Parkovací karty rezidenční vydává Městská policie Šumperk,</w:t>
      </w:r>
    </w:p>
    <w:p w14:paraId="3A9ED770" w14:textId="77777777" w:rsidR="00A67DDE" w:rsidRPr="00BC7F88" w:rsidRDefault="00A67DDE" w:rsidP="00A67DDE">
      <w:pPr>
        <w:pStyle w:val="Odstavecseseznamem"/>
        <w:numPr>
          <w:ilvl w:val="0"/>
          <w:numId w:val="11"/>
        </w:numPr>
        <w:autoSpaceDE/>
        <w:autoSpaceDN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p</w:t>
      </w:r>
      <w:r w:rsidRPr="00BC7F88">
        <w:rPr>
          <w:rFonts w:ascii="Franklin Gothic Book" w:hAnsi="Franklin Gothic Book"/>
          <w:sz w:val="20"/>
          <w:szCs w:val="20"/>
        </w:rPr>
        <w:t xml:space="preserve">arkovací karta </w:t>
      </w:r>
      <w:r>
        <w:rPr>
          <w:rFonts w:ascii="Franklin Gothic Book" w:hAnsi="Franklin Gothic Book"/>
          <w:sz w:val="20"/>
          <w:szCs w:val="20"/>
        </w:rPr>
        <w:t>abonentní</w:t>
      </w:r>
      <w:r w:rsidRPr="00BC7F88">
        <w:rPr>
          <w:rFonts w:ascii="Franklin Gothic Book" w:hAnsi="Franklin Gothic Book"/>
          <w:sz w:val="20"/>
          <w:szCs w:val="20"/>
        </w:rPr>
        <w:t xml:space="preserve"> je karta vystavená na určité časové období a umožňuje parkování vozidla</w:t>
      </w:r>
      <w:r>
        <w:rPr>
          <w:rFonts w:ascii="Franklin Gothic Book" w:hAnsi="Franklin Gothic Book"/>
          <w:sz w:val="20"/>
          <w:szCs w:val="20"/>
        </w:rPr>
        <w:t xml:space="preserve"> </w:t>
      </w:r>
      <w:r w:rsidRPr="00E047BC">
        <w:rPr>
          <w:rFonts w:ascii="Franklin Gothic Book" w:hAnsi="Franklin Gothic Book"/>
          <w:sz w:val="20"/>
          <w:szCs w:val="20"/>
        </w:rPr>
        <w:t>konkrétní registrační značky</w:t>
      </w:r>
      <w:r w:rsidRPr="005F3C3B">
        <w:rPr>
          <w:rFonts w:ascii="Franklin Gothic Book" w:hAnsi="Franklin Gothic Book"/>
          <w:color w:val="FF0000"/>
          <w:sz w:val="20"/>
          <w:szCs w:val="20"/>
        </w:rPr>
        <w:t xml:space="preserve"> </w:t>
      </w:r>
      <w:r w:rsidRPr="00BC7F88">
        <w:rPr>
          <w:rFonts w:ascii="Franklin Gothic Book" w:hAnsi="Franklin Gothic Book"/>
          <w:sz w:val="20"/>
          <w:szCs w:val="20"/>
        </w:rPr>
        <w:t xml:space="preserve">na všech vymezených </w:t>
      </w:r>
      <w:r w:rsidRPr="00BC7F88">
        <w:rPr>
          <w:rFonts w:ascii="Franklin Gothic Book" w:hAnsi="Franklin Gothic Book"/>
          <w:bCs/>
          <w:snapToGrid w:val="0"/>
          <w:sz w:val="20"/>
          <w:szCs w:val="20"/>
        </w:rPr>
        <w:t>místních komunikací nebo jejich úsecích, které jsou uvedeny v příloze č. 1 to</w:t>
      </w:r>
      <w:r>
        <w:rPr>
          <w:rFonts w:ascii="Franklin Gothic Book" w:hAnsi="Franklin Gothic Book"/>
          <w:bCs/>
          <w:snapToGrid w:val="0"/>
          <w:sz w:val="20"/>
          <w:szCs w:val="20"/>
        </w:rPr>
        <w:t>ho</w:t>
      </w:r>
      <w:r w:rsidRPr="00BC7F88">
        <w:rPr>
          <w:rFonts w:ascii="Franklin Gothic Book" w:hAnsi="Franklin Gothic Book"/>
          <w:bCs/>
          <w:snapToGrid w:val="0"/>
          <w:sz w:val="20"/>
          <w:szCs w:val="20"/>
        </w:rPr>
        <w:t xml:space="preserve">to nařízení. </w:t>
      </w:r>
      <w:r w:rsidRPr="00BC7F88">
        <w:rPr>
          <w:rFonts w:ascii="Franklin Gothic Book" w:hAnsi="Franklin Gothic Book"/>
          <w:sz w:val="20"/>
          <w:szCs w:val="20"/>
        </w:rPr>
        <w:t xml:space="preserve">Parkovací karty </w:t>
      </w:r>
      <w:r>
        <w:rPr>
          <w:rFonts w:ascii="Franklin Gothic Book" w:hAnsi="Franklin Gothic Book"/>
          <w:sz w:val="20"/>
          <w:szCs w:val="20"/>
        </w:rPr>
        <w:t>abonentní</w:t>
      </w:r>
      <w:r w:rsidRPr="00BC7F88">
        <w:rPr>
          <w:rFonts w:ascii="Franklin Gothic Book" w:hAnsi="Franklin Gothic Book"/>
          <w:sz w:val="20"/>
          <w:szCs w:val="20"/>
        </w:rPr>
        <w:t xml:space="preserve"> vydává Městská policie Šumperk.</w:t>
      </w:r>
    </w:p>
    <w:p w14:paraId="75172766" w14:textId="77777777" w:rsidR="000F1102" w:rsidRPr="000F1102" w:rsidRDefault="000F1102" w:rsidP="000F1102">
      <w:pPr>
        <w:rPr>
          <w:rFonts w:ascii="Franklin Gothic Book" w:hAnsi="Franklin Gothic Book"/>
          <w:sz w:val="20"/>
          <w:szCs w:val="20"/>
        </w:rPr>
      </w:pPr>
    </w:p>
    <w:p w14:paraId="144F5D7B" w14:textId="77777777" w:rsidR="000F1102" w:rsidRPr="000F1102" w:rsidRDefault="000F1102" w:rsidP="000F1102">
      <w:pPr>
        <w:ind w:left="3540" w:firstLine="708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3</w:t>
      </w:r>
    </w:p>
    <w:p w14:paraId="43C2010A" w14:textId="77777777" w:rsidR="000F1102" w:rsidRPr="000F1102" w:rsidRDefault="000F1102" w:rsidP="000F1102">
      <w:pPr>
        <w:pStyle w:val="Odstavecseseznamem"/>
        <w:numPr>
          <w:ilvl w:val="0"/>
          <w:numId w:val="13"/>
        </w:numPr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Oblasti města, ve kterých lze místní komunikace nebo jejich určené úseky užít za cenu sjednanou v souladu s cenovými předpisy</w:t>
      </w:r>
      <w:r w:rsidRPr="000F1102">
        <w:rPr>
          <w:rStyle w:val="Odkaznavysvtlivky"/>
          <w:rFonts w:ascii="Franklin Gothic Book" w:hAnsi="Franklin Gothic Book"/>
          <w:bCs/>
          <w:snapToGrid w:val="0"/>
          <w:sz w:val="20"/>
          <w:szCs w:val="20"/>
        </w:rPr>
        <w:endnoteReference w:id="3"/>
      </w:r>
    </w:p>
    <w:p w14:paraId="04AEAFCF" w14:textId="77777777" w:rsidR="000F1102" w:rsidRPr="000F1102" w:rsidRDefault="000F1102" w:rsidP="000F1102">
      <w:pPr>
        <w:pStyle w:val="Odstavecseseznamem"/>
        <w:numPr>
          <w:ilvl w:val="0"/>
          <w:numId w:val="12"/>
        </w:numPr>
        <w:autoSpaceDE/>
        <w:autoSpaceDN/>
        <w:jc w:val="both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k stání silničního motorového vozidla ve městě na dobu časově omezenou, nejvýše však na dobu 24 hodin,</w:t>
      </w:r>
    </w:p>
    <w:p w14:paraId="3C9B3D24" w14:textId="77777777" w:rsidR="000F1102" w:rsidRPr="000F1102" w:rsidRDefault="000F1102" w:rsidP="000F1102">
      <w:pPr>
        <w:pStyle w:val="Odstavecseseznamem"/>
        <w:numPr>
          <w:ilvl w:val="0"/>
          <w:numId w:val="12"/>
        </w:numPr>
        <w:autoSpaceDE/>
        <w:autoSpaceDN/>
        <w:jc w:val="both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 xml:space="preserve">k stání silničního motorového </w:t>
      </w:r>
      <w:r w:rsidRPr="000F1102">
        <w:rPr>
          <w:rFonts w:ascii="Franklin Gothic Book" w:hAnsi="Franklin Gothic Book"/>
          <w:snapToGrid w:val="0"/>
          <w:sz w:val="20"/>
        </w:rPr>
        <w:t>vozidla o maximální přípustné hmotnosti nepřevyšující 3 500 kg,</w:t>
      </w:r>
    </w:p>
    <w:p w14:paraId="2A85569C" w14:textId="77777777" w:rsidR="000F1102" w:rsidRPr="000F1102" w:rsidRDefault="000F1102" w:rsidP="000F1102">
      <w:pPr>
        <w:ind w:left="675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a d</w:t>
      </w: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 xml:space="preserve">oba zpoplatnění </w:t>
      </w:r>
      <w:r w:rsidRPr="000F1102">
        <w:rPr>
          <w:rFonts w:ascii="Franklin Gothic Book" w:hAnsi="Franklin Gothic Book"/>
          <w:sz w:val="20"/>
          <w:szCs w:val="20"/>
        </w:rPr>
        <w:t xml:space="preserve">vymezených </w:t>
      </w: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místních komunikací nebo jejich určených úseků jsou uvedeny       v příloze č. 1 tohoto nařízení.</w:t>
      </w:r>
    </w:p>
    <w:p w14:paraId="585871EB" w14:textId="77777777" w:rsidR="000F1102" w:rsidRDefault="000F1102" w:rsidP="000F1102">
      <w:pPr>
        <w:pStyle w:val="Odstavecseseznamem"/>
        <w:numPr>
          <w:ilvl w:val="0"/>
          <w:numId w:val="13"/>
        </w:numPr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Místa trvalého pobytu fyzických osob a místa, na kterých je nemovitost ve vlastnictví fyzických osob, které mohou žádat o vydání parkovací karty jsou uvedeny v tabulce č. 2 přílohy č. 1 (1.sloupec).</w:t>
      </w:r>
    </w:p>
    <w:p w14:paraId="541716A4" w14:textId="77777777" w:rsidR="00212475" w:rsidRDefault="00212475" w:rsidP="00212475">
      <w:pPr>
        <w:pStyle w:val="Odstavecseseznamem"/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14CC7C5B" w14:textId="77777777" w:rsidR="00212475" w:rsidRDefault="00212475" w:rsidP="00212475">
      <w:pPr>
        <w:pStyle w:val="Odstavecseseznamem"/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03CB5C52" w14:textId="77777777" w:rsidR="00212475" w:rsidRDefault="00212475" w:rsidP="00212475">
      <w:pPr>
        <w:pStyle w:val="Odstavecseseznamem"/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2BA15E2D" w14:textId="77777777" w:rsidR="00212475" w:rsidRPr="000F1102" w:rsidRDefault="00212475" w:rsidP="00212475">
      <w:pPr>
        <w:pStyle w:val="Odstavecseseznamem"/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68A6BA83" w14:textId="77777777" w:rsidR="000F1102" w:rsidRPr="000F1102" w:rsidRDefault="000F1102" w:rsidP="000F1102">
      <w:pPr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5F4E2F72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lastRenderedPageBreak/>
        <w:t>Čl. 4</w:t>
      </w:r>
    </w:p>
    <w:p w14:paraId="557F0BEB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Způsob placení sjednané ceny a způsob prokazování jejího zaplacení</w:t>
      </w:r>
    </w:p>
    <w:p w14:paraId="05F9189B" w14:textId="77777777" w:rsidR="000F1102" w:rsidRPr="000F1102" w:rsidRDefault="000F1102" w:rsidP="000F1102">
      <w:pPr>
        <w:pStyle w:val="Odstavecseseznamem"/>
        <w:numPr>
          <w:ilvl w:val="0"/>
          <w:numId w:val="14"/>
        </w:numPr>
        <w:autoSpaceDE/>
        <w:autoSpaceDN/>
        <w:spacing w:before="12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Placení ceny sjednané v souladu s cenovými předpisy se za stání silničního motorového vozidla v případech uvedených v čl. 3 odst. 1. písm. a) tohoto nařízení provádí zakoupením parkovacího lístku ihned po započetí stání.</w:t>
      </w:r>
    </w:p>
    <w:p w14:paraId="4031AACE" w14:textId="2599F00B" w:rsidR="000F1102" w:rsidRPr="000F1102" w:rsidRDefault="000F0905" w:rsidP="000F1102">
      <w:pPr>
        <w:pStyle w:val="Odstavecseseznamem"/>
        <w:numPr>
          <w:ilvl w:val="0"/>
          <w:numId w:val="14"/>
        </w:numPr>
        <w:autoSpaceDE/>
        <w:autoSpaceDN/>
        <w:spacing w:before="120"/>
        <w:ind w:left="357" w:hanging="357"/>
        <w:contextualSpacing w:val="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377F796" wp14:editId="5FD5BBFE">
                <wp:simplePos x="0" y="0"/>
                <wp:positionH relativeFrom="page">
                  <wp:posOffset>519430</wp:posOffset>
                </wp:positionH>
                <wp:positionV relativeFrom="page">
                  <wp:posOffset>633730</wp:posOffset>
                </wp:positionV>
                <wp:extent cx="6499860" cy="9326880"/>
                <wp:effectExtent l="0" t="0" r="0" b="7620"/>
                <wp:wrapNone/>
                <wp:docPr id="1828720864" name="Obdélník: se zakulacenými roh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3268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408EF" id="Obdélník: se zakulacenými rohy 5" o:spid="_x0000_s1026" style="position:absolute;margin-left:40.9pt;margin-top:49.9pt;width:511.8pt;height:73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" o:allowincell="f" filled="f">
                <w10:wrap anchorx="page" anchory="page"/>
              </v:roundrect>
            </w:pict>
          </mc:Fallback>
        </mc:AlternateContent>
      </w:r>
      <w:r w:rsidR="000F1102" w:rsidRPr="000F1102">
        <w:rPr>
          <w:rFonts w:ascii="Franklin Gothic Book" w:hAnsi="Franklin Gothic Book"/>
          <w:bCs/>
          <w:snapToGrid w:val="0"/>
          <w:sz w:val="20"/>
          <w:szCs w:val="20"/>
        </w:rPr>
        <w:t>Placení ceny sjednané v souladu s cenovými předpisy se za stání silničního motorového vozidla ve městě v případech uvedených v čl. 3 odst. 1. písm. b) tohoto nařízení provádí zakoupením parkovací karty rezidenční nebo parkovací karty abonentní před započetím prvního stání.</w:t>
      </w:r>
    </w:p>
    <w:p w14:paraId="4C727907" w14:textId="77777777" w:rsidR="000F1102" w:rsidRPr="000F1102" w:rsidRDefault="000F1102" w:rsidP="000F1102">
      <w:pPr>
        <w:pStyle w:val="Odstavecseseznamem"/>
        <w:numPr>
          <w:ilvl w:val="0"/>
          <w:numId w:val="14"/>
        </w:numPr>
        <w:autoSpaceDE/>
        <w:autoSpaceDN/>
        <w:spacing w:before="120"/>
        <w:ind w:left="357" w:hanging="357"/>
        <w:contextualSpacing w:val="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 xml:space="preserve">Zaplacení ceny sjednané v souladu s cenovými předpisy se prokazuje parkovacím lístkem, úhradou v mobilní aplikaci nebo některou z parkovacích karet. Parkovací lístek zakoupený v parkovacím automatu musí být po celou dobu stání vozidla umístěny za předním sklem automobilu, musí být plně viditelné a nesmí být ani částečně zakryty tónováním skla, libovolnými nálepkami nebo jinými předměty; musí být umístěny lícovou stranou obsahující identifikační údaje směrem ven z vozidla tak, aby jejich text byl snadno čitelný při pohledu zvenku. </w:t>
      </w:r>
    </w:p>
    <w:p w14:paraId="5E99D35D" w14:textId="77777777" w:rsidR="000F1102" w:rsidRPr="000F1102" w:rsidRDefault="000F1102" w:rsidP="000F1102">
      <w:pPr>
        <w:pStyle w:val="Odstavecseseznamem"/>
        <w:numPr>
          <w:ilvl w:val="0"/>
          <w:numId w:val="14"/>
        </w:numPr>
        <w:autoSpaceDE/>
        <w:autoSpaceDN/>
        <w:spacing w:before="120"/>
        <w:ind w:left="357" w:hanging="357"/>
        <w:contextualSpacing w:val="0"/>
        <w:jc w:val="both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V případě zakoupení parkovacího lístku či parkovací karty prostřednictvím elektronické platby přes mobilní aplikaci je tato transakce evidována v systému. Plátce obdrží potvrzení do svého komunikačního zařízení.</w:t>
      </w:r>
      <w:r w:rsidRPr="000F1102">
        <w:rPr>
          <w:rFonts w:ascii="Franklin Gothic Book" w:hAnsi="Franklin Gothic Book"/>
          <w:sz w:val="22"/>
        </w:rPr>
        <w:t xml:space="preserve"> </w:t>
      </w:r>
      <w:r w:rsidRPr="000F1102">
        <w:rPr>
          <w:rFonts w:ascii="Franklin Gothic Book" w:hAnsi="Franklin Gothic Book"/>
          <w:bCs/>
          <w:snapToGrid w:val="0"/>
          <w:sz w:val="20"/>
          <w:szCs w:val="20"/>
        </w:rPr>
        <w:t>Parkovací lístek či parkovací karta zakoupené prostřednictvím mobilní aplikace je vázán na registrační značku zaparkovaného vozidla.</w:t>
      </w:r>
    </w:p>
    <w:p w14:paraId="4E4E7E1C" w14:textId="77777777" w:rsidR="000F1102" w:rsidRPr="000F1102" w:rsidRDefault="000F1102" w:rsidP="000F1102">
      <w:pPr>
        <w:rPr>
          <w:rFonts w:ascii="Franklin Gothic Book" w:hAnsi="Franklin Gothic Book"/>
          <w:bCs/>
          <w:snapToGrid w:val="0"/>
          <w:sz w:val="20"/>
          <w:szCs w:val="20"/>
        </w:rPr>
      </w:pPr>
    </w:p>
    <w:p w14:paraId="3448E485" w14:textId="77777777" w:rsidR="000F1102" w:rsidRPr="000F1102" w:rsidRDefault="000F1102" w:rsidP="000F1102">
      <w:pPr>
        <w:pStyle w:val="Odstavecseseznamem"/>
        <w:autoSpaceDE/>
        <w:autoSpaceDN/>
        <w:ind w:left="357"/>
        <w:contextualSpacing w:val="0"/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</w:p>
    <w:p w14:paraId="6B738ED1" w14:textId="77777777" w:rsidR="000F1102" w:rsidRPr="000F1102" w:rsidRDefault="000F1102" w:rsidP="000F1102">
      <w:pPr>
        <w:pStyle w:val="Odstavecseseznamem"/>
        <w:autoSpaceDE/>
        <w:autoSpaceDN/>
        <w:ind w:left="357"/>
        <w:contextualSpacing w:val="0"/>
        <w:jc w:val="center"/>
        <w:rPr>
          <w:rFonts w:ascii="Franklin Gothic Book" w:hAnsi="Franklin Gothic Book"/>
          <w:bCs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5</w:t>
      </w:r>
    </w:p>
    <w:p w14:paraId="4B3AD339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Obecná ustanovení</w:t>
      </w:r>
    </w:p>
    <w:p w14:paraId="2AC60FBE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>Ustanovení tohoto nařízení neplatí pro vozidla vybavená zařízením k odstraňování havárií při výkonu služby, pro vozidla provádějící likvidaci živelných pohrom a jejich následků, pro vozidla Policie ČR, Městské policie Šumperk, Městského úřadu Šumperk, zdravotnické služby při zásahu a pro vozidla provádějící údržbu komunikací a jejich příslušenství a svoz TDO. Dále pak neplatí pro vozidla účastníků svateb při parkování na nám. Míru a vozidla účastníků svateb a pohřbů při parkování na Kostelním náměstí. Ustanovení tohoto nařízení neplatí pro jednostopá motorová vozidla a vozidla označená parkovacím průkazem</w:t>
      </w:r>
      <w:r w:rsidRPr="000F1102">
        <w:rPr>
          <w:rStyle w:val="Odkaznavysvtlivky"/>
          <w:rFonts w:ascii="Franklin Gothic Book" w:hAnsi="Franklin Gothic Book"/>
          <w:snapToGrid w:val="0"/>
          <w:sz w:val="20"/>
          <w:szCs w:val="20"/>
        </w:rPr>
        <w:endnoteReference w:id="4"/>
      </w:r>
      <w:r w:rsidRPr="000F1102">
        <w:rPr>
          <w:rFonts w:ascii="Franklin Gothic Book" w:hAnsi="Franklin Gothic Book"/>
          <w:snapToGrid w:val="0"/>
          <w:sz w:val="20"/>
          <w:szCs w:val="20"/>
        </w:rPr>
        <w:t>.</w:t>
      </w:r>
    </w:p>
    <w:p w14:paraId="0B56C44B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  <w:szCs w:val="20"/>
        </w:rPr>
      </w:pPr>
    </w:p>
    <w:p w14:paraId="1AB523AD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322660B1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6</w:t>
      </w:r>
    </w:p>
    <w:p w14:paraId="05582CAA" w14:textId="77777777" w:rsidR="000F1102" w:rsidRPr="000F1102" w:rsidRDefault="000F1102" w:rsidP="000F1102">
      <w:pPr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Dohled a sankce</w:t>
      </w:r>
    </w:p>
    <w:p w14:paraId="22B61860" w14:textId="77777777" w:rsidR="000F1102" w:rsidRPr="000F1102" w:rsidRDefault="000F1102" w:rsidP="000F1102">
      <w:pPr>
        <w:adjustRightInd w:val="0"/>
        <w:spacing w:before="120"/>
        <w:rPr>
          <w:rFonts w:ascii="Franklin Gothic Book" w:hAnsi="Franklin Gothic Book"/>
          <w:color w:val="000000"/>
          <w:sz w:val="20"/>
          <w:szCs w:val="20"/>
          <w:lang w:eastAsia="en-US"/>
        </w:rPr>
      </w:pPr>
      <w:r w:rsidRPr="000F1102">
        <w:rPr>
          <w:rFonts w:ascii="Franklin Gothic Book" w:hAnsi="Franklin Gothic Book"/>
          <w:bCs/>
          <w:snapToGrid w:val="0"/>
          <w:color w:val="000000"/>
          <w:sz w:val="20"/>
          <w:szCs w:val="20"/>
          <w:lang w:eastAsia="en-US"/>
        </w:rPr>
        <w:t xml:space="preserve">Dohled nad dodržováním ustanovení tohoto nařízení vykonávají zákonem pověřené orgány. </w:t>
      </w:r>
      <w:r w:rsidRPr="000F1102">
        <w:rPr>
          <w:rFonts w:ascii="Franklin Gothic Book" w:hAnsi="Franklin Gothic Book"/>
          <w:color w:val="000000"/>
          <w:sz w:val="20"/>
          <w:szCs w:val="20"/>
          <w:lang w:eastAsia="en-US"/>
        </w:rPr>
        <w:t xml:space="preserve">Na porušení </w:t>
      </w:r>
      <w:r w:rsidRPr="000F1102">
        <w:rPr>
          <w:rFonts w:ascii="Franklin Gothic Book" w:hAnsi="Franklin Gothic Book"/>
          <w:snapToGrid w:val="0"/>
          <w:color w:val="000000"/>
          <w:sz w:val="20"/>
          <w:szCs w:val="20"/>
          <w:lang w:eastAsia="en-US"/>
        </w:rPr>
        <w:t xml:space="preserve">povinností uložených ustanoveními tohoto nařízení </w:t>
      </w:r>
      <w:r w:rsidRPr="000F1102">
        <w:rPr>
          <w:rFonts w:ascii="Franklin Gothic Book" w:hAnsi="Franklin Gothic Book"/>
          <w:color w:val="000000"/>
          <w:sz w:val="20"/>
          <w:szCs w:val="20"/>
          <w:lang w:eastAsia="en-US"/>
        </w:rPr>
        <w:t>se vztahují zvláštní právní předpisy</w:t>
      </w:r>
      <w:r w:rsidRPr="000F1102">
        <w:rPr>
          <w:rStyle w:val="Odkaznavysvtlivky"/>
          <w:rFonts w:ascii="Franklin Gothic Book" w:hAnsi="Franklin Gothic Book"/>
          <w:color w:val="000000"/>
          <w:sz w:val="20"/>
          <w:szCs w:val="20"/>
          <w:lang w:eastAsia="en-US"/>
        </w:rPr>
        <w:endnoteReference w:id="5"/>
      </w:r>
      <w:r w:rsidRPr="000F1102">
        <w:rPr>
          <w:rFonts w:ascii="Franklin Gothic Book" w:hAnsi="Franklin Gothic Book"/>
          <w:color w:val="000000"/>
          <w:sz w:val="20"/>
          <w:szCs w:val="20"/>
          <w:lang w:eastAsia="en-US"/>
        </w:rPr>
        <w:t>.</w:t>
      </w:r>
    </w:p>
    <w:p w14:paraId="3ED1F191" w14:textId="77777777" w:rsidR="000F1102" w:rsidRPr="000F1102" w:rsidRDefault="000F1102" w:rsidP="000F1102">
      <w:pPr>
        <w:adjustRightInd w:val="0"/>
        <w:spacing w:before="120"/>
        <w:rPr>
          <w:rFonts w:ascii="Franklin Gothic Book" w:hAnsi="Franklin Gothic Book"/>
          <w:color w:val="000000"/>
          <w:sz w:val="20"/>
          <w:szCs w:val="20"/>
          <w:lang w:eastAsia="en-US"/>
        </w:rPr>
      </w:pPr>
    </w:p>
    <w:p w14:paraId="172D2796" w14:textId="77777777" w:rsidR="000F1102" w:rsidRPr="000F1102" w:rsidRDefault="000F1102" w:rsidP="000F1102">
      <w:pPr>
        <w:adjustRightInd w:val="0"/>
        <w:rPr>
          <w:rFonts w:ascii="Franklin Gothic Book" w:hAnsi="Franklin Gothic Book"/>
          <w:color w:val="000000"/>
          <w:sz w:val="20"/>
          <w:szCs w:val="20"/>
          <w:lang w:eastAsia="en-US"/>
        </w:rPr>
      </w:pPr>
    </w:p>
    <w:p w14:paraId="3A546C26" w14:textId="77777777" w:rsidR="000F1102" w:rsidRPr="000F1102" w:rsidRDefault="000F1102" w:rsidP="000F1102">
      <w:pPr>
        <w:adjustRightInd w:val="0"/>
        <w:jc w:val="center"/>
        <w:rPr>
          <w:rFonts w:ascii="Franklin Gothic Book" w:hAnsi="Franklin Gothic Book"/>
          <w:b/>
          <w:snapToGrid w:val="0"/>
          <w:sz w:val="20"/>
          <w:szCs w:val="20"/>
        </w:rPr>
      </w:pPr>
      <w:r w:rsidRPr="000F1102">
        <w:rPr>
          <w:rFonts w:ascii="Franklin Gothic Book" w:hAnsi="Franklin Gothic Book"/>
          <w:b/>
          <w:snapToGrid w:val="0"/>
          <w:sz w:val="20"/>
          <w:szCs w:val="20"/>
        </w:rPr>
        <w:t>Čl. 7</w:t>
      </w:r>
    </w:p>
    <w:p w14:paraId="53C5D2A8" w14:textId="77777777" w:rsidR="000F1102" w:rsidRPr="000F1102" w:rsidRDefault="000F1102" w:rsidP="000F1102">
      <w:pPr>
        <w:adjustRightInd w:val="0"/>
        <w:jc w:val="center"/>
        <w:rPr>
          <w:rFonts w:ascii="Franklin Gothic Book" w:hAnsi="Franklin Gothic Book"/>
          <w:b/>
          <w:sz w:val="20"/>
          <w:szCs w:val="20"/>
        </w:rPr>
      </w:pPr>
      <w:r w:rsidRPr="000F1102">
        <w:rPr>
          <w:rFonts w:ascii="Franklin Gothic Book" w:hAnsi="Franklin Gothic Book"/>
          <w:b/>
          <w:sz w:val="20"/>
          <w:szCs w:val="20"/>
        </w:rPr>
        <w:t>Zrušovací ustanovení a účinnost</w:t>
      </w:r>
    </w:p>
    <w:p w14:paraId="6EF4DB41" w14:textId="78F339C1" w:rsidR="00132368" w:rsidRPr="00132368" w:rsidRDefault="000F1102" w:rsidP="00132368">
      <w:pPr>
        <w:pStyle w:val="Odstavecseseznamem"/>
        <w:numPr>
          <w:ilvl w:val="0"/>
          <w:numId w:val="9"/>
        </w:numPr>
        <w:jc w:val="both"/>
        <w:rPr>
          <w:rFonts w:ascii="Franklin Gothic Book" w:hAnsi="Franklin Gothic Book"/>
          <w:sz w:val="20"/>
          <w:szCs w:val="20"/>
        </w:rPr>
      </w:pPr>
      <w:r w:rsidRPr="00132368">
        <w:rPr>
          <w:rFonts w:ascii="Franklin Gothic Book" w:hAnsi="Franklin Gothic Book"/>
          <w:snapToGrid w:val="0"/>
          <w:sz w:val="20"/>
          <w:szCs w:val="20"/>
        </w:rPr>
        <w:t xml:space="preserve">Zrušuje se </w:t>
      </w:r>
      <w:r w:rsidRPr="00132368">
        <w:rPr>
          <w:rFonts w:ascii="Franklin Gothic Book" w:hAnsi="Franklin Gothic Book"/>
          <w:sz w:val="20"/>
          <w:szCs w:val="20"/>
        </w:rPr>
        <w:t>nařízení č. 1/202</w:t>
      </w:r>
      <w:r w:rsidR="00132368" w:rsidRPr="00132368">
        <w:rPr>
          <w:rFonts w:ascii="Franklin Gothic Book" w:hAnsi="Franklin Gothic Book"/>
          <w:sz w:val="20"/>
          <w:szCs w:val="20"/>
        </w:rPr>
        <w:t>5</w:t>
      </w:r>
      <w:r w:rsidRPr="00132368">
        <w:rPr>
          <w:rFonts w:ascii="Franklin Gothic Book" w:hAnsi="Franklin Gothic Book"/>
          <w:sz w:val="20"/>
          <w:szCs w:val="20"/>
        </w:rPr>
        <w:t xml:space="preserve">, </w:t>
      </w:r>
      <w:r w:rsidR="00132368" w:rsidRPr="00132368">
        <w:rPr>
          <w:rFonts w:ascii="Franklin Gothic Book" w:hAnsi="Franklin Gothic Book"/>
          <w:sz w:val="20"/>
          <w:szCs w:val="20"/>
        </w:rPr>
        <w:t>kterým se vymezují oblasti města Šumperka, ve kterých lze místní komunikace nebo jejich určené úseky užít za cenu sjednanou v souladu s cenovými předpisy, ze dne 24.02.2025</w:t>
      </w:r>
      <w:r w:rsidR="00132368">
        <w:rPr>
          <w:rFonts w:ascii="Franklin Gothic Book" w:hAnsi="Franklin Gothic Book"/>
          <w:sz w:val="20"/>
          <w:szCs w:val="20"/>
        </w:rPr>
        <w:t>.</w:t>
      </w:r>
    </w:p>
    <w:p w14:paraId="672F639A" w14:textId="0D1D8077" w:rsidR="000F1102" w:rsidRPr="000F1102" w:rsidRDefault="000F1102" w:rsidP="00132368">
      <w:pPr>
        <w:autoSpaceDE/>
        <w:autoSpaceDN/>
        <w:spacing w:before="120"/>
        <w:ind w:left="360"/>
        <w:jc w:val="both"/>
        <w:rPr>
          <w:rFonts w:ascii="Franklin Gothic Book" w:hAnsi="Franklin Gothic Book"/>
          <w:color w:val="000000"/>
          <w:sz w:val="20"/>
          <w:szCs w:val="20"/>
        </w:rPr>
      </w:pPr>
    </w:p>
    <w:p w14:paraId="200CEC5B" w14:textId="16D44820" w:rsidR="000F1102" w:rsidRPr="000F1102" w:rsidRDefault="000F1102" w:rsidP="000F1102">
      <w:pPr>
        <w:numPr>
          <w:ilvl w:val="0"/>
          <w:numId w:val="9"/>
        </w:numPr>
        <w:autoSpaceDE/>
        <w:autoSpaceDN/>
        <w:spacing w:before="120"/>
        <w:jc w:val="both"/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z w:val="20"/>
          <w:szCs w:val="20"/>
        </w:rPr>
        <w:t>Toto nařízení nabývá účinnosti dnem 1</w:t>
      </w:r>
      <w:r w:rsidR="00132368">
        <w:rPr>
          <w:rFonts w:ascii="Franklin Gothic Book" w:hAnsi="Franklin Gothic Book"/>
          <w:sz w:val="20"/>
          <w:szCs w:val="20"/>
        </w:rPr>
        <w:t>5</w:t>
      </w:r>
      <w:r w:rsidRPr="000F1102">
        <w:rPr>
          <w:rFonts w:ascii="Franklin Gothic Book" w:hAnsi="Franklin Gothic Book"/>
          <w:sz w:val="20"/>
          <w:szCs w:val="20"/>
        </w:rPr>
        <w:t>.4.2025.</w:t>
      </w:r>
    </w:p>
    <w:p w14:paraId="2AD417A2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259B5AA6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53F16001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6DFCEE10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1B45C4A4" w14:textId="77777777" w:rsidR="000F1102" w:rsidRPr="000F1102" w:rsidRDefault="000F1102" w:rsidP="000F1102">
      <w:pPr>
        <w:rPr>
          <w:rFonts w:ascii="Franklin Gothic Book" w:hAnsi="Franklin Gothic Book"/>
          <w:snapToGrid w:val="0"/>
          <w:sz w:val="20"/>
          <w:szCs w:val="20"/>
        </w:rPr>
      </w:pPr>
    </w:p>
    <w:p w14:paraId="5E957F8C" w14:textId="77777777" w:rsidR="000F1102" w:rsidRPr="000F1102" w:rsidRDefault="000F1102" w:rsidP="000F1102">
      <w:pPr>
        <w:tabs>
          <w:tab w:val="center" w:pos="1418"/>
          <w:tab w:val="center" w:pos="7088"/>
        </w:tabs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ab/>
        <w:t>Mgr. Miroslav Adámek</w:t>
      </w:r>
      <w:r w:rsidRPr="000F1102">
        <w:rPr>
          <w:rFonts w:ascii="Franklin Gothic Book" w:hAnsi="Franklin Gothic Book"/>
          <w:snapToGrid w:val="0"/>
          <w:sz w:val="20"/>
          <w:szCs w:val="20"/>
        </w:rPr>
        <w:tab/>
        <w:t>Mgr. Karel Hošek</w:t>
      </w:r>
    </w:p>
    <w:p w14:paraId="284B1200" w14:textId="77777777" w:rsidR="000F1102" w:rsidRPr="000F1102" w:rsidRDefault="000F1102" w:rsidP="000F1102">
      <w:pPr>
        <w:tabs>
          <w:tab w:val="center" w:pos="1418"/>
          <w:tab w:val="center" w:pos="7088"/>
        </w:tabs>
        <w:rPr>
          <w:rFonts w:ascii="Franklin Gothic Book" w:hAnsi="Franklin Gothic Book"/>
          <w:snapToGrid w:val="0"/>
          <w:sz w:val="20"/>
          <w:szCs w:val="20"/>
        </w:rPr>
      </w:pPr>
      <w:r w:rsidRPr="000F1102">
        <w:rPr>
          <w:rFonts w:ascii="Franklin Gothic Book" w:hAnsi="Franklin Gothic Book"/>
          <w:snapToGrid w:val="0"/>
          <w:sz w:val="20"/>
          <w:szCs w:val="20"/>
        </w:rPr>
        <w:tab/>
        <w:t>starosta</w:t>
      </w:r>
      <w:r w:rsidRPr="000F1102">
        <w:rPr>
          <w:rFonts w:ascii="Franklin Gothic Book" w:hAnsi="Franklin Gothic Book"/>
          <w:snapToGrid w:val="0"/>
          <w:sz w:val="20"/>
          <w:szCs w:val="20"/>
        </w:rPr>
        <w:tab/>
        <w:t>2. místostarosta</w:t>
      </w:r>
    </w:p>
    <w:p w14:paraId="62FE524E" w14:textId="77777777" w:rsidR="000F1102" w:rsidRPr="000F1102" w:rsidRDefault="000F1102" w:rsidP="000F1102">
      <w:pPr>
        <w:rPr>
          <w:rFonts w:ascii="Franklin Gothic Book" w:hAnsi="Franklin Gothic Book"/>
          <w:sz w:val="20"/>
          <w:szCs w:val="20"/>
        </w:rPr>
      </w:pPr>
    </w:p>
    <w:p w14:paraId="51A85F0A" w14:textId="77777777" w:rsidR="000F1102" w:rsidRDefault="000F1102" w:rsidP="000F1102">
      <w:pPr>
        <w:rPr>
          <w:rFonts w:ascii="Franklin Gothic Book" w:hAnsi="Franklin Gothic Book" w:cs="Arial"/>
          <w:sz w:val="20"/>
          <w:szCs w:val="20"/>
        </w:rPr>
      </w:pPr>
    </w:p>
    <w:p w14:paraId="4352E144" w14:textId="77777777" w:rsidR="000F1102" w:rsidRDefault="000F1102" w:rsidP="000F1102">
      <w:pPr>
        <w:rPr>
          <w:rFonts w:ascii="Franklin Gothic Book" w:hAnsi="Franklin Gothic Book" w:cs="Arial"/>
          <w:sz w:val="20"/>
          <w:szCs w:val="20"/>
        </w:rPr>
      </w:pPr>
    </w:p>
    <w:p w14:paraId="5D98D75A" w14:textId="77777777" w:rsidR="000F1102" w:rsidRDefault="000F1102" w:rsidP="000F1102">
      <w:pPr>
        <w:rPr>
          <w:rFonts w:ascii="Franklin Gothic Book" w:hAnsi="Franklin Gothic Book" w:cs="Arial"/>
          <w:sz w:val="20"/>
          <w:szCs w:val="20"/>
        </w:rPr>
      </w:pPr>
    </w:p>
    <w:p w14:paraId="4B8A75E1" w14:textId="77777777" w:rsidR="000F1102" w:rsidRDefault="000F1102" w:rsidP="000F1102">
      <w:pPr>
        <w:rPr>
          <w:rFonts w:ascii="Franklin Gothic Book" w:hAnsi="Franklin Gothic Book" w:cs="Arial"/>
          <w:sz w:val="20"/>
          <w:szCs w:val="20"/>
        </w:rPr>
      </w:pPr>
    </w:p>
    <w:p w14:paraId="19D91EF1" w14:textId="48B454B7" w:rsidR="000F1102" w:rsidRPr="000F1102" w:rsidRDefault="000F0905" w:rsidP="000F1102">
      <w:pPr>
        <w:rPr>
          <w:rFonts w:ascii="Franklin Gothic Book" w:hAnsi="Franklin Gothic Book" w:cs="Arial"/>
          <w:sz w:val="20"/>
          <w:szCs w:val="20"/>
        </w:rPr>
      </w:pPr>
      <w:r w:rsidRPr="000F110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C61F22E" wp14:editId="5F5B32AF">
                <wp:simplePos x="0" y="0"/>
                <wp:positionH relativeFrom="page">
                  <wp:posOffset>470535</wp:posOffset>
                </wp:positionH>
                <wp:positionV relativeFrom="page">
                  <wp:posOffset>650240</wp:posOffset>
                </wp:positionV>
                <wp:extent cx="6499860" cy="9418320"/>
                <wp:effectExtent l="0" t="0" r="0" b="0"/>
                <wp:wrapNone/>
                <wp:docPr id="915818313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9860" cy="9418320"/>
                        </a:xfrm>
                        <a:custGeom>
                          <a:avLst/>
                          <a:gdLst>
                            <a:gd name="T0" fmla="*/ 768 w 20000"/>
                            <a:gd name="T1" fmla="*/ 0 h 20000"/>
                            <a:gd name="T2" fmla="*/ 479 w 20000"/>
                            <a:gd name="T3" fmla="*/ 32 h 20000"/>
                            <a:gd name="T4" fmla="*/ 225 w 20000"/>
                            <a:gd name="T5" fmla="*/ 160 h 20000"/>
                            <a:gd name="T6" fmla="*/ 64 w 20000"/>
                            <a:gd name="T7" fmla="*/ 321 h 20000"/>
                            <a:gd name="T8" fmla="*/ 33 w 20000"/>
                            <a:gd name="T9" fmla="*/ 415 h 20000"/>
                            <a:gd name="T10" fmla="*/ 0 w 20000"/>
                            <a:gd name="T11" fmla="*/ 545 h 20000"/>
                            <a:gd name="T12" fmla="*/ 0 w 20000"/>
                            <a:gd name="T13" fmla="*/ 19455 h 20000"/>
                            <a:gd name="T14" fmla="*/ 33 w 20000"/>
                            <a:gd name="T15" fmla="*/ 19585 h 20000"/>
                            <a:gd name="T16" fmla="*/ 64 w 20000"/>
                            <a:gd name="T17" fmla="*/ 19679 h 20000"/>
                            <a:gd name="T18" fmla="*/ 225 w 20000"/>
                            <a:gd name="T19" fmla="*/ 19840 h 20000"/>
                            <a:gd name="T20" fmla="*/ 479 w 20000"/>
                            <a:gd name="T21" fmla="*/ 19968 h 20000"/>
                            <a:gd name="T22" fmla="*/ 768 w 20000"/>
                            <a:gd name="T23" fmla="*/ 20000 h 20000"/>
                            <a:gd name="T24" fmla="*/ 19232 w 20000"/>
                            <a:gd name="T25" fmla="*/ 20000 h 20000"/>
                            <a:gd name="T26" fmla="*/ 19521 w 20000"/>
                            <a:gd name="T27" fmla="*/ 19968 h 20000"/>
                            <a:gd name="T28" fmla="*/ 19775 w 20000"/>
                            <a:gd name="T29" fmla="*/ 19840 h 20000"/>
                            <a:gd name="T30" fmla="*/ 19936 w 20000"/>
                            <a:gd name="T31" fmla="*/ 19679 h 20000"/>
                            <a:gd name="T32" fmla="*/ 20000 w 20000"/>
                            <a:gd name="T33" fmla="*/ 19585 h 20000"/>
                            <a:gd name="T34" fmla="*/ 20000 w 20000"/>
                            <a:gd name="T35" fmla="*/ 19455 h 20000"/>
                            <a:gd name="T36" fmla="*/ 20000 w 20000"/>
                            <a:gd name="T37" fmla="*/ 545 h 20000"/>
                            <a:gd name="T38" fmla="*/ 20000 w 20000"/>
                            <a:gd name="T39" fmla="*/ 415 h 20000"/>
                            <a:gd name="T40" fmla="*/ 19936 w 20000"/>
                            <a:gd name="T41" fmla="*/ 321 h 20000"/>
                            <a:gd name="T42" fmla="*/ 19775 w 20000"/>
                            <a:gd name="T43" fmla="*/ 160 h 20000"/>
                            <a:gd name="T44" fmla="*/ 19521 w 20000"/>
                            <a:gd name="T45" fmla="*/ 32 h 20000"/>
                            <a:gd name="T46" fmla="*/ 19232 w 20000"/>
                            <a:gd name="T47" fmla="*/ 0 h 20000"/>
                            <a:gd name="T48" fmla="*/ 768 w 20000"/>
                            <a:gd name="T4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768" y="0"/>
                              </a:moveTo>
                              <a:lnTo>
                                <a:pt x="479" y="32"/>
                              </a:lnTo>
                              <a:lnTo>
                                <a:pt x="225" y="160"/>
                              </a:lnTo>
                              <a:lnTo>
                                <a:pt x="64" y="321"/>
                              </a:lnTo>
                              <a:lnTo>
                                <a:pt x="33" y="415"/>
                              </a:lnTo>
                              <a:lnTo>
                                <a:pt x="0" y="545"/>
                              </a:lnTo>
                              <a:lnTo>
                                <a:pt x="0" y="19455"/>
                              </a:lnTo>
                              <a:lnTo>
                                <a:pt x="33" y="19585"/>
                              </a:lnTo>
                              <a:lnTo>
                                <a:pt x="64" y="19679"/>
                              </a:lnTo>
                              <a:lnTo>
                                <a:pt x="225" y="19840"/>
                              </a:lnTo>
                              <a:lnTo>
                                <a:pt x="479" y="19968"/>
                              </a:lnTo>
                              <a:lnTo>
                                <a:pt x="768" y="20000"/>
                              </a:lnTo>
                              <a:lnTo>
                                <a:pt x="19232" y="20000"/>
                              </a:lnTo>
                              <a:lnTo>
                                <a:pt x="19521" y="19968"/>
                              </a:lnTo>
                              <a:lnTo>
                                <a:pt x="19775" y="19840"/>
                              </a:lnTo>
                              <a:lnTo>
                                <a:pt x="19936" y="19679"/>
                              </a:lnTo>
                              <a:lnTo>
                                <a:pt x="20000" y="19585"/>
                              </a:lnTo>
                              <a:lnTo>
                                <a:pt x="20000" y="19455"/>
                              </a:lnTo>
                              <a:lnTo>
                                <a:pt x="20000" y="545"/>
                              </a:lnTo>
                              <a:lnTo>
                                <a:pt x="20000" y="415"/>
                              </a:lnTo>
                              <a:lnTo>
                                <a:pt x="19936" y="321"/>
                              </a:lnTo>
                              <a:lnTo>
                                <a:pt x="19775" y="160"/>
                              </a:lnTo>
                              <a:lnTo>
                                <a:pt x="19521" y="32"/>
                              </a:lnTo>
                              <a:lnTo>
                                <a:pt x="19232" y="0"/>
                              </a:lnTo>
                              <a:lnTo>
                                <a:pt x="76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30675" id="Volný tvar: obrazec 3" o:spid="_x0000_s1026" style="position:absolute;margin-left:37.05pt;margin-top:51.2pt;width:511.8pt;height:74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" o:allowincell="f" path="m768,l479,32,225,160,64,321,33,415,,545,,19455r33,130l64,19679r161,161l479,19968r289,32l19232,20000r289,-32l19775,19840r161,-161l20000,19585r,-130l20000,545r,-130l19936,321,19775,160,19521,32,19232,,768,xe" filled="f" stroked="f">
                <v:path arrowok="t" o:connecttype="custom" o:connectlocs="249595,0;155672,15069;73123,75347;20800,151164;10725,195430;0,256649;0,9161671;10725,9222890;20800,9267156;73123,9342973;155672,9403251;249595,9418320;6250265,9418320;6344188,9403251;6426737,9342973;6479060,9267156;6499860,9222890;6499860,9161671;6499860,256649;6499860,195430;6479060,151164;6426737,75347;6344188,15069;6250265,0;249595,0" o:connectangles="0,0,0,0,0,0,0,0,0,0,0,0,0,0,0,0,0,0,0,0,0,0,0,0,0"/>
                <w10:wrap anchorx="page" anchory="page"/>
              </v:shape>
            </w:pict>
          </mc:Fallback>
        </mc:AlternateContent>
      </w:r>
    </w:p>
    <w:p w14:paraId="3984D419" w14:textId="1F6395E4" w:rsidR="000F1102" w:rsidRPr="000F1102" w:rsidRDefault="000F0905" w:rsidP="000F1102">
      <w:pPr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94D3DC" wp14:editId="29363387">
            <wp:simplePos x="0" y="0"/>
            <wp:positionH relativeFrom="margin">
              <wp:posOffset>1945005</wp:posOffset>
            </wp:positionH>
            <wp:positionV relativeFrom="margin">
              <wp:posOffset>8597900</wp:posOffset>
            </wp:positionV>
            <wp:extent cx="1581150" cy="447675"/>
            <wp:effectExtent l="0" t="0" r="0" b="0"/>
            <wp:wrapSquare wrapText="bothSides"/>
            <wp:docPr id="10" name="Obrázek 5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umper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9A70A" w14:textId="38C1162E" w:rsidR="00302694" w:rsidRDefault="000F0905" w:rsidP="000371D5">
      <w:pPr>
        <w:pStyle w:val="Bezmezer"/>
        <w:jc w:val="center"/>
        <w:rPr>
          <w:rFonts w:ascii="Franklin Gothic Book" w:hAnsi="Franklin Gothic Book"/>
          <w:b/>
          <w:sz w:val="28"/>
          <w:szCs w:val="28"/>
        </w:rPr>
      </w:pPr>
      <w:r w:rsidRPr="000F1102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07037" wp14:editId="2450545C">
                <wp:simplePos x="0" y="0"/>
                <wp:positionH relativeFrom="margin">
                  <wp:posOffset>1728470</wp:posOffset>
                </wp:positionH>
                <wp:positionV relativeFrom="margin">
                  <wp:posOffset>9107170</wp:posOffset>
                </wp:positionV>
                <wp:extent cx="1997710" cy="418465"/>
                <wp:effectExtent l="0" t="0" r="0" b="0"/>
                <wp:wrapSquare wrapText="bothSides"/>
                <wp:docPr id="44060700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06B1C1" w14:textId="77777777" w:rsidR="000F1102" w:rsidRPr="00FB125E" w:rsidRDefault="000F1102" w:rsidP="000F1102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07037" id="Textové pole 1" o:spid="_x0000_s1027" type="#_x0000_t202" style="position:absolute;left:0;text-align:left;margin-left:136.1pt;margin-top:717.1pt;width:157.3pt;height:32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" stroked="f">
                <v:textbox>
                  <w:txbxContent>
                    <w:p w14:paraId="3406B1C1" w14:textId="77777777" w:rsidR="000F1102" w:rsidRPr="00FB125E" w:rsidRDefault="000F1102" w:rsidP="000F1102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02694" w:rsidSect="00FB55DE">
      <w:footerReference w:type="default" r:id="rId8"/>
      <w:endnotePr>
        <w:numFmt w:val="decimal"/>
      </w:endnotePr>
      <w:pgSz w:w="11906" w:h="16838" w:code="9"/>
      <w:pgMar w:top="1135" w:right="1418" w:bottom="1134" w:left="1418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01E1" w14:textId="77777777" w:rsidR="00A92840" w:rsidRDefault="00A92840">
      <w:r>
        <w:separator/>
      </w:r>
    </w:p>
  </w:endnote>
  <w:endnote w:type="continuationSeparator" w:id="0">
    <w:p w14:paraId="229E2D18" w14:textId="77777777" w:rsidR="00A92840" w:rsidRDefault="00A92840">
      <w:r>
        <w:continuationSeparator/>
      </w:r>
    </w:p>
  </w:endnote>
  <w:endnote w:id="1">
    <w:p w14:paraId="106C2E1B" w14:textId="77777777" w:rsidR="000F1102" w:rsidRDefault="000F1102" w:rsidP="000F1102">
      <w:pPr>
        <w:pStyle w:val="Textvysvtlivek"/>
        <w:ind w:left="142" w:hanging="142"/>
        <w:jc w:val="both"/>
      </w:pPr>
      <w:r w:rsidRPr="00DE625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 w:rsidRPr="00BC7F88">
        <w:rPr>
          <w:rFonts w:ascii="Franklin Gothic Book" w:hAnsi="Franklin Gothic Book"/>
          <w:color w:val="000000"/>
          <w:sz w:val="16"/>
          <w:szCs w:val="16"/>
          <w:lang w:eastAsia="en-US"/>
        </w:rPr>
        <w:t>§ 2 písm. n) zákona č. 361/2000 Sb., o provozu na pozemních komunikacích a o změnách některých zákonů</w:t>
      </w:r>
      <w:r>
        <w:rPr>
          <w:rFonts w:ascii="Franklin Gothic Book" w:hAnsi="Franklin Gothic Book"/>
          <w:color w:val="000000"/>
          <w:sz w:val="16"/>
          <w:szCs w:val="16"/>
          <w:lang w:eastAsia="en-US"/>
        </w:rPr>
        <w:t xml:space="preserve"> (zákon o silničním provozu)</w:t>
      </w:r>
      <w:r w:rsidRPr="00BC7F88">
        <w:rPr>
          <w:rFonts w:ascii="Franklin Gothic Book" w:hAnsi="Franklin Gothic Book"/>
          <w:color w:val="000000"/>
          <w:sz w:val="16"/>
          <w:szCs w:val="16"/>
          <w:lang w:eastAsia="en-US"/>
        </w:rPr>
        <w:t>, ve znění pozdějších předpisů</w:t>
      </w:r>
    </w:p>
  </w:endnote>
  <w:endnote w:id="2">
    <w:p w14:paraId="213170A4" w14:textId="77777777" w:rsidR="000F1102" w:rsidRDefault="000F1102" w:rsidP="000F1102">
      <w:pPr>
        <w:pStyle w:val="Textvysvtlivek"/>
        <w:jc w:val="both"/>
      </w:pPr>
      <w:r w:rsidRPr="00DE625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 w:rsidRPr="00BC7F88">
        <w:rPr>
          <w:rFonts w:ascii="Franklin Gothic Book" w:hAnsi="Franklin Gothic Book"/>
          <w:sz w:val="16"/>
          <w:szCs w:val="16"/>
        </w:rPr>
        <w:t>§ 6 odst. 1 zákona č. 13/1997 Sb., o pozemních komunikacích, ve znění pozdějších předpisů</w:t>
      </w:r>
    </w:p>
  </w:endnote>
  <w:endnote w:id="3">
    <w:p w14:paraId="00BB0B37" w14:textId="77777777" w:rsidR="000F1102" w:rsidRDefault="000F1102" w:rsidP="000F1102">
      <w:pPr>
        <w:pStyle w:val="Textvysvtlivek"/>
        <w:jc w:val="both"/>
      </w:pPr>
      <w:r w:rsidRPr="00DE625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z</w:t>
      </w:r>
      <w:r w:rsidRPr="00BC7F88">
        <w:rPr>
          <w:rFonts w:ascii="Franklin Gothic Book" w:hAnsi="Franklin Gothic Book"/>
          <w:sz w:val="16"/>
          <w:szCs w:val="16"/>
        </w:rPr>
        <w:t>ákon č. 526/1990 Sb., o cenách, ve znění pozdějších předpisů</w:t>
      </w:r>
    </w:p>
  </w:endnote>
  <w:endnote w:id="4">
    <w:p w14:paraId="22A9E2F9" w14:textId="77777777" w:rsidR="000F1102" w:rsidRDefault="000F1102" w:rsidP="000F1102">
      <w:pPr>
        <w:pStyle w:val="Textvysvtlivek"/>
        <w:ind w:left="142" w:hanging="142"/>
        <w:jc w:val="both"/>
      </w:pPr>
      <w:r w:rsidRPr="002359D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 w:rsidRPr="00BC7F88">
        <w:rPr>
          <w:rFonts w:ascii="Franklin Gothic Book" w:hAnsi="Franklin Gothic Book"/>
          <w:sz w:val="16"/>
          <w:szCs w:val="16"/>
        </w:rPr>
        <w:t>§ 67 zákona č. 361/2000 Sb., o provozu na pozemních komunikacích a o změnách některých zákonů</w:t>
      </w:r>
      <w:r>
        <w:rPr>
          <w:rFonts w:ascii="Franklin Gothic Book" w:hAnsi="Franklin Gothic Book"/>
          <w:sz w:val="16"/>
          <w:szCs w:val="16"/>
        </w:rPr>
        <w:t xml:space="preserve"> (zákon o silničním provozu)</w:t>
      </w:r>
      <w:r w:rsidRPr="00BC7F88">
        <w:rPr>
          <w:rFonts w:ascii="Franklin Gothic Book" w:hAnsi="Franklin Gothic Book"/>
          <w:sz w:val="16"/>
          <w:szCs w:val="16"/>
        </w:rPr>
        <w:t>, ve znění pozdějších předpisů</w:t>
      </w:r>
    </w:p>
  </w:endnote>
  <w:endnote w:id="5">
    <w:p w14:paraId="6A752174" w14:textId="77777777" w:rsidR="000F1102" w:rsidRDefault="000F1102" w:rsidP="000F1102">
      <w:pPr>
        <w:pStyle w:val="Textvysvtlivek"/>
        <w:jc w:val="both"/>
        <w:rPr>
          <w:rFonts w:ascii="Franklin Gothic Book" w:hAnsi="Franklin Gothic Book"/>
          <w:sz w:val="16"/>
          <w:szCs w:val="16"/>
        </w:rPr>
      </w:pPr>
      <w:r w:rsidRPr="002359D1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DE6255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z</w:t>
      </w:r>
      <w:r w:rsidRPr="00DE6255">
        <w:rPr>
          <w:rFonts w:ascii="Franklin Gothic Book" w:hAnsi="Franklin Gothic Book"/>
          <w:sz w:val="16"/>
          <w:szCs w:val="16"/>
        </w:rPr>
        <w:t>ákon č. 250/2016 Sb., o odpovědnosti za přestupky a řízení o nich, ve znění pozdějších předpisů</w:t>
      </w:r>
    </w:p>
    <w:p w14:paraId="2A9150EC" w14:textId="77777777" w:rsidR="000F1102" w:rsidRDefault="000F1102" w:rsidP="000F1102">
      <w:pPr>
        <w:pStyle w:val="Textvysvtlivek"/>
        <w:jc w:val="both"/>
        <w:rPr>
          <w:rFonts w:ascii="Franklin Gothic Book" w:hAnsi="Franklin Gothic Book"/>
          <w:sz w:val="16"/>
          <w:szCs w:val="16"/>
        </w:rPr>
      </w:pPr>
    </w:p>
    <w:p w14:paraId="23DA2D93" w14:textId="77777777" w:rsidR="000F1102" w:rsidRDefault="000F1102" w:rsidP="000F1102">
      <w:pPr>
        <w:pStyle w:val="Textvysvtlivek"/>
        <w:jc w:val="both"/>
        <w:rPr>
          <w:rFonts w:ascii="Franklin Gothic Book" w:hAnsi="Franklin Gothic Book"/>
          <w:sz w:val="16"/>
          <w:szCs w:val="16"/>
        </w:rPr>
      </w:pPr>
    </w:p>
    <w:p w14:paraId="041330F4" w14:textId="77777777" w:rsidR="000F1102" w:rsidRDefault="000F1102" w:rsidP="000F1102">
      <w:pPr>
        <w:adjustRightInd w:val="0"/>
        <w:rPr>
          <w:rFonts w:cs="Cambria"/>
          <w:b/>
          <w:bCs/>
          <w:color w:val="000000"/>
          <w:szCs w:val="22"/>
          <w:lang w:eastAsia="en-US"/>
        </w:rPr>
      </w:pPr>
    </w:p>
    <w:p w14:paraId="6F49BE3B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  <w:r w:rsidRPr="000F1102"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  <w:t>Přílohač.1</w:t>
      </w:r>
    </w:p>
    <w:p w14:paraId="7B13C31C" w14:textId="77777777" w:rsidR="000F1102" w:rsidRPr="000F1102" w:rsidRDefault="000F1102" w:rsidP="000F1102">
      <w:pPr>
        <w:pStyle w:val="Textvysvtlivek"/>
        <w:jc w:val="both"/>
        <w:rPr>
          <w:rFonts w:ascii="Franklin Gothic Book" w:hAnsi="Franklin Gothic Book"/>
          <w:sz w:val="16"/>
          <w:szCs w:val="16"/>
        </w:rPr>
      </w:pPr>
    </w:p>
    <w:p w14:paraId="4030F5BE" w14:textId="77777777" w:rsidR="000F1102" w:rsidRPr="000F1102" w:rsidRDefault="000F1102" w:rsidP="000F1102">
      <w:pPr>
        <w:spacing w:before="120"/>
        <w:rPr>
          <w:rFonts w:ascii="Franklin Gothic Book" w:hAnsi="Franklin Gothic Book"/>
          <w:b/>
          <w:bCs/>
          <w:snapToGrid w:val="0"/>
          <w:sz w:val="20"/>
        </w:rPr>
      </w:pPr>
      <w:r w:rsidRPr="000F1102">
        <w:rPr>
          <w:rFonts w:ascii="Franklin Gothic Book" w:hAnsi="Franklin Gothic Book"/>
          <w:b/>
          <w:bCs/>
          <w:snapToGrid w:val="0"/>
          <w:sz w:val="20"/>
        </w:rPr>
        <w:t xml:space="preserve">Oblasti města, ve kterých lze vybrané místní komunikace nebo jejich určené úseky užít k stání podle čl. 3 odst. 1. </w:t>
      </w:r>
    </w:p>
    <w:p w14:paraId="31505B82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>Doba zpoplatnění parkování je určena v pondělí až pátek v uvedený čas.</w:t>
      </w:r>
    </w:p>
    <w:p w14:paraId="72D349C3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>Tabulka č. 1:</w:t>
      </w:r>
    </w:p>
    <w:p w14:paraId="2EC1BF3E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tbl>
      <w:tblPr>
        <w:tblW w:w="89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7"/>
        <w:gridCol w:w="5064"/>
        <w:gridCol w:w="1770"/>
      </w:tblGrid>
      <w:tr w:rsidR="000F1102" w:rsidRPr="000F1102" w14:paraId="7C30A8DB" w14:textId="77777777" w:rsidTr="00A92840">
        <w:trPr>
          <w:trHeight w:val="250"/>
          <w:jc w:val="center"/>
        </w:trPr>
        <w:tc>
          <w:tcPr>
            <w:tcW w:w="20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D27BAC" w14:textId="77777777" w:rsidR="000F1102" w:rsidRPr="000F1102" w:rsidRDefault="000F1102" w:rsidP="00A92840">
            <w:pPr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  <w:t>Ulice</w:t>
            </w:r>
          </w:p>
        </w:tc>
        <w:tc>
          <w:tcPr>
            <w:tcW w:w="50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F60A1" w14:textId="77777777" w:rsidR="000F1102" w:rsidRPr="000F1102" w:rsidRDefault="000F1102" w:rsidP="00A92840">
            <w:pPr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  <w:t>Úsek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8AF6F3" w14:textId="77777777" w:rsidR="000F1102" w:rsidRPr="000F1102" w:rsidRDefault="000F1102" w:rsidP="00A92840">
            <w:pPr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b/>
                <w:bCs/>
                <w:snapToGrid w:val="0"/>
                <w:color w:val="000000"/>
                <w:sz w:val="20"/>
              </w:rPr>
              <w:t>Čas zpoplatnění</w:t>
            </w:r>
          </w:p>
        </w:tc>
      </w:tr>
      <w:tr w:rsidR="000F1102" w:rsidRPr="000F1102" w14:paraId="0C915246" w14:textId="77777777" w:rsidTr="00A92840">
        <w:trPr>
          <w:trHeight w:val="250"/>
          <w:jc w:val="center"/>
        </w:trPr>
        <w:tc>
          <w:tcPr>
            <w:tcW w:w="2097" w:type="dxa"/>
            <w:tcBorders>
              <w:top w:val="double" w:sz="4" w:space="0" w:color="auto"/>
            </w:tcBorders>
            <w:vAlign w:val="center"/>
          </w:tcPr>
          <w:p w14:paraId="71CADEE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8. května</w:t>
            </w:r>
          </w:p>
        </w:tc>
        <w:tc>
          <w:tcPr>
            <w:tcW w:w="5064" w:type="dxa"/>
            <w:tcBorders>
              <w:top w:val="double" w:sz="4" w:space="0" w:color="auto"/>
            </w:tcBorders>
            <w:vAlign w:val="center"/>
          </w:tcPr>
          <w:p w14:paraId="0ED7369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 xml:space="preserve">U č. or. 4 a 6 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14:paraId="7156088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11859F0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3E0E026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Dr. E. Beneše</w:t>
            </w:r>
          </w:p>
        </w:tc>
        <w:tc>
          <w:tcPr>
            <w:tcW w:w="5064" w:type="dxa"/>
            <w:vAlign w:val="center"/>
          </w:tcPr>
          <w:p w14:paraId="3A7EDB05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Fialova - Komenského</w:t>
            </w:r>
          </w:p>
          <w:p w14:paraId="2FA5321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Žerotínova – M. R. Štefánika</w:t>
            </w:r>
          </w:p>
        </w:tc>
        <w:tc>
          <w:tcPr>
            <w:tcW w:w="1770" w:type="dxa"/>
            <w:vAlign w:val="center"/>
          </w:tcPr>
          <w:p w14:paraId="6F7FB668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1AC7645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E31C08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Fialova</w:t>
            </w:r>
          </w:p>
        </w:tc>
        <w:tc>
          <w:tcPr>
            <w:tcW w:w="5064" w:type="dxa"/>
            <w:vAlign w:val="center"/>
          </w:tcPr>
          <w:p w14:paraId="65B2F83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Jeremenkova – Hlavní třída</w:t>
            </w:r>
          </w:p>
        </w:tc>
        <w:tc>
          <w:tcPr>
            <w:tcW w:w="1770" w:type="dxa"/>
            <w:vAlign w:val="center"/>
          </w:tcPr>
          <w:p w14:paraId="1DE950A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7F13AB41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6E604ED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Gen. Svobody</w:t>
            </w:r>
          </w:p>
        </w:tc>
        <w:tc>
          <w:tcPr>
            <w:tcW w:w="5064" w:type="dxa"/>
            <w:vAlign w:val="center"/>
          </w:tcPr>
          <w:p w14:paraId="7FBE7383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Langrova – Leo Slezáka</w:t>
            </w:r>
          </w:p>
        </w:tc>
        <w:tc>
          <w:tcPr>
            <w:tcW w:w="1770" w:type="dxa"/>
            <w:vAlign w:val="center"/>
          </w:tcPr>
          <w:p w14:paraId="486252E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38EF6769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309DCB0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Husitská</w:t>
            </w:r>
          </w:p>
        </w:tc>
        <w:tc>
          <w:tcPr>
            <w:tcW w:w="5064" w:type="dxa"/>
            <w:vAlign w:val="center"/>
          </w:tcPr>
          <w:p w14:paraId="3083CE6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K. H. Máchy - Revoluční</w:t>
            </w:r>
          </w:p>
        </w:tc>
        <w:tc>
          <w:tcPr>
            <w:tcW w:w="1770" w:type="dxa"/>
            <w:vAlign w:val="center"/>
          </w:tcPr>
          <w:p w14:paraId="4B91F1A0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82E333B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535EEA48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Kladská</w:t>
            </w:r>
          </w:p>
        </w:tc>
        <w:tc>
          <w:tcPr>
            <w:tcW w:w="5064" w:type="dxa"/>
            <w:vAlign w:val="center"/>
          </w:tcPr>
          <w:p w14:paraId="7B4E9C6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11D309D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11BD091E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F70575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Langrova</w:t>
            </w:r>
          </w:p>
        </w:tc>
        <w:tc>
          <w:tcPr>
            <w:tcW w:w="5064" w:type="dxa"/>
            <w:vAlign w:val="center"/>
          </w:tcPr>
          <w:p w14:paraId="23D4916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Parkoviště mezi křižovatkami Gen. Svobody  - nám. republiky a parkoviště naproti hotelu Pod radnicí</w:t>
            </w:r>
          </w:p>
        </w:tc>
        <w:tc>
          <w:tcPr>
            <w:tcW w:w="1770" w:type="dxa"/>
            <w:vAlign w:val="center"/>
          </w:tcPr>
          <w:p w14:paraId="2CDC127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06EBB83D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1C138BF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M.R. Štefánika</w:t>
            </w:r>
          </w:p>
        </w:tc>
        <w:tc>
          <w:tcPr>
            <w:tcW w:w="5064" w:type="dxa"/>
            <w:vAlign w:val="center"/>
          </w:tcPr>
          <w:p w14:paraId="34EDEBFC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Slovanská - Dr. E. Beneše</w:t>
            </w:r>
          </w:p>
        </w:tc>
        <w:tc>
          <w:tcPr>
            <w:tcW w:w="1770" w:type="dxa"/>
            <w:vAlign w:val="center"/>
          </w:tcPr>
          <w:p w14:paraId="2682E72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5B365A2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1C07BE8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nám. Republiky</w:t>
            </w:r>
          </w:p>
        </w:tc>
        <w:tc>
          <w:tcPr>
            <w:tcW w:w="5064" w:type="dxa"/>
            <w:vAlign w:val="center"/>
          </w:tcPr>
          <w:p w14:paraId="7025D82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76E21B18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4EC09EAE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F2CB24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nám. Svobody</w:t>
            </w:r>
          </w:p>
        </w:tc>
        <w:tc>
          <w:tcPr>
            <w:tcW w:w="5064" w:type="dxa"/>
            <w:vAlign w:val="center"/>
          </w:tcPr>
          <w:p w14:paraId="00C0252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665E67C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28E3B0FE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E94468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Radniční</w:t>
            </w:r>
          </w:p>
        </w:tc>
        <w:tc>
          <w:tcPr>
            <w:tcW w:w="5064" w:type="dxa"/>
            <w:vAlign w:val="center"/>
          </w:tcPr>
          <w:p w14:paraId="2962E0F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 xml:space="preserve">Parkoviště na ul. Radniční </w:t>
            </w:r>
          </w:p>
        </w:tc>
        <w:tc>
          <w:tcPr>
            <w:tcW w:w="1770" w:type="dxa"/>
            <w:vAlign w:val="center"/>
          </w:tcPr>
          <w:p w14:paraId="515E475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36023251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209D8B0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Terezínská</w:t>
            </w:r>
          </w:p>
        </w:tc>
        <w:tc>
          <w:tcPr>
            <w:tcW w:w="5064" w:type="dxa"/>
            <w:vAlign w:val="center"/>
          </w:tcPr>
          <w:p w14:paraId="0ECABEA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13015AB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70642F65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0D510F5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náměstí Míru</w:t>
            </w:r>
          </w:p>
        </w:tc>
        <w:tc>
          <w:tcPr>
            <w:tcW w:w="5064" w:type="dxa"/>
            <w:vAlign w:val="center"/>
          </w:tcPr>
          <w:p w14:paraId="79C736A0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6A87A22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3FC6A08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E7B1A3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Komenského</w:t>
            </w:r>
          </w:p>
        </w:tc>
        <w:tc>
          <w:tcPr>
            <w:tcW w:w="5064" w:type="dxa"/>
            <w:vAlign w:val="center"/>
          </w:tcPr>
          <w:p w14:paraId="63AAB3BC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26BE0CC3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33BE8407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657CA2E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Polská</w:t>
            </w:r>
          </w:p>
        </w:tc>
        <w:tc>
          <w:tcPr>
            <w:tcW w:w="5064" w:type="dxa"/>
            <w:vAlign w:val="center"/>
          </w:tcPr>
          <w:p w14:paraId="7982444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1581E86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006F3721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2EDBBFA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Hanácká</w:t>
            </w:r>
          </w:p>
        </w:tc>
        <w:tc>
          <w:tcPr>
            <w:tcW w:w="5064" w:type="dxa"/>
            <w:vAlign w:val="center"/>
          </w:tcPr>
          <w:p w14:paraId="3F53817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Valašská - Černohorská</w:t>
            </w:r>
          </w:p>
        </w:tc>
        <w:tc>
          <w:tcPr>
            <w:tcW w:w="1770" w:type="dxa"/>
            <w:vAlign w:val="center"/>
          </w:tcPr>
          <w:p w14:paraId="0199B2D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5C48A5C0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5A2AFF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Kostelní nám.</w:t>
            </w:r>
          </w:p>
        </w:tc>
        <w:tc>
          <w:tcPr>
            <w:tcW w:w="5064" w:type="dxa"/>
            <w:vAlign w:val="center"/>
          </w:tcPr>
          <w:p w14:paraId="0D45D7A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4B6E29D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5A7B002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6A0BA5D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Na Hradbách</w:t>
            </w:r>
          </w:p>
        </w:tc>
        <w:tc>
          <w:tcPr>
            <w:tcW w:w="5064" w:type="dxa"/>
            <w:vAlign w:val="center"/>
          </w:tcPr>
          <w:p w14:paraId="5BE71DCC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Plošně</w:t>
            </w:r>
          </w:p>
        </w:tc>
        <w:tc>
          <w:tcPr>
            <w:tcW w:w="1770" w:type="dxa"/>
            <w:vAlign w:val="center"/>
          </w:tcPr>
          <w:p w14:paraId="4C6F076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5E657907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3BC107C5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Úzká</w:t>
            </w:r>
          </w:p>
        </w:tc>
        <w:tc>
          <w:tcPr>
            <w:tcW w:w="5064" w:type="dxa"/>
            <w:vAlign w:val="center"/>
          </w:tcPr>
          <w:p w14:paraId="7753EE3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Mezi křižovatkami Na Hradbách a Starobranská</w:t>
            </w:r>
          </w:p>
        </w:tc>
        <w:tc>
          <w:tcPr>
            <w:tcW w:w="1770" w:type="dxa"/>
            <w:vAlign w:val="center"/>
          </w:tcPr>
          <w:p w14:paraId="69E702D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–17.00 hodin</w:t>
            </w:r>
          </w:p>
        </w:tc>
      </w:tr>
      <w:tr w:rsidR="000F1102" w:rsidRPr="000F1102" w14:paraId="35476B85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75E0E9D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Sadová</w:t>
            </w:r>
          </w:p>
        </w:tc>
        <w:tc>
          <w:tcPr>
            <w:tcW w:w="5064" w:type="dxa"/>
            <w:vAlign w:val="center"/>
          </w:tcPr>
          <w:p w14:paraId="5077D750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Od č.or. 8 po křižovatku ul. Valašská</w:t>
            </w:r>
          </w:p>
        </w:tc>
        <w:tc>
          <w:tcPr>
            <w:tcW w:w="1770" w:type="dxa"/>
            <w:vAlign w:val="center"/>
          </w:tcPr>
          <w:p w14:paraId="208BFBCB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2B4D0B83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0FF49FD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Revoluční</w:t>
            </w:r>
          </w:p>
        </w:tc>
        <w:tc>
          <w:tcPr>
            <w:tcW w:w="5064" w:type="dxa"/>
            <w:vAlign w:val="center"/>
          </w:tcPr>
          <w:p w14:paraId="36A3C7E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Od křižovatky s ul. Husitská po č. or. 5 + parkoviště u hotelu Elegance</w:t>
            </w:r>
          </w:p>
        </w:tc>
        <w:tc>
          <w:tcPr>
            <w:tcW w:w="1770" w:type="dxa"/>
            <w:vAlign w:val="center"/>
          </w:tcPr>
          <w:p w14:paraId="4437C9F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8970939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45BF6C3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17. listopadu</w:t>
            </w:r>
          </w:p>
        </w:tc>
        <w:tc>
          <w:tcPr>
            <w:tcW w:w="5064" w:type="dxa"/>
            <w:vAlign w:val="center"/>
          </w:tcPr>
          <w:p w14:paraId="5BA6783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nám. Svobody - Jeremenkova</w:t>
            </w:r>
          </w:p>
        </w:tc>
        <w:tc>
          <w:tcPr>
            <w:tcW w:w="1770" w:type="dxa"/>
            <w:vAlign w:val="center"/>
          </w:tcPr>
          <w:p w14:paraId="1C5E4C0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48CAD31D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0549AC6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Masarykovo nám.</w:t>
            </w:r>
          </w:p>
        </w:tc>
        <w:tc>
          <w:tcPr>
            <w:tcW w:w="5064" w:type="dxa"/>
            <w:vAlign w:val="center"/>
          </w:tcPr>
          <w:p w14:paraId="76676C9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Dr. E. Beneše – Masarykovo nám. č. or. 11</w:t>
            </w:r>
          </w:p>
        </w:tc>
        <w:tc>
          <w:tcPr>
            <w:tcW w:w="1770" w:type="dxa"/>
            <w:vAlign w:val="center"/>
          </w:tcPr>
          <w:p w14:paraId="78BEBFA3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48E1C8A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2811E5F7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Kozinova</w:t>
            </w:r>
          </w:p>
        </w:tc>
        <w:tc>
          <w:tcPr>
            <w:tcW w:w="5064" w:type="dxa"/>
            <w:vAlign w:val="center"/>
          </w:tcPr>
          <w:p w14:paraId="51AFF3D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Husitská - Terezínská</w:t>
            </w:r>
          </w:p>
        </w:tc>
        <w:tc>
          <w:tcPr>
            <w:tcW w:w="1770" w:type="dxa"/>
            <w:vAlign w:val="center"/>
          </w:tcPr>
          <w:p w14:paraId="662996E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77C51D5C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3AE9BC11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Krátká</w:t>
            </w:r>
          </w:p>
        </w:tc>
        <w:tc>
          <w:tcPr>
            <w:tcW w:w="5064" w:type="dxa"/>
            <w:vAlign w:val="center"/>
          </w:tcPr>
          <w:p w14:paraId="33E09B2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 xml:space="preserve">Od křižovatky s ul. Slovanská po č. or. 1 </w:t>
            </w:r>
          </w:p>
        </w:tc>
        <w:tc>
          <w:tcPr>
            <w:tcW w:w="1770" w:type="dxa"/>
            <w:vAlign w:val="center"/>
          </w:tcPr>
          <w:p w14:paraId="4AAD5C92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4409256B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600447D5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Valašská</w:t>
            </w:r>
          </w:p>
        </w:tc>
        <w:tc>
          <w:tcPr>
            <w:tcW w:w="5064" w:type="dxa"/>
            <w:vAlign w:val="center"/>
          </w:tcPr>
          <w:p w14:paraId="1F44A87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U domu č. or. 1,2</w:t>
            </w:r>
          </w:p>
        </w:tc>
        <w:tc>
          <w:tcPr>
            <w:tcW w:w="1770" w:type="dxa"/>
            <w:vAlign w:val="center"/>
          </w:tcPr>
          <w:p w14:paraId="2800DC1E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420DCFC2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2DED4E6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Lužickosrbská</w:t>
            </w:r>
          </w:p>
        </w:tc>
        <w:tc>
          <w:tcPr>
            <w:tcW w:w="5064" w:type="dxa"/>
            <w:vAlign w:val="center"/>
          </w:tcPr>
          <w:p w14:paraId="03E527F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Od křižovatky s ul. Na Hradbách po č. or. 18</w:t>
            </w:r>
          </w:p>
        </w:tc>
        <w:tc>
          <w:tcPr>
            <w:tcW w:w="1770" w:type="dxa"/>
            <w:vAlign w:val="center"/>
          </w:tcPr>
          <w:p w14:paraId="093B468A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0AE43FCC" w14:textId="77777777" w:rsidTr="00A92840">
        <w:trPr>
          <w:trHeight w:val="250"/>
          <w:jc w:val="center"/>
        </w:trPr>
        <w:tc>
          <w:tcPr>
            <w:tcW w:w="2097" w:type="dxa"/>
            <w:vAlign w:val="center"/>
          </w:tcPr>
          <w:p w14:paraId="26E82516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Šmeralova</w:t>
            </w:r>
          </w:p>
        </w:tc>
        <w:tc>
          <w:tcPr>
            <w:tcW w:w="5064" w:type="dxa"/>
            <w:vAlign w:val="center"/>
          </w:tcPr>
          <w:p w14:paraId="32E38E24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U evangelického kostela</w:t>
            </w:r>
          </w:p>
        </w:tc>
        <w:tc>
          <w:tcPr>
            <w:tcW w:w="1770" w:type="dxa"/>
            <w:vAlign w:val="center"/>
          </w:tcPr>
          <w:p w14:paraId="5ED0CA0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  <w:tr w:rsidR="000F1102" w:rsidRPr="000F1102" w14:paraId="61DEA113" w14:textId="77777777" w:rsidTr="00A92840">
        <w:trPr>
          <w:trHeight w:val="250"/>
          <w:jc w:val="center"/>
        </w:trPr>
        <w:tc>
          <w:tcPr>
            <w:tcW w:w="2097" w:type="dxa"/>
            <w:tcBorders>
              <w:bottom w:val="double" w:sz="4" w:space="0" w:color="auto"/>
            </w:tcBorders>
            <w:vAlign w:val="center"/>
          </w:tcPr>
          <w:p w14:paraId="71703E3D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Bulharská</w:t>
            </w:r>
          </w:p>
        </w:tc>
        <w:tc>
          <w:tcPr>
            <w:tcW w:w="5064" w:type="dxa"/>
            <w:tcBorders>
              <w:bottom w:val="double" w:sz="4" w:space="0" w:color="auto"/>
            </w:tcBorders>
            <w:vAlign w:val="center"/>
          </w:tcPr>
          <w:p w14:paraId="7A108EC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Od č. or. 3 po křižovatku ul. Radniční</w:t>
            </w:r>
          </w:p>
        </w:tc>
        <w:tc>
          <w:tcPr>
            <w:tcW w:w="1770" w:type="dxa"/>
            <w:tcBorders>
              <w:bottom w:val="double" w:sz="4" w:space="0" w:color="auto"/>
            </w:tcBorders>
            <w:vAlign w:val="center"/>
          </w:tcPr>
          <w:p w14:paraId="6842B31F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9.00 - 17.00 hodin</w:t>
            </w:r>
          </w:p>
        </w:tc>
      </w:tr>
    </w:tbl>
    <w:p w14:paraId="34D63690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p w14:paraId="18F7F1EE" w14:textId="77777777" w:rsidR="000F1102" w:rsidRPr="000F1102" w:rsidRDefault="000F1102" w:rsidP="000F1102">
      <w:pPr>
        <w:rPr>
          <w:rFonts w:ascii="Franklin Gothic Book" w:hAnsi="Franklin Gothic Book"/>
          <w:b/>
          <w:sz w:val="20"/>
        </w:rPr>
      </w:pPr>
    </w:p>
    <w:p w14:paraId="7B08F31A" w14:textId="77777777" w:rsidR="000F1102" w:rsidRPr="000F1102" w:rsidRDefault="000F1102" w:rsidP="000F1102">
      <w:pPr>
        <w:rPr>
          <w:rFonts w:ascii="Franklin Gothic Book" w:hAnsi="Franklin Gothic Book"/>
          <w:b/>
          <w:sz w:val="20"/>
        </w:rPr>
      </w:pPr>
      <w:r w:rsidRPr="000F1102">
        <w:rPr>
          <w:rFonts w:ascii="Franklin Gothic Book" w:hAnsi="Franklin Gothic Book"/>
          <w:b/>
          <w:sz w:val="20"/>
        </w:rPr>
        <w:t>Vymezené části města, pro které je možné žádat o vydání rezidenčních parkovacích karet</w:t>
      </w:r>
    </w:p>
    <w:p w14:paraId="21631CC4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>Fyzické osoby při žádosti o vydání parkovací karty prokáží vlastnictví nemovitosti určené k bydlení, platný trvalý pobyt, trvalý pobyt cizince nebo trvalý pobyt občana EU ve vymezené části města:</w:t>
      </w:r>
    </w:p>
    <w:p w14:paraId="72534977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p w14:paraId="00365844" w14:textId="77777777" w:rsidR="000F1102" w:rsidRPr="000F1102" w:rsidRDefault="000F1102" w:rsidP="000F1102">
      <w:pPr>
        <w:rPr>
          <w:rFonts w:ascii="Franklin Gothic Book" w:hAnsi="Franklin Gothic Book"/>
          <w:color w:val="000000"/>
          <w:sz w:val="20"/>
        </w:rPr>
      </w:pPr>
      <w:r w:rsidRPr="000F1102">
        <w:rPr>
          <w:rFonts w:ascii="Franklin Gothic Book" w:hAnsi="Franklin Gothic Book"/>
          <w:color w:val="000000"/>
          <w:sz w:val="20"/>
        </w:rPr>
        <w:t>Tabulka č. 2:</w:t>
      </w:r>
    </w:p>
    <w:p w14:paraId="3FE4C9E6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tbl>
      <w:tblPr>
        <w:tblW w:w="0" w:type="auto"/>
        <w:tblInd w:w="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1"/>
        <w:gridCol w:w="5462"/>
      </w:tblGrid>
      <w:tr w:rsidR="000F1102" w:rsidRPr="000F1102" w14:paraId="60FEEE31" w14:textId="77777777" w:rsidTr="00A92840">
        <w:trPr>
          <w:trHeight w:val="250"/>
        </w:trPr>
        <w:tc>
          <w:tcPr>
            <w:tcW w:w="2081" w:type="dxa"/>
            <w:tcBorders>
              <w:top w:val="double" w:sz="4" w:space="0" w:color="auto"/>
              <w:bottom w:val="double" w:sz="4" w:space="0" w:color="auto"/>
            </w:tcBorders>
          </w:tcPr>
          <w:p w14:paraId="472241F1" w14:textId="77777777" w:rsidR="000F1102" w:rsidRPr="000F1102" w:rsidRDefault="000F1102" w:rsidP="00A92840">
            <w:pPr>
              <w:rPr>
                <w:rFonts w:ascii="Franklin Gothic Book" w:hAnsi="Franklin Gothic Book"/>
                <w:b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b/>
                <w:snapToGrid w:val="0"/>
                <w:color w:val="000000"/>
                <w:sz w:val="20"/>
              </w:rPr>
              <w:t>Ulice trvalého pobytu fyzické osoby nebo ulice, na níž je nemovitost ve vlast. fyzické osoby</w:t>
            </w:r>
          </w:p>
        </w:tc>
        <w:tc>
          <w:tcPr>
            <w:tcW w:w="5462" w:type="dxa"/>
            <w:tcBorders>
              <w:top w:val="double" w:sz="4" w:space="0" w:color="auto"/>
              <w:bottom w:val="double" w:sz="4" w:space="0" w:color="auto"/>
            </w:tcBorders>
          </w:tcPr>
          <w:p w14:paraId="0848840F" w14:textId="77777777" w:rsidR="000F1102" w:rsidRPr="000F1102" w:rsidRDefault="000F1102" w:rsidP="00A92840">
            <w:pPr>
              <w:rPr>
                <w:rFonts w:ascii="Franklin Gothic Book" w:hAnsi="Franklin Gothic Book"/>
                <w:b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b/>
                <w:snapToGrid w:val="0"/>
                <w:color w:val="000000"/>
                <w:sz w:val="20"/>
              </w:rPr>
              <w:t>Úsek místní komunikace, na kterém může parkovat fyzická osoba bydlící na příslušné ulici, nebo fyzická osoba mající na příslušné ulici nemovitost ve svém vlastnictví</w:t>
            </w:r>
          </w:p>
        </w:tc>
      </w:tr>
      <w:tr w:rsidR="000F1102" w:rsidRPr="000F1102" w14:paraId="10D249E7" w14:textId="77777777" w:rsidTr="00A92840">
        <w:trPr>
          <w:trHeight w:val="250"/>
        </w:trPr>
        <w:tc>
          <w:tcPr>
            <w:tcW w:w="2081" w:type="dxa"/>
            <w:tcBorders>
              <w:top w:val="double" w:sz="4" w:space="0" w:color="auto"/>
            </w:tcBorders>
          </w:tcPr>
          <w:p w14:paraId="2F04B73A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8. května</w:t>
            </w:r>
          </w:p>
        </w:tc>
        <w:tc>
          <w:tcPr>
            <w:tcW w:w="5462" w:type="dxa"/>
            <w:tcBorders>
              <w:top w:val="double" w:sz="4" w:space="0" w:color="auto"/>
            </w:tcBorders>
          </w:tcPr>
          <w:p w14:paraId="62F5F559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 č. or. 4 a 6</w:t>
            </w:r>
          </w:p>
        </w:tc>
      </w:tr>
      <w:tr w:rsidR="000F1102" w:rsidRPr="000F1102" w14:paraId="3855F473" w14:textId="77777777" w:rsidTr="00A92840">
        <w:trPr>
          <w:trHeight w:val="250"/>
        </w:trPr>
        <w:tc>
          <w:tcPr>
            <w:tcW w:w="2081" w:type="dxa"/>
          </w:tcPr>
          <w:p w14:paraId="6E69CBFA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Dr. E. Beneše</w:t>
            </w:r>
          </w:p>
        </w:tc>
        <w:tc>
          <w:tcPr>
            <w:tcW w:w="5462" w:type="dxa"/>
          </w:tcPr>
          <w:p w14:paraId="6BC32456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Plošně, Ul. Komenského a Masarykovo nám.</w:t>
            </w:r>
          </w:p>
        </w:tc>
      </w:tr>
      <w:tr w:rsidR="000F1102" w:rsidRPr="000F1102" w14:paraId="4E7C029B" w14:textId="77777777" w:rsidTr="00A92840">
        <w:trPr>
          <w:trHeight w:val="250"/>
        </w:trPr>
        <w:tc>
          <w:tcPr>
            <w:tcW w:w="2081" w:type="dxa"/>
          </w:tcPr>
          <w:p w14:paraId="548FA75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Fialova</w:t>
            </w:r>
          </w:p>
        </w:tc>
        <w:tc>
          <w:tcPr>
            <w:tcW w:w="5462" w:type="dxa"/>
          </w:tcPr>
          <w:p w14:paraId="261353A1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Mezi křižovatkami Jeremenkova – Hlavní třída</w:t>
            </w:r>
          </w:p>
        </w:tc>
      </w:tr>
      <w:tr w:rsidR="000F1102" w:rsidRPr="000F1102" w14:paraId="78A70F1A" w14:textId="77777777" w:rsidTr="00A92840">
        <w:trPr>
          <w:trHeight w:val="250"/>
        </w:trPr>
        <w:tc>
          <w:tcPr>
            <w:tcW w:w="2081" w:type="dxa"/>
          </w:tcPr>
          <w:p w14:paraId="067CDA37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Gen. Svobody do č. or. 22</w:t>
            </w:r>
          </w:p>
        </w:tc>
        <w:tc>
          <w:tcPr>
            <w:tcW w:w="5462" w:type="dxa"/>
          </w:tcPr>
          <w:p w14:paraId="7ECC24A7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Mezi křižovatkami Langrova a Lea Slezáka a parkoviště mezi Gen. Svobody a nám. Republiky</w:t>
            </w:r>
          </w:p>
        </w:tc>
      </w:tr>
      <w:tr w:rsidR="000F1102" w:rsidRPr="000F1102" w14:paraId="2EFE7DC6" w14:textId="77777777" w:rsidTr="00A92840">
        <w:trPr>
          <w:trHeight w:val="250"/>
        </w:trPr>
        <w:tc>
          <w:tcPr>
            <w:tcW w:w="2081" w:type="dxa"/>
          </w:tcPr>
          <w:p w14:paraId="3BFB6323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Hlavní třída</w:t>
            </w:r>
          </w:p>
        </w:tc>
        <w:tc>
          <w:tcPr>
            <w:tcW w:w="5462" w:type="dxa"/>
          </w:tcPr>
          <w:p w14:paraId="361717F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Ul. Krátká, M.R.Štefánika, Radniční, Kozinova, Terezínská, Husitská, Revoluční, Fialova, 17. listopadu, nám. Svobody, Kosmonautů </w:t>
            </w:r>
          </w:p>
        </w:tc>
      </w:tr>
      <w:tr w:rsidR="000F1102" w:rsidRPr="000F1102" w14:paraId="7F885CF4" w14:textId="77777777" w:rsidTr="00A92840">
        <w:trPr>
          <w:trHeight w:val="250"/>
        </w:trPr>
        <w:tc>
          <w:tcPr>
            <w:tcW w:w="2081" w:type="dxa"/>
          </w:tcPr>
          <w:p w14:paraId="742BED1E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Husitská</w:t>
            </w:r>
          </w:p>
        </w:tc>
        <w:tc>
          <w:tcPr>
            <w:tcW w:w="5462" w:type="dxa"/>
          </w:tcPr>
          <w:p w14:paraId="5434901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Mezi křižovatkami K. H. Máchy - Revoluční</w:t>
            </w:r>
          </w:p>
        </w:tc>
      </w:tr>
      <w:tr w:rsidR="000F1102" w:rsidRPr="000F1102" w14:paraId="4382AD2F" w14:textId="77777777" w:rsidTr="00A92840">
        <w:trPr>
          <w:trHeight w:val="250"/>
        </w:trPr>
        <w:tc>
          <w:tcPr>
            <w:tcW w:w="2081" w:type="dxa"/>
          </w:tcPr>
          <w:p w14:paraId="2D62E8FD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Krátká</w:t>
            </w:r>
          </w:p>
        </w:tc>
        <w:tc>
          <w:tcPr>
            <w:tcW w:w="5462" w:type="dxa"/>
          </w:tcPr>
          <w:p w14:paraId="4690FE9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Ul. Krátká a M.R.Štefánika</w:t>
            </w:r>
          </w:p>
        </w:tc>
      </w:tr>
      <w:tr w:rsidR="000F1102" w:rsidRPr="000F1102" w14:paraId="61E51581" w14:textId="77777777" w:rsidTr="00A92840">
        <w:trPr>
          <w:trHeight w:val="250"/>
        </w:trPr>
        <w:tc>
          <w:tcPr>
            <w:tcW w:w="2081" w:type="dxa"/>
          </w:tcPr>
          <w:p w14:paraId="073AB9DF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Langrova</w:t>
            </w:r>
          </w:p>
        </w:tc>
        <w:tc>
          <w:tcPr>
            <w:tcW w:w="5462" w:type="dxa"/>
          </w:tcPr>
          <w:p w14:paraId="72F952A9" w14:textId="77777777" w:rsidR="000F1102" w:rsidRPr="000F1102" w:rsidRDefault="000F1102" w:rsidP="00A92840">
            <w:pPr>
              <w:spacing w:before="40"/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 xml:space="preserve">Parkoviště mezi křižovatkami Gen. Svobody  - nám. Republiky a parkoviště naproti hotelu Pod radnicí </w:t>
            </w:r>
          </w:p>
        </w:tc>
      </w:tr>
      <w:tr w:rsidR="000F1102" w:rsidRPr="000F1102" w14:paraId="59F5EB94" w14:textId="77777777" w:rsidTr="00A92840">
        <w:trPr>
          <w:trHeight w:val="250"/>
        </w:trPr>
        <w:tc>
          <w:tcPr>
            <w:tcW w:w="2081" w:type="dxa"/>
          </w:tcPr>
          <w:p w14:paraId="2C76D64C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M.R. Štefánika</w:t>
            </w:r>
          </w:p>
        </w:tc>
        <w:tc>
          <w:tcPr>
            <w:tcW w:w="5462" w:type="dxa"/>
          </w:tcPr>
          <w:p w14:paraId="6607F2AE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mezi křižovatkami Slovanská - Dr. E. Beneše</w:t>
            </w:r>
          </w:p>
        </w:tc>
      </w:tr>
      <w:tr w:rsidR="000F1102" w:rsidRPr="000F1102" w14:paraId="0B616E6A" w14:textId="77777777" w:rsidTr="00A92840">
        <w:trPr>
          <w:trHeight w:val="250"/>
        </w:trPr>
        <w:tc>
          <w:tcPr>
            <w:tcW w:w="2081" w:type="dxa"/>
          </w:tcPr>
          <w:p w14:paraId="4A5B7BF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nám. Republiky</w:t>
            </w:r>
          </w:p>
        </w:tc>
        <w:tc>
          <w:tcPr>
            <w:tcW w:w="5462" w:type="dxa"/>
          </w:tcPr>
          <w:p w14:paraId="32AF552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</w:t>
            </w:r>
          </w:p>
        </w:tc>
      </w:tr>
      <w:tr w:rsidR="000F1102" w:rsidRPr="000F1102" w14:paraId="058642D7" w14:textId="77777777" w:rsidTr="00A92840">
        <w:trPr>
          <w:trHeight w:val="250"/>
        </w:trPr>
        <w:tc>
          <w:tcPr>
            <w:tcW w:w="2081" w:type="dxa"/>
          </w:tcPr>
          <w:p w14:paraId="33D59E6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nám. Svobody</w:t>
            </w:r>
          </w:p>
        </w:tc>
        <w:tc>
          <w:tcPr>
            <w:tcW w:w="5462" w:type="dxa"/>
          </w:tcPr>
          <w:p w14:paraId="252B346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 a ul. Šmeralova</w:t>
            </w:r>
          </w:p>
        </w:tc>
      </w:tr>
      <w:tr w:rsidR="000F1102" w:rsidRPr="000F1102" w14:paraId="6067E849" w14:textId="77777777" w:rsidTr="00A92840">
        <w:trPr>
          <w:trHeight w:val="250"/>
        </w:trPr>
        <w:tc>
          <w:tcPr>
            <w:tcW w:w="2081" w:type="dxa"/>
          </w:tcPr>
          <w:p w14:paraId="0ABEE96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  <w:highlight w:val="yellow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Slovanská od č. or. 10</w:t>
            </w:r>
          </w:p>
        </w:tc>
        <w:tc>
          <w:tcPr>
            <w:tcW w:w="5462" w:type="dxa"/>
          </w:tcPr>
          <w:p w14:paraId="590CF03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  <w:highlight w:val="yellow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Radniční, Krátká, M.R.Štefánika</w:t>
            </w:r>
          </w:p>
        </w:tc>
      </w:tr>
      <w:tr w:rsidR="000F1102" w:rsidRPr="000F1102" w14:paraId="4D55402D" w14:textId="77777777" w:rsidTr="00A92840">
        <w:trPr>
          <w:trHeight w:val="250"/>
        </w:trPr>
        <w:tc>
          <w:tcPr>
            <w:tcW w:w="2081" w:type="dxa"/>
          </w:tcPr>
          <w:p w14:paraId="0D4719D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Terezínská</w:t>
            </w:r>
          </w:p>
        </w:tc>
        <w:tc>
          <w:tcPr>
            <w:tcW w:w="5462" w:type="dxa"/>
          </w:tcPr>
          <w:p w14:paraId="7BB7982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Kozinova, Terezínská</w:t>
            </w:r>
          </w:p>
        </w:tc>
      </w:tr>
      <w:tr w:rsidR="000F1102" w:rsidRPr="000F1102" w14:paraId="666410B6" w14:textId="77777777" w:rsidTr="00A92840">
        <w:trPr>
          <w:trHeight w:val="250"/>
        </w:trPr>
        <w:tc>
          <w:tcPr>
            <w:tcW w:w="2081" w:type="dxa"/>
          </w:tcPr>
          <w:p w14:paraId="5A8BCBBF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Komenského</w:t>
            </w:r>
          </w:p>
        </w:tc>
        <w:tc>
          <w:tcPr>
            <w:tcW w:w="5462" w:type="dxa"/>
          </w:tcPr>
          <w:p w14:paraId="4014509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</w:t>
            </w:r>
          </w:p>
        </w:tc>
      </w:tr>
      <w:tr w:rsidR="000F1102" w:rsidRPr="000F1102" w14:paraId="11E6F6FA" w14:textId="77777777" w:rsidTr="00A92840">
        <w:trPr>
          <w:trHeight w:val="250"/>
        </w:trPr>
        <w:tc>
          <w:tcPr>
            <w:tcW w:w="2081" w:type="dxa"/>
          </w:tcPr>
          <w:p w14:paraId="27E1F2E1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Černohorská</w:t>
            </w:r>
          </w:p>
        </w:tc>
        <w:tc>
          <w:tcPr>
            <w:tcW w:w="5462" w:type="dxa"/>
          </w:tcPr>
          <w:p w14:paraId="222F76A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Hanácká, Valašská, Lužickosrbská</w:t>
            </w:r>
          </w:p>
        </w:tc>
      </w:tr>
      <w:tr w:rsidR="000F1102" w:rsidRPr="000F1102" w14:paraId="0AD9382D" w14:textId="77777777" w:rsidTr="00A92840">
        <w:trPr>
          <w:trHeight w:val="250"/>
        </w:trPr>
        <w:tc>
          <w:tcPr>
            <w:tcW w:w="2081" w:type="dxa"/>
          </w:tcPr>
          <w:p w14:paraId="649D8B4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Hanácká</w:t>
            </w:r>
          </w:p>
        </w:tc>
        <w:tc>
          <w:tcPr>
            <w:tcW w:w="5462" w:type="dxa"/>
          </w:tcPr>
          <w:p w14:paraId="0AF5981D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Hanácká a Kostelní nám.</w:t>
            </w:r>
          </w:p>
        </w:tc>
      </w:tr>
      <w:tr w:rsidR="000F1102" w:rsidRPr="000F1102" w14:paraId="72ED679E" w14:textId="77777777" w:rsidTr="00A92840">
        <w:trPr>
          <w:trHeight w:val="250"/>
        </w:trPr>
        <w:tc>
          <w:tcPr>
            <w:tcW w:w="2081" w:type="dxa"/>
          </w:tcPr>
          <w:p w14:paraId="4A4CCD3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Kladská</w:t>
            </w:r>
          </w:p>
        </w:tc>
        <w:tc>
          <w:tcPr>
            <w:tcW w:w="5462" w:type="dxa"/>
          </w:tcPr>
          <w:p w14:paraId="7F68CF8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</w:t>
            </w:r>
          </w:p>
        </w:tc>
      </w:tr>
      <w:tr w:rsidR="000F1102" w:rsidRPr="000F1102" w14:paraId="619D37C9" w14:textId="77777777" w:rsidTr="00A92840">
        <w:trPr>
          <w:trHeight w:val="250"/>
        </w:trPr>
        <w:tc>
          <w:tcPr>
            <w:tcW w:w="2081" w:type="dxa"/>
          </w:tcPr>
          <w:p w14:paraId="18AD1E0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Kostelní nám.</w:t>
            </w:r>
          </w:p>
        </w:tc>
        <w:tc>
          <w:tcPr>
            <w:tcW w:w="5462" w:type="dxa"/>
          </w:tcPr>
          <w:p w14:paraId="44649461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Plošně</w:t>
            </w:r>
          </w:p>
        </w:tc>
      </w:tr>
      <w:tr w:rsidR="000F1102" w:rsidRPr="000F1102" w14:paraId="09BC7C36" w14:textId="77777777" w:rsidTr="00A92840">
        <w:trPr>
          <w:trHeight w:val="250"/>
        </w:trPr>
        <w:tc>
          <w:tcPr>
            <w:tcW w:w="2081" w:type="dxa"/>
          </w:tcPr>
          <w:p w14:paraId="6771FF19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Lužickosrbská</w:t>
            </w:r>
          </w:p>
        </w:tc>
        <w:tc>
          <w:tcPr>
            <w:tcW w:w="5462" w:type="dxa"/>
          </w:tcPr>
          <w:p w14:paraId="1B543D33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Lužickosrbská, Na hradbách, Polská a nám. Republiky</w:t>
            </w:r>
          </w:p>
        </w:tc>
      </w:tr>
      <w:tr w:rsidR="000F1102" w:rsidRPr="000F1102" w14:paraId="58637BA4" w14:textId="77777777" w:rsidTr="00A92840">
        <w:trPr>
          <w:trHeight w:val="250"/>
        </w:trPr>
        <w:tc>
          <w:tcPr>
            <w:tcW w:w="2081" w:type="dxa"/>
          </w:tcPr>
          <w:p w14:paraId="1EF5DD50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Na Hradbách</w:t>
            </w:r>
          </w:p>
        </w:tc>
        <w:tc>
          <w:tcPr>
            <w:tcW w:w="5462" w:type="dxa"/>
          </w:tcPr>
          <w:p w14:paraId="59381AA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Na Hradbách, Úzká, Polská</w:t>
            </w:r>
          </w:p>
        </w:tc>
      </w:tr>
      <w:tr w:rsidR="000F1102" w:rsidRPr="000F1102" w14:paraId="37D09627" w14:textId="77777777" w:rsidTr="00A92840">
        <w:trPr>
          <w:trHeight w:val="250"/>
        </w:trPr>
        <w:tc>
          <w:tcPr>
            <w:tcW w:w="2081" w:type="dxa"/>
          </w:tcPr>
          <w:p w14:paraId="7B8B2FE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náměstí Míru mimo </w:t>
            </w:r>
          </w:p>
          <w:p w14:paraId="25B964EC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č. or. 1</w:t>
            </w:r>
          </w:p>
        </w:tc>
        <w:tc>
          <w:tcPr>
            <w:tcW w:w="5462" w:type="dxa"/>
          </w:tcPr>
          <w:p w14:paraId="5461679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Nám. Míru, ul. Polská </w:t>
            </w:r>
          </w:p>
        </w:tc>
      </w:tr>
      <w:tr w:rsidR="000F1102" w:rsidRPr="000F1102" w14:paraId="596B9597" w14:textId="77777777" w:rsidTr="00A92840">
        <w:trPr>
          <w:trHeight w:val="250"/>
        </w:trPr>
        <w:tc>
          <w:tcPr>
            <w:tcW w:w="2081" w:type="dxa"/>
          </w:tcPr>
          <w:p w14:paraId="581D1EC6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Polská</w:t>
            </w:r>
          </w:p>
        </w:tc>
        <w:tc>
          <w:tcPr>
            <w:tcW w:w="5462" w:type="dxa"/>
          </w:tcPr>
          <w:p w14:paraId="70326C2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Na Hradbách, Úzká, ul. Polská</w:t>
            </w:r>
          </w:p>
        </w:tc>
      </w:tr>
      <w:tr w:rsidR="000F1102" w:rsidRPr="000F1102" w14:paraId="65652C43" w14:textId="77777777" w:rsidTr="00A92840">
        <w:trPr>
          <w:trHeight w:val="250"/>
        </w:trPr>
        <w:tc>
          <w:tcPr>
            <w:tcW w:w="2081" w:type="dxa"/>
          </w:tcPr>
          <w:p w14:paraId="0F56AD1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Radniční</w:t>
            </w:r>
          </w:p>
        </w:tc>
        <w:tc>
          <w:tcPr>
            <w:tcW w:w="5462" w:type="dxa"/>
          </w:tcPr>
          <w:p w14:paraId="0B3AAF56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Radniční, Kladská</w:t>
            </w:r>
          </w:p>
        </w:tc>
      </w:tr>
      <w:tr w:rsidR="000F1102" w:rsidRPr="000F1102" w14:paraId="4C89732A" w14:textId="77777777" w:rsidTr="00A92840">
        <w:trPr>
          <w:trHeight w:val="250"/>
        </w:trPr>
        <w:tc>
          <w:tcPr>
            <w:tcW w:w="2081" w:type="dxa"/>
          </w:tcPr>
          <w:p w14:paraId="7560051E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Sadová</w:t>
            </w:r>
          </w:p>
        </w:tc>
        <w:tc>
          <w:tcPr>
            <w:tcW w:w="5462" w:type="dxa"/>
          </w:tcPr>
          <w:p w14:paraId="7FB1369F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Sadová, Kostelní nám.</w:t>
            </w:r>
          </w:p>
        </w:tc>
      </w:tr>
      <w:tr w:rsidR="000F1102" w:rsidRPr="000F1102" w14:paraId="5B85DA8F" w14:textId="77777777" w:rsidTr="00A92840">
        <w:trPr>
          <w:trHeight w:val="250"/>
        </w:trPr>
        <w:tc>
          <w:tcPr>
            <w:tcW w:w="2081" w:type="dxa"/>
          </w:tcPr>
          <w:p w14:paraId="5013E06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Starobranská</w:t>
            </w:r>
          </w:p>
        </w:tc>
        <w:tc>
          <w:tcPr>
            <w:tcW w:w="5462" w:type="dxa"/>
          </w:tcPr>
          <w:p w14:paraId="2594E0EE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Polská, Úzká, Radniční</w:t>
            </w:r>
          </w:p>
        </w:tc>
      </w:tr>
      <w:tr w:rsidR="000F1102" w:rsidRPr="000F1102" w14:paraId="54DD1EBE" w14:textId="77777777" w:rsidTr="00A92840">
        <w:trPr>
          <w:trHeight w:val="250"/>
        </w:trPr>
        <w:tc>
          <w:tcPr>
            <w:tcW w:w="2081" w:type="dxa"/>
          </w:tcPr>
          <w:p w14:paraId="391E807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Úzká</w:t>
            </w:r>
          </w:p>
        </w:tc>
        <w:tc>
          <w:tcPr>
            <w:tcW w:w="5462" w:type="dxa"/>
          </w:tcPr>
          <w:p w14:paraId="6232E08B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Ul. Na Hradbách, Úzká, Polská </w:t>
            </w:r>
          </w:p>
        </w:tc>
      </w:tr>
      <w:tr w:rsidR="000F1102" w:rsidRPr="000F1102" w14:paraId="5CDC4FAF" w14:textId="77777777" w:rsidTr="00A92840">
        <w:trPr>
          <w:trHeight w:val="250"/>
        </w:trPr>
        <w:tc>
          <w:tcPr>
            <w:tcW w:w="2081" w:type="dxa"/>
          </w:tcPr>
          <w:p w14:paraId="41F14E98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Valašská</w:t>
            </w:r>
          </w:p>
        </w:tc>
        <w:tc>
          <w:tcPr>
            <w:tcW w:w="5462" w:type="dxa"/>
          </w:tcPr>
          <w:p w14:paraId="6160E273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Hanácká, Valašská, Kostelní nám.</w:t>
            </w:r>
          </w:p>
        </w:tc>
      </w:tr>
      <w:tr w:rsidR="000F1102" w:rsidRPr="000F1102" w14:paraId="567DB078" w14:textId="77777777" w:rsidTr="00A92840">
        <w:trPr>
          <w:trHeight w:val="250"/>
        </w:trPr>
        <w:tc>
          <w:tcPr>
            <w:tcW w:w="2081" w:type="dxa"/>
          </w:tcPr>
          <w:p w14:paraId="0AE9DAB9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Bulharská</w:t>
            </w:r>
          </w:p>
        </w:tc>
        <w:tc>
          <w:tcPr>
            <w:tcW w:w="5462" w:type="dxa"/>
          </w:tcPr>
          <w:p w14:paraId="48789F2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Ul. Bulharská, Kladská</w:t>
            </w:r>
          </w:p>
        </w:tc>
      </w:tr>
      <w:tr w:rsidR="000F1102" w:rsidRPr="000F1102" w14:paraId="0FCB50C9" w14:textId="77777777" w:rsidTr="00A92840">
        <w:trPr>
          <w:trHeight w:val="250"/>
        </w:trPr>
        <w:tc>
          <w:tcPr>
            <w:tcW w:w="2081" w:type="dxa"/>
          </w:tcPr>
          <w:p w14:paraId="2EE7D29F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>Ztracená</w:t>
            </w:r>
          </w:p>
        </w:tc>
        <w:tc>
          <w:tcPr>
            <w:tcW w:w="5462" w:type="dxa"/>
          </w:tcPr>
          <w:p w14:paraId="0E87EE3D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nám. Republiky a parkoviště naproti hotelu Pod radnicí</w:t>
            </w:r>
          </w:p>
        </w:tc>
      </w:tr>
      <w:tr w:rsidR="000F1102" w:rsidRPr="000F1102" w14:paraId="25AB404D" w14:textId="77777777" w:rsidTr="00A92840">
        <w:trPr>
          <w:trHeight w:val="250"/>
        </w:trPr>
        <w:tc>
          <w:tcPr>
            <w:tcW w:w="2081" w:type="dxa"/>
          </w:tcPr>
          <w:p w14:paraId="05E6F27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17. listopadu</w:t>
            </w:r>
          </w:p>
        </w:tc>
        <w:tc>
          <w:tcPr>
            <w:tcW w:w="5462" w:type="dxa"/>
            <w:vAlign w:val="center"/>
          </w:tcPr>
          <w:p w14:paraId="07F0384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nám. Svobody - Jeremenkova</w:t>
            </w:r>
          </w:p>
        </w:tc>
      </w:tr>
      <w:tr w:rsidR="000F1102" w:rsidRPr="000F1102" w14:paraId="50D893A6" w14:textId="77777777" w:rsidTr="00A92840">
        <w:trPr>
          <w:trHeight w:val="250"/>
        </w:trPr>
        <w:tc>
          <w:tcPr>
            <w:tcW w:w="2081" w:type="dxa"/>
          </w:tcPr>
          <w:p w14:paraId="35CE9B45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Masarykovo nám.</w:t>
            </w:r>
          </w:p>
        </w:tc>
        <w:tc>
          <w:tcPr>
            <w:tcW w:w="5462" w:type="dxa"/>
          </w:tcPr>
          <w:p w14:paraId="522782FA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Mezi křižovatkami Dr. E. Beneše – Jeremenkova</w:t>
            </w:r>
          </w:p>
        </w:tc>
      </w:tr>
      <w:tr w:rsidR="000F1102" w:rsidRPr="000F1102" w14:paraId="57CC913B" w14:textId="77777777" w:rsidTr="00A92840">
        <w:trPr>
          <w:trHeight w:val="250"/>
        </w:trPr>
        <w:tc>
          <w:tcPr>
            <w:tcW w:w="2081" w:type="dxa"/>
          </w:tcPr>
          <w:p w14:paraId="1FA5378D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Kozinova</w:t>
            </w:r>
          </w:p>
        </w:tc>
        <w:tc>
          <w:tcPr>
            <w:tcW w:w="5462" w:type="dxa"/>
          </w:tcPr>
          <w:p w14:paraId="2050D372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Ul. Kozinova, Terezínská </w:t>
            </w:r>
          </w:p>
        </w:tc>
      </w:tr>
      <w:tr w:rsidR="000F1102" w:rsidRPr="000F1102" w14:paraId="6928F548" w14:textId="77777777" w:rsidTr="00A92840">
        <w:trPr>
          <w:trHeight w:val="250"/>
        </w:trPr>
        <w:tc>
          <w:tcPr>
            <w:tcW w:w="2081" w:type="dxa"/>
          </w:tcPr>
          <w:p w14:paraId="5DEC75F3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Okružní</w:t>
            </w:r>
          </w:p>
        </w:tc>
        <w:tc>
          <w:tcPr>
            <w:tcW w:w="5462" w:type="dxa"/>
          </w:tcPr>
          <w:p w14:paraId="5375CC3C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/>
                <w:snapToGrid w:val="0"/>
                <w:color w:val="000000"/>
                <w:sz w:val="20"/>
              </w:rPr>
              <w:t xml:space="preserve">Ul. Langrova - </w:t>
            </w: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parkoviště naproti hotelu Pod radnicí</w:t>
            </w:r>
          </w:p>
        </w:tc>
      </w:tr>
      <w:tr w:rsidR="000F1102" w:rsidRPr="000F1102" w14:paraId="1E393A3F" w14:textId="77777777" w:rsidTr="00A92840">
        <w:trPr>
          <w:trHeight w:val="250"/>
        </w:trPr>
        <w:tc>
          <w:tcPr>
            <w:tcW w:w="2081" w:type="dxa"/>
          </w:tcPr>
          <w:p w14:paraId="6356C30A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Čajkovského č.or. 2 –14a</w:t>
            </w:r>
          </w:p>
        </w:tc>
        <w:tc>
          <w:tcPr>
            <w:tcW w:w="5462" w:type="dxa"/>
          </w:tcPr>
          <w:p w14:paraId="12854874" w14:textId="77777777" w:rsidR="000F1102" w:rsidRPr="000F1102" w:rsidRDefault="000F1102" w:rsidP="00A92840">
            <w:pPr>
              <w:rPr>
                <w:rFonts w:ascii="Franklin Gothic Book" w:hAnsi="Franklin Gothic Book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Ul. Langrova - parkoviště naproti hotelu Pod radnicí</w:t>
            </w:r>
          </w:p>
        </w:tc>
      </w:tr>
      <w:tr w:rsidR="000F1102" w:rsidRPr="000F1102" w14:paraId="423EC690" w14:textId="77777777" w:rsidTr="00A92840">
        <w:trPr>
          <w:trHeight w:val="250"/>
        </w:trPr>
        <w:tc>
          <w:tcPr>
            <w:tcW w:w="2081" w:type="dxa"/>
          </w:tcPr>
          <w:p w14:paraId="147C4DE5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Americká</w:t>
            </w:r>
          </w:p>
        </w:tc>
        <w:tc>
          <w:tcPr>
            <w:tcW w:w="5462" w:type="dxa"/>
          </w:tcPr>
          <w:p w14:paraId="7FC4F6D8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Ul. 17. listopadu</w:t>
            </w:r>
          </w:p>
        </w:tc>
      </w:tr>
      <w:tr w:rsidR="000F1102" w:rsidRPr="000F1102" w14:paraId="58310FC4" w14:textId="77777777" w:rsidTr="00A92840">
        <w:trPr>
          <w:trHeight w:val="250"/>
        </w:trPr>
        <w:tc>
          <w:tcPr>
            <w:tcW w:w="2081" w:type="dxa"/>
          </w:tcPr>
          <w:p w14:paraId="7D545328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Evaldova</w:t>
            </w:r>
          </w:p>
        </w:tc>
        <w:tc>
          <w:tcPr>
            <w:tcW w:w="5462" w:type="dxa"/>
          </w:tcPr>
          <w:p w14:paraId="2707255C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Ul. Kozinova a Terezínská</w:t>
            </w:r>
          </w:p>
        </w:tc>
      </w:tr>
      <w:tr w:rsidR="000F1102" w:rsidRPr="000F1102" w14:paraId="784D2CD1" w14:textId="77777777" w:rsidTr="00A92840">
        <w:trPr>
          <w:trHeight w:val="250"/>
        </w:trPr>
        <w:tc>
          <w:tcPr>
            <w:tcW w:w="2081" w:type="dxa"/>
            <w:tcBorders>
              <w:bottom w:val="double" w:sz="4" w:space="0" w:color="auto"/>
            </w:tcBorders>
          </w:tcPr>
          <w:p w14:paraId="6D36A7C5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sz w:val="20"/>
              </w:rPr>
              <w:t>Ležáky</w:t>
            </w:r>
          </w:p>
        </w:tc>
        <w:tc>
          <w:tcPr>
            <w:tcW w:w="5462" w:type="dxa"/>
            <w:tcBorders>
              <w:bottom w:val="double" w:sz="4" w:space="0" w:color="auto"/>
            </w:tcBorders>
          </w:tcPr>
          <w:p w14:paraId="64CF1B0A" w14:textId="77777777" w:rsidR="000F1102" w:rsidRPr="000F1102" w:rsidRDefault="000F1102" w:rsidP="00A92840">
            <w:pPr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</w:pPr>
            <w:r w:rsidRPr="000F1102">
              <w:rPr>
                <w:rFonts w:ascii="Franklin Gothic Book" w:hAnsi="Franklin Gothic Book" w:cs="Arial"/>
                <w:snapToGrid w:val="0"/>
                <w:color w:val="000000"/>
                <w:sz w:val="20"/>
              </w:rPr>
              <w:t>Masarykovo nám.</w:t>
            </w:r>
          </w:p>
        </w:tc>
      </w:tr>
    </w:tbl>
    <w:p w14:paraId="43BD3421" w14:textId="77777777" w:rsidR="000F1102" w:rsidRPr="000F1102" w:rsidRDefault="000F1102" w:rsidP="000F1102">
      <w:pPr>
        <w:rPr>
          <w:rFonts w:ascii="Franklin Gothic Book" w:hAnsi="Franklin Gothic Book"/>
          <w:color w:val="000000"/>
        </w:rPr>
      </w:pPr>
    </w:p>
    <w:p w14:paraId="4C85A689" w14:textId="77777777" w:rsidR="000F1102" w:rsidRPr="000F1102" w:rsidRDefault="000F1102" w:rsidP="000F1102">
      <w:pPr>
        <w:spacing w:before="120"/>
        <w:rPr>
          <w:rFonts w:ascii="Franklin Gothic Book" w:hAnsi="Franklin Gothic Book"/>
          <w:iCs/>
          <w:snapToGrid w:val="0"/>
          <w:sz w:val="20"/>
        </w:rPr>
      </w:pPr>
      <w:r w:rsidRPr="000F1102">
        <w:rPr>
          <w:rFonts w:ascii="Franklin Gothic Book" w:hAnsi="Franklin Gothic Book"/>
          <w:iCs/>
          <w:snapToGrid w:val="0"/>
          <w:sz w:val="20"/>
        </w:rPr>
        <w:t>Parkovací karty rezidenční a parkovací karty abonentní jsou vydávány maximálně na 12 měsíců, nebo pro kratší časové období, minimálně však na 1 měsíc.</w:t>
      </w:r>
    </w:p>
    <w:p w14:paraId="3E52B9B9" w14:textId="77777777" w:rsidR="000F1102" w:rsidRPr="000F1102" w:rsidRDefault="000F1102" w:rsidP="000F1102">
      <w:pPr>
        <w:rPr>
          <w:rFonts w:ascii="Franklin Gothic Book" w:hAnsi="Franklin Gothic Book"/>
          <w:sz w:val="20"/>
        </w:rPr>
      </w:pPr>
    </w:p>
    <w:p w14:paraId="06ABD3E3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</w:p>
    <w:p w14:paraId="08EC719A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  <w:r w:rsidRPr="000F1102"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  <w:t>Přílohač.2</w:t>
      </w:r>
    </w:p>
    <w:p w14:paraId="71CED505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</w:p>
    <w:p w14:paraId="26CF03E0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  <w:r w:rsidRPr="000F1102"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  <w:t>C E N Í K za stání silničních motorových vozidel na místních komunikacích</w:t>
      </w:r>
    </w:p>
    <w:p w14:paraId="6ED460F1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</w:p>
    <w:p w14:paraId="64980312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  <w:szCs w:val="22"/>
        </w:rPr>
      </w:pPr>
      <w:r w:rsidRPr="000F1102">
        <w:rPr>
          <w:rFonts w:ascii="Franklin Gothic Book" w:hAnsi="Franklin Gothic Book"/>
          <w:snapToGrid w:val="0"/>
          <w:sz w:val="20"/>
          <w:szCs w:val="22"/>
        </w:rPr>
        <w:t>Cena parkovacího lístku za stání silničních motorových vozidel</w:t>
      </w:r>
      <w:r w:rsidRPr="000F1102">
        <w:rPr>
          <w:rFonts w:ascii="Franklin Gothic Book" w:hAnsi="Franklin Gothic Book"/>
          <w:snapToGrid w:val="0"/>
          <w:position w:val="6"/>
          <w:sz w:val="20"/>
          <w:szCs w:val="22"/>
          <w:vertAlign w:val="superscript"/>
        </w:rPr>
        <w:t xml:space="preserve"> </w:t>
      </w:r>
      <w:r w:rsidRPr="000F1102">
        <w:rPr>
          <w:rFonts w:ascii="Franklin Gothic Book" w:hAnsi="Franklin Gothic Book"/>
          <w:snapToGrid w:val="0"/>
          <w:sz w:val="20"/>
          <w:szCs w:val="22"/>
        </w:rPr>
        <w:t xml:space="preserve">na </w:t>
      </w:r>
      <w:r w:rsidRPr="000F1102">
        <w:rPr>
          <w:rFonts w:ascii="Franklin Gothic Book" w:hAnsi="Franklin Gothic Book"/>
          <w:snapToGrid w:val="0"/>
          <w:sz w:val="20"/>
        </w:rPr>
        <w:t>vybraných úsecích místních komunikací, které v části vymezené dopravním značením zahrnují zpoplatněná parkovací stání,</w:t>
      </w:r>
      <w:r w:rsidRPr="000F1102">
        <w:rPr>
          <w:rFonts w:ascii="Franklin Gothic Book" w:hAnsi="Franklin Gothic Book"/>
          <w:snapToGrid w:val="0"/>
          <w:sz w:val="20"/>
          <w:szCs w:val="22"/>
        </w:rPr>
        <w:t xml:space="preserve"> je pro jedno vozidlo stanovena ve výši 20,- Kč/hod.</w:t>
      </w:r>
    </w:p>
    <w:p w14:paraId="36BABDC1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 xml:space="preserve">Cena parkovací karty abonentní je pro jedno vozidlo stanovena ve výši 6000,- Kč za 12 měsíců, nebo pro kratší časové období (minimálně však 1 měsíc) v poměrné výši. </w:t>
      </w:r>
    </w:p>
    <w:p w14:paraId="350E6463" w14:textId="77777777" w:rsidR="000F1102" w:rsidRPr="000F1102" w:rsidRDefault="000F1102" w:rsidP="000F1102">
      <w:pPr>
        <w:spacing w:before="120"/>
        <w:rPr>
          <w:rFonts w:ascii="Franklin Gothic Book" w:hAnsi="Franklin Gothic Book"/>
          <w:snapToGrid w:val="0"/>
          <w:sz w:val="20"/>
        </w:rPr>
      </w:pPr>
      <w:r w:rsidRPr="000F1102">
        <w:rPr>
          <w:rFonts w:ascii="Franklin Gothic Book" w:hAnsi="Franklin Gothic Book"/>
          <w:snapToGrid w:val="0"/>
          <w:sz w:val="20"/>
        </w:rPr>
        <w:t xml:space="preserve">Cena parkovací karty rezidenční je stanovena pro jedno vozidlo ve výši 800,- Kč za 12 měsíců, nebo pro kratší časové období (minimálně však na 1 měsíc) v poměrné výši. </w:t>
      </w:r>
    </w:p>
    <w:p w14:paraId="042E0A8D" w14:textId="77777777" w:rsidR="000F1102" w:rsidRPr="000F1102" w:rsidRDefault="000F1102" w:rsidP="000F1102">
      <w:pPr>
        <w:rPr>
          <w:rFonts w:ascii="Franklin Gothic Book" w:hAnsi="Franklin Gothic Book"/>
          <w:sz w:val="20"/>
        </w:rPr>
      </w:pPr>
    </w:p>
    <w:p w14:paraId="75577BDE" w14:textId="77777777" w:rsidR="000F1102" w:rsidRPr="000F1102" w:rsidRDefault="000F1102" w:rsidP="000F1102">
      <w:pPr>
        <w:adjustRightInd w:val="0"/>
        <w:rPr>
          <w:rFonts w:ascii="Franklin Gothic Book" w:hAnsi="Franklin Gothic Book" w:cs="Cambria"/>
          <w:b/>
          <w:bCs/>
          <w:color w:val="000000"/>
          <w:szCs w:val="22"/>
          <w:lang w:eastAsia="en-US"/>
        </w:rPr>
      </w:pPr>
    </w:p>
    <w:p w14:paraId="3837D9C7" w14:textId="77777777" w:rsidR="000F1102" w:rsidRPr="000F1102" w:rsidRDefault="000F1102" w:rsidP="000F1102">
      <w:pPr>
        <w:adjustRightInd w:val="0"/>
        <w:rPr>
          <w:rFonts w:ascii="Franklin Gothic Book" w:hAnsi="Franklin Gothic Boo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5FEE" w14:textId="77777777" w:rsidR="00B62E3A" w:rsidRPr="0009471A" w:rsidRDefault="0009471A" w:rsidP="0009471A">
    <w:pPr>
      <w:pStyle w:val="Zpat"/>
      <w:rPr>
        <w:rFonts w:ascii="Franklin Gothic Book" w:hAnsi="Franklin Gothic Book"/>
      </w:rPr>
    </w:pPr>
    <w:r w:rsidRPr="0009471A">
      <w:rPr>
        <w:rFonts w:ascii="Franklin Gothic Book" w:hAnsi="Franklin Gothic Book"/>
        <w:sz w:val="16"/>
        <w:szCs w:val="16"/>
      </w:rPr>
      <w:fldChar w:fldCharType="begin"/>
    </w:r>
    <w:r w:rsidRPr="0009471A">
      <w:rPr>
        <w:rFonts w:ascii="Franklin Gothic Book" w:hAnsi="Franklin Gothic Book"/>
        <w:sz w:val="16"/>
        <w:szCs w:val="16"/>
      </w:rPr>
      <w:instrText xml:space="preserve"> PAGE  \* Arabic  \* MERGEFORMAT </w:instrText>
    </w:r>
    <w:r w:rsidRPr="0009471A">
      <w:rPr>
        <w:rFonts w:ascii="Franklin Gothic Book" w:hAnsi="Franklin Gothic Book"/>
        <w:sz w:val="16"/>
        <w:szCs w:val="16"/>
      </w:rPr>
      <w:fldChar w:fldCharType="separate"/>
    </w:r>
    <w:r w:rsidR="00EB3C60">
      <w:rPr>
        <w:rFonts w:ascii="Franklin Gothic Book" w:hAnsi="Franklin Gothic Book"/>
        <w:noProof/>
        <w:sz w:val="16"/>
        <w:szCs w:val="16"/>
      </w:rPr>
      <w:t>2</w:t>
    </w:r>
    <w:r w:rsidRPr="0009471A">
      <w:rPr>
        <w:rFonts w:ascii="Franklin Gothic Book" w:hAnsi="Franklin Gothic Book"/>
        <w:sz w:val="16"/>
        <w:szCs w:val="16"/>
      </w:rPr>
      <w:fldChar w:fldCharType="end"/>
    </w:r>
    <w:r w:rsidRPr="0009471A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09471A">
      <w:rPr>
        <w:rFonts w:ascii="Franklin Gothic Book" w:hAnsi="Franklin Gothic Book"/>
        <w:sz w:val="16"/>
        <w:szCs w:val="16"/>
        <w:lang w:val="en-US"/>
      </w:rPr>
      <w:fldChar w:fldCharType="begin"/>
    </w:r>
    <w:r w:rsidRPr="0009471A">
      <w:rPr>
        <w:rFonts w:ascii="Franklin Gothic Book" w:hAnsi="Franklin Gothic Book"/>
        <w:sz w:val="16"/>
        <w:szCs w:val="16"/>
        <w:lang w:val="en-US"/>
      </w:rPr>
      <w:instrText xml:space="preserve"> NUMPAGES  \* Arabic  \* MERGEFORMAT </w:instrText>
    </w:r>
    <w:r w:rsidRPr="0009471A">
      <w:rPr>
        <w:rFonts w:ascii="Franklin Gothic Book" w:hAnsi="Franklin Gothic Book"/>
        <w:sz w:val="16"/>
        <w:szCs w:val="16"/>
        <w:lang w:val="en-US"/>
      </w:rPr>
      <w:fldChar w:fldCharType="separate"/>
    </w:r>
    <w:r w:rsidR="00EB3C60">
      <w:rPr>
        <w:rFonts w:ascii="Franklin Gothic Book" w:hAnsi="Franklin Gothic Book"/>
        <w:noProof/>
        <w:sz w:val="16"/>
        <w:szCs w:val="16"/>
        <w:lang w:val="en-US"/>
      </w:rPr>
      <w:t>2</w:t>
    </w:r>
    <w:r w:rsidRPr="0009471A">
      <w:rPr>
        <w:rFonts w:ascii="Franklin Gothic Book" w:hAnsi="Franklin Gothic Book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2D73" w14:textId="77777777" w:rsidR="00A92840" w:rsidRDefault="00A92840">
      <w:r>
        <w:separator/>
      </w:r>
    </w:p>
  </w:footnote>
  <w:footnote w:type="continuationSeparator" w:id="0">
    <w:p w14:paraId="312052B4" w14:textId="77777777" w:rsidR="00A92840" w:rsidRDefault="00A92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9115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984CC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BF51927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7D9E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31637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Times New Roman" w:hint="default"/>
        <w:sz w:val="20"/>
        <w:szCs w:val="20"/>
      </w:rPr>
    </w:lvl>
  </w:abstractNum>
  <w:abstractNum w:abstractNumId="8" w15:restartNumberingAfterBreak="0">
    <w:nsid w:val="5C561CA7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3C4C2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12C175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7EC13DC"/>
    <w:multiLevelType w:val="hybridMultilevel"/>
    <w:tmpl w:val="4FFC00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684322">
    <w:abstractNumId w:val="0"/>
  </w:num>
  <w:num w:numId="2" w16cid:durableId="1665551694">
    <w:abstractNumId w:val="12"/>
  </w:num>
  <w:num w:numId="3" w16cid:durableId="1710688831">
    <w:abstractNumId w:val="6"/>
  </w:num>
  <w:num w:numId="4" w16cid:durableId="1222250987">
    <w:abstractNumId w:val="4"/>
  </w:num>
  <w:num w:numId="5" w16cid:durableId="650056733">
    <w:abstractNumId w:val="13"/>
  </w:num>
  <w:num w:numId="6" w16cid:durableId="1169174916">
    <w:abstractNumId w:val="3"/>
  </w:num>
  <w:num w:numId="7" w16cid:durableId="1259875475">
    <w:abstractNumId w:val="8"/>
  </w:num>
  <w:num w:numId="8" w16cid:durableId="903220171">
    <w:abstractNumId w:val="11"/>
  </w:num>
  <w:num w:numId="9" w16cid:durableId="470565406">
    <w:abstractNumId w:val="7"/>
  </w:num>
  <w:num w:numId="10" w16cid:durableId="1053579250">
    <w:abstractNumId w:val="9"/>
  </w:num>
  <w:num w:numId="11" w16cid:durableId="632519122">
    <w:abstractNumId w:val="2"/>
  </w:num>
  <w:num w:numId="12" w16cid:durableId="1131634506">
    <w:abstractNumId w:val="5"/>
  </w:num>
  <w:num w:numId="13" w16cid:durableId="1372026774">
    <w:abstractNumId w:val="1"/>
  </w:num>
  <w:num w:numId="14" w16cid:durableId="2105955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371D5"/>
    <w:rsid w:val="00050B0E"/>
    <w:rsid w:val="0009471A"/>
    <w:rsid w:val="000F0905"/>
    <w:rsid w:val="000F1102"/>
    <w:rsid w:val="00113493"/>
    <w:rsid w:val="00114361"/>
    <w:rsid w:val="00132368"/>
    <w:rsid w:val="00164A61"/>
    <w:rsid w:val="0017038D"/>
    <w:rsid w:val="00182FAA"/>
    <w:rsid w:val="00194763"/>
    <w:rsid w:val="001C0C46"/>
    <w:rsid w:val="001F3525"/>
    <w:rsid w:val="00206172"/>
    <w:rsid w:val="00212475"/>
    <w:rsid w:val="002E7394"/>
    <w:rsid w:val="00302694"/>
    <w:rsid w:val="003112C8"/>
    <w:rsid w:val="003213EE"/>
    <w:rsid w:val="003450E6"/>
    <w:rsid w:val="003C08E4"/>
    <w:rsid w:val="003C6BA6"/>
    <w:rsid w:val="003D51D2"/>
    <w:rsid w:val="004066F5"/>
    <w:rsid w:val="0041105E"/>
    <w:rsid w:val="00470D70"/>
    <w:rsid w:val="00472060"/>
    <w:rsid w:val="004D1D1F"/>
    <w:rsid w:val="005037FB"/>
    <w:rsid w:val="00526471"/>
    <w:rsid w:val="00574A8E"/>
    <w:rsid w:val="005F2E75"/>
    <w:rsid w:val="005F4738"/>
    <w:rsid w:val="00694E63"/>
    <w:rsid w:val="006A6060"/>
    <w:rsid w:val="006B1364"/>
    <w:rsid w:val="006F6C44"/>
    <w:rsid w:val="00711929"/>
    <w:rsid w:val="00755CB9"/>
    <w:rsid w:val="008238D8"/>
    <w:rsid w:val="0085332C"/>
    <w:rsid w:val="00871AA3"/>
    <w:rsid w:val="008A4832"/>
    <w:rsid w:val="008E4799"/>
    <w:rsid w:val="008F79AD"/>
    <w:rsid w:val="00920F86"/>
    <w:rsid w:val="00956159"/>
    <w:rsid w:val="00986C78"/>
    <w:rsid w:val="009A5D07"/>
    <w:rsid w:val="009C7B0D"/>
    <w:rsid w:val="00A37279"/>
    <w:rsid w:val="00A67DDE"/>
    <w:rsid w:val="00A74D40"/>
    <w:rsid w:val="00A92102"/>
    <w:rsid w:val="00A92840"/>
    <w:rsid w:val="00AC66AD"/>
    <w:rsid w:val="00AC6941"/>
    <w:rsid w:val="00AC78C1"/>
    <w:rsid w:val="00AF2F6A"/>
    <w:rsid w:val="00B31998"/>
    <w:rsid w:val="00B3476D"/>
    <w:rsid w:val="00B62E3A"/>
    <w:rsid w:val="00B966D4"/>
    <w:rsid w:val="00BE5861"/>
    <w:rsid w:val="00C253B4"/>
    <w:rsid w:val="00C308D1"/>
    <w:rsid w:val="00CA6DB2"/>
    <w:rsid w:val="00CC1620"/>
    <w:rsid w:val="00CD3FE4"/>
    <w:rsid w:val="00D03187"/>
    <w:rsid w:val="00D17963"/>
    <w:rsid w:val="00D31B0F"/>
    <w:rsid w:val="00D74D9F"/>
    <w:rsid w:val="00DA4C77"/>
    <w:rsid w:val="00DA6DB1"/>
    <w:rsid w:val="00DF1756"/>
    <w:rsid w:val="00E01F73"/>
    <w:rsid w:val="00E0510A"/>
    <w:rsid w:val="00E71DD0"/>
    <w:rsid w:val="00EB3C60"/>
    <w:rsid w:val="00EF6457"/>
    <w:rsid w:val="00EF7B93"/>
    <w:rsid w:val="00F27BF5"/>
    <w:rsid w:val="00FA000A"/>
    <w:rsid w:val="00FB55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DA659"/>
  <w15:chartTrackingRefBased/>
  <w15:docId w15:val="{45A842C9-6B52-41FF-ABE6-722BDDE2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link w:val="TextvysvtlivekChar"/>
    <w:uiPriority w:val="99"/>
    <w:rsid w:val="00711929"/>
    <w:rPr>
      <w:sz w:val="20"/>
      <w:szCs w:val="20"/>
    </w:rPr>
  </w:style>
  <w:style w:type="character" w:styleId="Odkaznavysvtlivky">
    <w:name w:val="endnote reference"/>
    <w:uiPriority w:val="99"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371D5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9471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F1102"/>
    <w:pPr>
      <w:ind w:left="720"/>
      <w:contextualSpacing/>
    </w:pPr>
  </w:style>
  <w:style w:type="character" w:customStyle="1" w:styleId="TextvysvtlivekChar">
    <w:name w:val="Text vysvětlivek Char"/>
    <w:link w:val="Textvysvtlivek"/>
    <w:uiPriority w:val="99"/>
    <w:rsid w:val="000F1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901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dc:description/>
  <cp:lastModifiedBy>Beranová Eva, Ing.</cp:lastModifiedBy>
  <cp:revision>4</cp:revision>
  <cp:lastPrinted>2014-05-29T05:52:00Z</cp:lastPrinted>
  <dcterms:created xsi:type="dcterms:W3CDTF">2025-03-13T08:09:00Z</dcterms:created>
  <dcterms:modified xsi:type="dcterms:W3CDTF">2025-03-25T13:10:00Z</dcterms:modified>
</cp:coreProperties>
</file>