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D1DF" w14:textId="101C8048" w:rsidR="00C87D73" w:rsidRDefault="00C87D73" w:rsidP="00CE4437">
      <w:pPr>
        <w:spacing w:after="200" w:line="276" w:lineRule="auto"/>
        <w:jc w:val="center"/>
        <w:rPr>
          <w:rFonts w:eastAsiaTheme="minorHAnsi"/>
          <w:b/>
          <w:sz w:val="40"/>
          <w:szCs w:val="40"/>
          <w:lang w:eastAsia="en-US"/>
        </w:rPr>
      </w:pPr>
      <w:r>
        <w:rPr>
          <w:rFonts w:eastAsiaTheme="minorHAnsi"/>
          <w:b/>
          <w:sz w:val="40"/>
          <w:szCs w:val="40"/>
          <w:lang w:eastAsia="en-US"/>
        </w:rPr>
        <w:t xml:space="preserve">Nařízení města </w:t>
      </w:r>
      <w:r w:rsidR="00095F6F">
        <w:rPr>
          <w:rFonts w:eastAsiaTheme="minorHAnsi"/>
          <w:b/>
          <w:sz w:val="40"/>
          <w:szCs w:val="40"/>
          <w:lang w:eastAsia="en-US"/>
        </w:rPr>
        <w:t>Hronov</w:t>
      </w:r>
      <w:r w:rsidR="00CE4437">
        <w:rPr>
          <w:rFonts w:eastAsiaTheme="minorHAnsi"/>
          <w:b/>
          <w:sz w:val="40"/>
          <w:szCs w:val="40"/>
          <w:lang w:eastAsia="en-US"/>
        </w:rPr>
        <w:t>,</w:t>
      </w:r>
      <w:r>
        <w:rPr>
          <w:rFonts w:eastAsiaTheme="minorHAnsi"/>
          <w:b/>
          <w:sz w:val="40"/>
          <w:szCs w:val="40"/>
          <w:lang w:eastAsia="en-US"/>
        </w:rPr>
        <w:t xml:space="preserve"> </w:t>
      </w:r>
    </w:p>
    <w:p w14:paraId="26FCF5D7" w14:textId="20C599E5" w:rsidR="00C87D73" w:rsidRDefault="00C87D73" w:rsidP="00C87D73">
      <w:pPr>
        <w:spacing w:after="200" w:line="276" w:lineRule="auto"/>
        <w:jc w:val="center"/>
        <w:rPr>
          <w:rFonts w:eastAsiaTheme="minorHAnsi"/>
          <w:b/>
          <w:sz w:val="28"/>
          <w:szCs w:val="28"/>
          <w:lang w:eastAsia="en-US"/>
        </w:rPr>
      </w:pPr>
      <w:r>
        <w:rPr>
          <w:rFonts w:eastAsiaTheme="minorHAnsi"/>
          <w:b/>
          <w:sz w:val="28"/>
          <w:szCs w:val="28"/>
          <w:lang w:eastAsia="en-US"/>
        </w:rPr>
        <w:t>kterým se vymezuje oblast města, ve které lze místní komunikace nebo jejich určené úseky užít ke stání silničního motorového vozidla za</w:t>
      </w:r>
      <w:r w:rsidR="00CE4437">
        <w:rPr>
          <w:rFonts w:eastAsiaTheme="minorHAnsi"/>
          <w:b/>
          <w:sz w:val="28"/>
          <w:szCs w:val="28"/>
          <w:lang w:eastAsia="en-US"/>
        </w:rPr>
        <w:t> </w:t>
      </w:r>
      <w:r>
        <w:rPr>
          <w:rFonts w:eastAsiaTheme="minorHAnsi"/>
          <w:b/>
          <w:sz w:val="28"/>
          <w:szCs w:val="28"/>
          <w:lang w:eastAsia="en-US"/>
        </w:rPr>
        <w:t>sjednanou cenu.</w:t>
      </w:r>
    </w:p>
    <w:p w14:paraId="5170005D" w14:textId="77777777" w:rsidR="00C87D73" w:rsidRDefault="00C87D73" w:rsidP="00C87D73">
      <w:pPr>
        <w:spacing w:after="200" w:line="276" w:lineRule="auto"/>
        <w:jc w:val="center"/>
        <w:rPr>
          <w:rFonts w:eastAsiaTheme="minorHAnsi"/>
          <w:b/>
          <w:sz w:val="28"/>
          <w:szCs w:val="28"/>
          <w:lang w:eastAsia="en-US"/>
        </w:rPr>
      </w:pPr>
    </w:p>
    <w:p w14:paraId="7FA640C1" w14:textId="77777777" w:rsidR="00C87D73" w:rsidRDefault="00C87D73" w:rsidP="00C87D73">
      <w:pPr>
        <w:spacing w:after="200" w:line="276" w:lineRule="auto"/>
        <w:jc w:val="center"/>
        <w:rPr>
          <w:rFonts w:eastAsiaTheme="minorHAnsi"/>
          <w:b/>
          <w:sz w:val="28"/>
          <w:szCs w:val="28"/>
          <w:lang w:eastAsia="en-US"/>
        </w:rPr>
      </w:pPr>
    </w:p>
    <w:p w14:paraId="280F2EF1" w14:textId="4466469B" w:rsidR="00C87D73" w:rsidRDefault="00C87D73" w:rsidP="00C87D73">
      <w:pPr>
        <w:spacing w:after="200" w:line="276" w:lineRule="auto"/>
        <w:jc w:val="both"/>
        <w:rPr>
          <w:rFonts w:eastAsiaTheme="minorHAnsi"/>
          <w:lang w:eastAsia="en-US"/>
        </w:rPr>
      </w:pPr>
      <w:r>
        <w:rPr>
          <w:rFonts w:eastAsiaTheme="minorHAnsi"/>
          <w:lang w:eastAsia="en-US"/>
        </w:rPr>
        <w:t xml:space="preserve">Rada města </w:t>
      </w:r>
      <w:r w:rsidR="00095F6F">
        <w:rPr>
          <w:rFonts w:eastAsiaTheme="minorHAnsi"/>
          <w:lang w:eastAsia="en-US"/>
        </w:rPr>
        <w:t>Hronova</w:t>
      </w:r>
      <w:r>
        <w:rPr>
          <w:rFonts w:eastAsiaTheme="minorHAnsi"/>
          <w:lang w:eastAsia="en-US"/>
        </w:rPr>
        <w:t xml:space="preserve"> </w:t>
      </w:r>
      <w:r w:rsidR="00095F6F">
        <w:rPr>
          <w:rFonts w:eastAsiaTheme="minorHAnsi"/>
          <w:lang w:eastAsia="en-US"/>
        </w:rPr>
        <w:t xml:space="preserve">se </w:t>
      </w:r>
      <w:r>
        <w:rPr>
          <w:rFonts w:eastAsiaTheme="minorHAnsi"/>
          <w:lang w:eastAsia="en-US"/>
        </w:rPr>
        <w:t xml:space="preserve">na své schůzi konané dne </w:t>
      </w:r>
      <w:r w:rsidR="0072153D">
        <w:rPr>
          <w:rFonts w:eastAsiaTheme="minorHAnsi"/>
          <w:lang w:eastAsia="en-US"/>
        </w:rPr>
        <w:t>26.</w:t>
      </w:r>
      <w:r w:rsidR="00DA0708">
        <w:rPr>
          <w:rFonts w:eastAsiaTheme="minorHAnsi"/>
          <w:lang w:eastAsia="en-US"/>
        </w:rPr>
        <w:t xml:space="preserve"> </w:t>
      </w:r>
      <w:r w:rsidR="0072153D">
        <w:rPr>
          <w:rFonts w:eastAsiaTheme="minorHAnsi"/>
          <w:lang w:eastAsia="en-US"/>
        </w:rPr>
        <w:t>4.</w:t>
      </w:r>
      <w:r w:rsidR="00DA0708">
        <w:rPr>
          <w:rFonts w:eastAsiaTheme="minorHAnsi"/>
          <w:lang w:eastAsia="en-US"/>
        </w:rPr>
        <w:t xml:space="preserve"> </w:t>
      </w:r>
      <w:r w:rsidR="0072153D">
        <w:rPr>
          <w:rFonts w:eastAsiaTheme="minorHAnsi"/>
          <w:lang w:eastAsia="en-US"/>
        </w:rPr>
        <w:t xml:space="preserve">2023 </w:t>
      </w:r>
      <w:r w:rsidR="00D21E87">
        <w:rPr>
          <w:rFonts w:eastAsiaTheme="minorHAnsi"/>
          <w:lang w:eastAsia="en-US"/>
        </w:rPr>
        <w:t xml:space="preserve">usnesením č. </w:t>
      </w:r>
      <w:r w:rsidR="0072153D">
        <w:rPr>
          <w:rFonts w:eastAsiaTheme="minorHAnsi"/>
          <w:lang w:eastAsia="en-US"/>
        </w:rPr>
        <w:t>10/2023</w:t>
      </w:r>
      <w:r w:rsidR="00132A8D" w:rsidRPr="00132A8D">
        <w:t xml:space="preserve"> </w:t>
      </w:r>
      <w:r w:rsidR="00095F6F">
        <w:rPr>
          <w:rFonts w:eastAsiaTheme="minorHAnsi"/>
          <w:lang w:eastAsia="en-US"/>
        </w:rPr>
        <w:t>usnesla vydat</w:t>
      </w:r>
      <w:r>
        <w:rPr>
          <w:rFonts w:eastAsiaTheme="minorHAnsi"/>
          <w:lang w:eastAsia="en-US"/>
        </w:rPr>
        <w:t xml:space="preserve"> na základě </w:t>
      </w:r>
      <w:proofErr w:type="spellStart"/>
      <w:r>
        <w:rPr>
          <w:rFonts w:eastAsiaTheme="minorHAnsi"/>
          <w:lang w:eastAsia="en-US"/>
        </w:rPr>
        <w:t>ust</w:t>
      </w:r>
      <w:proofErr w:type="spellEnd"/>
      <w:r>
        <w:rPr>
          <w:rFonts w:eastAsiaTheme="minorHAnsi"/>
          <w:lang w:eastAsia="en-US"/>
        </w:rPr>
        <w:t>. § 23 odst. 1 písm. a) zákona č. 13/1997 Sb., o pozemních komunikacích, ve znění pozdějších předpisů, a v souladu s </w:t>
      </w:r>
      <w:proofErr w:type="spellStart"/>
      <w:r>
        <w:rPr>
          <w:rFonts w:eastAsiaTheme="minorHAnsi"/>
          <w:lang w:eastAsia="en-US"/>
        </w:rPr>
        <w:t>ust</w:t>
      </w:r>
      <w:proofErr w:type="spellEnd"/>
      <w:r>
        <w:rPr>
          <w:rFonts w:eastAsiaTheme="minorHAnsi"/>
          <w:lang w:eastAsia="en-US"/>
        </w:rPr>
        <w:t xml:space="preserve">. § 11 </w:t>
      </w:r>
      <w:r w:rsidR="007E679B">
        <w:rPr>
          <w:rFonts w:eastAsiaTheme="minorHAnsi"/>
          <w:lang w:eastAsia="en-US"/>
        </w:rPr>
        <w:t xml:space="preserve">odst. 1 </w:t>
      </w:r>
      <w:r>
        <w:rPr>
          <w:rFonts w:eastAsiaTheme="minorHAnsi"/>
          <w:lang w:eastAsia="en-US"/>
        </w:rPr>
        <w:t>a 102 odst. 2 písm. d) zákona č.</w:t>
      </w:r>
      <w:r w:rsidR="00574E0C">
        <w:rPr>
          <w:rFonts w:eastAsiaTheme="minorHAnsi"/>
          <w:lang w:eastAsia="en-US"/>
        </w:rPr>
        <w:t> </w:t>
      </w:r>
      <w:r>
        <w:rPr>
          <w:rFonts w:eastAsiaTheme="minorHAnsi"/>
          <w:lang w:eastAsia="en-US"/>
        </w:rPr>
        <w:t>128/2000</w:t>
      </w:r>
      <w:r w:rsidR="00574E0C">
        <w:rPr>
          <w:rFonts w:eastAsiaTheme="minorHAnsi"/>
          <w:lang w:eastAsia="en-US"/>
        </w:rPr>
        <w:t> </w:t>
      </w:r>
      <w:r>
        <w:rPr>
          <w:rFonts w:eastAsiaTheme="minorHAnsi"/>
          <w:lang w:eastAsia="en-US"/>
        </w:rPr>
        <w:t>Sb., o obcích (obecní zřízení), ve znění pozdějších předpisů, toto nařízení:</w:t>
      </w:r>
    </w:p>
    <w:p w14:paraId="731556D6" w14:textId="77777777" w:rsidR="00132A8D" w:rsidRDefault="00132A8D" w:rsidP="00C87D73">
      <w:pPr>
        <w:spacing w:after="200" w:line="276" w:lineRule="auto"/>
        <w:jc w:val="both"/>
        <w:rPr>
          <w:rFonts w:eastAsiaTheme="minorHAnsi"/>
          <w:lang w:eastAsia="en-US"/>
        </w:rPr>
      </w:pPr>
    </w:p>
    <w:p w14:paraId="69888CB8" w14:textId="77777777" w:rsidR="00C87D73" w:rsidRDefault="00C87D73" w:rsidP="00680132">
      <w:pPr>
        <w:spacing w:line="276" w:lineRule="auto"/>
        <w:jc w:val="center"/>
        <w:rPr>
          <w:rFonts w:eastAsiaTheme="minorHAnsi"/>
          <w:b/>
          <w:lang w:eastAsia="en-US"/>
        </w:rPr>
      </w:pPr>
      <w:r>
        <w:rPr>
          <w:rFonts w:eastAsiaTheme="minorHAnsi"/>
          <w:b/>
          <w:lang w:eastAsia="en-US"/>
        </w:rPr>
        <w:t>Článek 1</w:t>
      </w:r>
    </w:p>
    <w:p w14:paraId="368B5F63" w14:textId="77777777" w:rsidR="00C87D73" w:rsidRDefault="00C87D73" w:rsidP="00C87D73">
      <w:pPr>
        <w:spacing w:after="200" w:line="276" w:lineRule="auto"/>
        <w:jc w:val="center"/>
        <w:rPr>
          <w:rFonts w:eastAsiaTheme="minorHAnsi"/>
          <w:b/>
          <w:u w:val="single"/>
          <w:lang w:eastAsia="en-US"/>
        </w:rPr>
      </w:pPr>
      <w:r>
        <w:rPr>
          <w:rFonts w:eastAsiaTheme="minorHAnsi"/>
          <w:b/>
          <w:u w:val="single"/>
          <w:lang w:eastAsia="en-US"/>
        </w:rPr>
        <w:t>Vymezení oblastí města</w:t>
      </w:r>
    </w:p>
    <w:p w14:paraId="3A1C41D9" w14:textId="3E99A2D4" w:rsidR="00C803C2" w:rsidRDefault="00095F6F" w:rsidP="00C803C2">
      <w:pPr>
        <w:pStyle w:val="Odstavecseseznamem"/>
        <w:numPr>
          <w:ilvl w:val="0"/>
          <w:numId w:val="9"/>
        </w:numPr>
        <w:spacing w:after="200" w:line="276" w:lineRule="auto"/>
        <w:jc w:val="both"/>
        <w:rPr>
          <w:rFonts w:eastAsiaTheme="minorHAnsi"/>
          <w:lang w:eastAsia="en-US"/>
        </w:rPr>
      </w:pPr>
      <w:r w:rsidRPr="00C803C2">
        <w:rPr>
          <w:rFonts w:eastAsiaTheme="minorHAnsi"/>
          <w:lang w:eastAsia="en-US"/>
        </w:rPr>
        <w:t>Pro účely organizování dopravy na území města Hronov se tímto nařízením vymezuj</w:t>
      </w:r>
      <w:r w:rsidR="00C803C2">
        <w:rPr>
          <w:rFonts w:eastAsiaTheme="minorHAnsi"/>
          <w:lang w:eastAsia="en-US"/>
        </w:rPr>
        <w:t xml:space="preserve">í určené úseky místních komunikací, které lze </w:t>
      </w:r>
      <w:r w:rsidRPr="00C803C2">
        <w:rPr>
          <w:rFonts w:eastAsiaTheme="minorHAnsi"/>
          <w:lang w:eastAsia="en-US"/>
        </w:rPr>
        <w:t>v souladu s ustanovením § 23 odst. 1 písm.</w:t>
      </w:r>
      <w:r w:rsidR="00574E0C">
        <w:rPr>
          <w:rFonts w:eastAsiaTheme="minorHAnsi"/>
          <w:lang w:eastAsia="en-US"/>
        </w:rPr>
        <w:t> </w:t>
      </w:r>
      <w:r w:rsidRPr="00C803C2">
        <w:rPr>
          <w:rFonts w:eastAsiaTheme="minorHAnsi"/>
          <w:lang w:eastAsia="en-US"/>
        </w:rPr>
        <w:t>a) zákona o pozemních komunikacích užít k</w:t>
      </w:r>
      <w:r w:rsidR="00C803C2">
        <w:rPr>
          <w:rFonts w:eastAsiaTheme="minorHAnsi"/>
          <w:lang w:eastAsia="en-US"/>
        </w:rPr>
        <w:t>e</w:t>
      </w:r>
      <w:r w:rsidRPr="00C803C2">
        <w:rPr>
          <w:rFonts w:eastAsiaTheme="minorHAnsi"/>
          <w:lang w:eastAsia="en-US"/>
        </w:rPr>
        <w:t xml:space="preserve"> stání silničního motorového vozidla pouze za cenu sjednanou v souladu s cenovými předpisy, na dobu časově omezenou, nejvýše však na dobu 24 hodin</w:t>
      </w:r>
      <w:r w:rsidR="00C803C2" w:rsidRPr="00C803C2">
        <w:rPr>
          <w:rFonts w:eastAsiaTheme="minorHAnsi"/>
          <w:lang w:eastAsia="en-US"/>
        </w:rPr>
        <w:t>, takto:</w:t>
      </w:r>
    </w:p>
    <w:p w14:paraId="4CAD3BFF" w14:textId="77777777" w:rsidR="0033291D" w:rsidRPr="00C803C2" w:rsidRDefault="0033291D" w:rsidP="0033291D">
      <w:pPr>
        <w:pStyle w:val="Odstavecseseznamem"/>
        <w:spacing w:after="200" w:line="276" w:lineRule="auto"/>
        <w:jc w:val="both"/>
        <w:rPr>
          <w:rFonts w:eastAsiaTheme="minorHAnsi"/>
          <w:lang w:eastAsia="en-US"/>
        </w:rPr>
      </w:pPr>
    </w:p>
    <w:p w14:paraId="1E8285AE" w14:textId="425157F7" w:rsidR="00095F6F" w:rsidRDefault="00C803C2" w:rsidP="00C803C2">
      <w:pPr>
        <w:pStyle w:val="Odstavecseseznamem"/>
        <w:numPr>
          <w:ilvl w:val="0"/>
          <w:numId w:val="10"/>
        </w:numPr>
        <w:spacing w:after="200" w:line="276" w:lineRule="auto"/>
        <w:ind w:left="1276"/>
        <w:jc w:val="both"/>
        <w:rPr>
          <w:rFonts w:eastAsiaTheme="minorHAnsi"/>
          <w:lang w:eastAsia="en-US"/>
        </w:rPr>
      </w:pPr>
      <w:r>
        <w:rPr>
          <w:rFonts w:eastAsiaTheme="minorHAnsi"/>
          <w:lang w:eastAsia="en-US"/>
        </w:rPr>
        <w:t>úsek místní komunikace nacházející se mezi nám. Čs. armády a křižovatkou ul.</w:t>
      </w:r>
      <w:r w:rsidR="000C4BF1">
        <w:rPr>
          <w:rFonts w:eastAsiaTheme="minorHAnsi"/>
          <w:lang w:eastAsia="en-US"/>
        </w:rPr>
        <w:t> </w:t>
      </w:r>
      <w:r>
        <w:rPr>
          <w:rFonts w:eastAsiaTheme="minorHAnsi"/>
          <w:lang w:eastAsia="en-US"/>
        </w:rPr>
        <w:t>Divadelní,</w:t>
      </w:r>
      <w:r w:rsidR="0033291D">
        <w:rPr>
          <w:rFonts w:eastAsiaTheme="minorHAnsi"/>
          <w:lang w:eastAsia="en-US"/>
        </w:rPr>
        <w:t xml:space="preserve"> ul.</w:t>
      </w:r>
      <w:r>
        <w:rPr>
          <w:rFonts w:eastAsiaTheme="minorHAnsi"/>
          <w:lang w:eastAsia="en-US"/>
        </w:rPr>
        <w:t xml:space="preserve"> Jiřího z Poděbrad a </w:t>
      </w:r>
      <w:r w:rsidR="0033291D">
        <w:rPr>
          <w:rFonts w:eastAsiaTheme="minorHAnsi"/>
          <w:lang w:eastAsia="en-US"/>
        </w:rPr>
        <w:t>ul. Palackého</w:t>
      </w:r>
      <w:r>
        <w:rPr>
          <w:rFonts w:eastAsiaTheme="minorHAnsi"/>
          <w:lang w:eastAsia="en-US"/>
        </w:rPr>
        <w:t xml:space="preserve"> (</w:t>
      </w:r>
      <w:r w:rsidRPr="0033291D">
        <w:rPr>
          <w:rFonts w:eastAsiaTheme="minorHAnsi"/>
          <w:i/>
          <w:iCs/>
          <w:lang w:eastAsia="en-US"/>
        </w:rPr>
        <w:t>viz příloha</w:t>
      </w:r>
      <w:r w:rsidR="00F11445">
        <w:rPr>
          <w:rFonts w:eastAsiaTheme="minorHAnsi"/>
          <w:i/>
          <w:iCs/>
          <w:lang w:eastAsia="en-US"/>
        </w:rPr>
        <w:t xml:space="preserve"> č. 1</w:t>
      </w:r>
      <w:r>
        <w:rPr>
          <w:rFonts w:eastAsiaTheme="minorHAnsi"/>
          <w:lang w:eastAsia="en-US"/>
        </w:rPr>
        <w:t>)</w:t>
      </w:r>
      <w:r w:rsidR="0033291D">
        <w:rPr>
          <w:rFonts w:eastAsiaTheme="minorHAnsi"/>
          <w:lang w:eastAsia="en-US"/>
        </w:rPr>
        <w:t>;</w:t>
      </w:r>
    </w:p>
    <w:p w14:paraId="69C425B9" w14:textId="6E282595" w:rsidR="0033291D" w:rsidRDefault="0033291D" w:rsidP="0033291D">
      <w:pPr>
        <w:pStyle w:val="Odstavecseseznamem"/>
        <w:numPr>
          <w:ilvl w:val="0"/>
          <w:numId w:val="10"/>
        </w:numPr>
        <w:spacing w:after="200" w:line="276" w:lineRule="auto"/>
        <w:ind w:left="1276"/>
        <w:jc w:val="both"/>
        <w:rPr>
          <w:rFonts w:eastAsiaTheme="minorHAnsi"/>
          <w:lang w:eastAsia="en-US"/>
        </w:rPr>
      </w:pPr>
      <w:r>
        <w:rPr>
          <w:rFonts w:eastAsiaTheme="minorHAnsi"/>
          <w:lang w:eastAsia="en-US"/>
        </w:rPr>
        <w:t>úsek místní komunikace na nám. Čs. armády mezi ul. T. G. Masaryka a</w:t>
      </w:r>
      <w:r w:rsidR="000C4BF1">
        <w:rPr>
          <w:rFonts w:eastAsiaTheme="minorHAnsi"/>
          <w:lang w:eastAsia="en-US"/>
        </w:rPr>
        <w:t> </w:t>
      </w:r>
      <w:r>
        <w:rPr>
          <w:rFonts w:eastAsiaTheme="minorHAnsi"/>
          <w:lang w:eastAsia="en-US"/>
        </w:rPr>
        <w:t>ul.</w:t>
      </w:r>
      <w:r w:rsidR="000C4BF1">
        <w:rPr>
          <w:rFonts w:eastAsiaTheme="minorHAnsi"/>
          <w:lang w:eastAsia="en-US"/>
        </w:rPr>
        <w:t> </w:t>
      </w:r>
      <w:r>
        <w:rPr>
          <w:rFonts w:eastAsiaTheme="minorHAnsi"/>
          <w:lang w:eastAsia="en-US"/>
        </w:rPr>
        <w:t>Čapkovou (</w:t>
      </w:r>
      <w:r w:rsidRPr="0033291D">
        <w:rPr>
          <w:rFonts w:eastAsiaTheme="minorHAnsi"/>
          <w:i/>
          <w:iCs/>
          <w:lang w:eastAsia="en-US"/>
        </w:rPr>
        <w:t>viz příloha</w:t>
      </w:r>
      <w:r w:rsidR="00F11445">
        <w:rPr>
          <w:rFonts w:eastAsiaTheme="minorHAnsi"/>
          <w:i/>
          <w:iCs/>
          <w:lang w:eastAsia="en-US"/>
        </w:rPr>
        <w:t xml:space="preserve"> č. 1</w:t>
      </w:r>
      <w:r>
        <w:rPr>
          <w:rFonts w:eastAsiaTheme="minorHAnsi"/>
          <w:lang w:eastAsia="en-US"/>
        </w:rPr>
        <w:t>).</w:t>
      </w:r>
    </w:p>
    <w:p w14:paraId="1A1848E3" w14:textId="77777777" w:rsidR="0033291D" w:rsidRDefault="0033291D" w:rsidP="0033291D">
      <w:pPr>
        <w:pStyle w:val="Odstavecseseznamem"/>
        <w:spacing w:after="200" w:line="276" w:lineRule="auto"/>
        <w:ind w:left="1276"/>
        <w:jc w:val="both"/>
        <w:rPr>
          <w:rFonts w:eastAsiaTheme="minorHAnsi"/>
          <w:lang w:eastAsia="en-US"/>
        </w:rPr>
      </w:pPr>
    </w:p>
    <w:p w14:paraId="6007F75F" w14:textId="47F1A519" w:rsidR="00C87D73" w:rsidRPr="0033291D" w:rsidRDefault="00C87D73" w:rsidP="0033291D">
      <w:pPr>
        <w:pStyle w:val="Odstavecseseznamem"/>
        <w:numPr>
          <w:ilvl w:val="0"/>
          <w:numId w:val="9"/>
        </w:numPr>
        <w:spacing w:after="200" w:line="276" w:lineRule="auto"/>
        <w:jc w:val="both"/>
        <w:rPr>
          <w:rFonts w:eastAsiaTheme="minorHAnsi"/>
          <w:lang w:eastAsia="en-US"/>
        </w:rPr>
      </w:pPr>
      <w:r w:rsidRPr="0033291D">
        <w:rPr>
          <w:rFonts w:eastAsiaTheme="minorHAnsi"/>
          <w:lang w:eastAsia="en-US"/>
        </w:rPr>
        <w:t>Vymezen</w:t>
      </w:r>
      <w:r w:rsidR="0033291D">
        <w:rPr>
          <w:rFonts w:eastAsiaTheme="minorHAnsi"/>
          <w:lang w:eastAsia="en-US"/>
        </w:rPr>
        <w:t>é</w:t>
      </w:r>
      <w:r w:rsidRPr="0033291D">
        <w:rPr>
          <w:rFonts w:eastAsiaTheme="minorHAnsi"/>
          <w:lang w:eastAsia="en-US"/>
        </w:rPr>
        <w:t xml:space="preserve"> úsek</w:t>
      </w:r>
      <w:r w:rsidR="0033291D">
        <w:rPr>
          <w:rFonts w:eastAsiaTheme="minorHAnsi"/>
          <w:lang w:eastAsia="en-US"/>
        </w:rPr>
        <w:t>y</w:t>
      </w:r>
      <w:r w:rsidRPr="0033291D">
        <w:rPr>
          <w:rFonts w:eastAsiaTheme="minorHAnsi"/>
          <w:lang w:eastAsia="en-US"/>
        </w:rPr>
        <w:t xml:space="preserve"> místní</w:t>
      </w:r>
      <w:r w:rsidR="00AC1B2A">
        <w:rPr>
          <w:rFonts w:eastAsiaTheme="minorHAnsi"/>
          <w:lang w:eastAsia="en-US"/>
        </w:rPr>
        <w:t>ch</w:t>
      </w:r>
      <w:r w:rsidRPr="0033291D">
        <w:rPr>
          <w:rFonts w:eastAsiaTheme="minorHAnsi"/>
          <w:lang w:eastAsia="en-US"/>
        </w:rPr>
        <w:t xml:space="preserve"> komunikac</w:t>
      </w:r>
      <w:r w:rsidR="00AC1B2A">
        <w:rPr>
          <w:rFonts w:eastAsiaTheme="minorHAnsi"/>
          <w:lang w:eastAsia="en-US"/>
        </w:rPr>
        <w:t>í</w:t>
      </w:r>
      <w:r w:rsidRPr="0033291D">
        <w:rPr>
          <w:rFonts w:eastAsiaTheme="minorHAnsi"/>
          <w:lang w:eastAsia="en-US"/>
        </w:rPr>
        <w:t xml:space="preserve"> (dále jen „parkoviště“) j</w:t>
      </w:r>
      <w:r w:rsidR="0033291D">
        <w:rPr>
          <w:rFonts w:eastAsiaTheme="minorHAnsi"/>
          <w:lang w:eastAsia="en-US"/>
        </w:rPr>
        <w:t>sou</w:t>
      </w:r>
      <w:r w:rsidRPr="0033291D">
        <w:rPr>
          <w:rFonts w:eastAsiaTheme="minorHAnsi"/>
          <w:lang w:eastAsia="en-US"/>
        </w:rPr>
        <w:t xml:space="preserve"> označen</w:t>
      </w:r>
      <w:r w:rsidR="0033291D">
        <w:rPr>
          <w:rFonts w:eastAsiaTheme="minorHAnsi"/>
          <w:lang w:eastAsia="en-US"/>
        </w:rPr>
        <w:t>y</w:t>
      </w:r>
      <w:r w:rsidRPr="0033291D">
        <w:rPr>
          <w:rFonts w:eastAsiaTheme="minorHAnsi"/>
          <w:lang w:eastAsia="en-US"/>
        </w:rPr>
        <w:t xml:space="preserve"> příslušnou dopravní značkou podle zvláštního právního předpisu</w:t>
      </w:r>
      <w:r>
        <w:rPr>
          <w:rFonts w:eastAsiaTheme="minorHAnsi"/>
          <w:vertAlign w:val="superscript"/>
          <w:lang w:eastAsia="en-US"/>
        </w:rPr>
        <w:footnoteReference w:id="1"/>
      </w:r>
      <w:r w:rsidRPr="0033291D">
        <w:rPr>
          <w:rFonts w:eastAsiaTheme="minorHAnsi"/>
          <w:lang w:eastAsia="en-US"/>
        </w:rPr>
        <w:t>.</w:t>
      </w:r>
    </w:p>
    <w:p w14:paraId="2CA9F3AB" w14:textId="77777777" w:rsidR="00C87D73" w:rsidRDefault="00C87D73" w:rsidP="00C87D73">
      <w:pPr>
        <w:spacing w:after="200" w:line="276" w:lineRule="auto"/>
        <w:jc w:val="both"/>
        <w:rPr>
          <w:rFonts w:eastAsiaTheme="minorHAnsi"/>
          <w:lang w:eastAsia="en-US"/>
        </w:rPr>
      </w:pPr>
    </w:p>
    <w:p w14:paraId="0EF5C024" w14:textId="77777777" w:rsidR="00C87D73" w:rsidRDefault="00C87D73" w:rsidP="00680132">
      <w:pPr>
        <w:spacing w:line="276" w:lineRule="auto"/>
        <w:jc w:val="center"/>
        <w:rPr>
          <w:rFonts w:eastAsiaTheme="minorHAnsi"/>
          <w:b/>
          <w:lang w:eastAsia="en-US"/>
        </w:rPr>
      </w:pPr>
      <w:r>
        <w:rPr>
          <w:rFonts w:eastAsiaTheme="minorHAnsi"/>
          <w:b/>
          <w:lang w:eastAsia="en-US"/>
        </w:rPr>
        <w:t>Článek 2</w:t>
      </w:r>
    </w:p>
    <w:p w14:paraId="04D8D077" w14:textId="77777777" w:rsidR="00C87D73" w:rsidRDefault="00C87D73" w:rsidP="00C87D73">
      <w:pPr>
        <w:spacing w:after="200" w:line="276" w:lineRule="auto"/>
        <w:jc w:val="center"/>
        <w:rPr>
          <w:rFonts w:eastAsiaTheme="minorHAnsi"/>
          <w:b/>
          <w:u w:val="single"/>
          <w:lang w:eastAsia="en-US"/>
        </w:rPr>
      </w:pPr>
      <w:r>
        <w:rPr>
          <w:rFonts w:eastAsiaTheme="minorHAnsi"/>
          <w:b/>
          <w:u w:val="single"/>
          <w:lang w:eastAsia="en-US"/>
        </w:rPr>
        <w:t>Placení sjednané ceny</w:t>
      </w:r>
    </w:p>
    <w:p w14:paraId="0CC21F3A" w14:textId="14BD43F7" w:rsidR="00C87D73" w:rsidRDefault="00C87D73" w:rsidP="00C87D73">
      <w:pPr>
        <w:numPr>
          <w:ilvl w:val="0"/>
          <w:numId w:val="2"/>
        </w:numPr>
        <w:spacing w:after="200" w:line="276" w:lineRule="auto"/>
        <w:contextualSpacing/>
        <w:jc w:val="both"/>
        <w:rPr>
          <w:rFonts w:eastAsiaTheme="minorHAnsi"/>
          <w:lang w:eastAsia="en-US"/>
        </w:rPr>
      </w:pPr>
      <w:r>
        <w:rPr>
          <w:rFonts w:eastAsiaTheme="minorHAnsi"/>
          <w:lang w:eastAsia="en-US"/>
        </w:rPr>
        <w:t>Parkoviště podle článku 1 odst. 1 tohoto nařízení lze užít ke stání silničních motorových vozidel pouze po zaplacení sjednané ceny.</w:t>
      </w:r>
    </w:p>
    <w:p w14:paraId="1870907A" w14:textId="00D4FAB8" w:rsidR="00DA3A91" w:rsidRDefault="00C87D73" w:rsidP="0033291D">
      <w:pPr>
        <w:numPr>
          <w:ilvl w:val="0"/>
          <w:numId w:val="2"/>
        </w:numPr>
        <w:spacing w:after="200" w:line="276" w:lineRule="auto"/>
        <w:contextualSpacing/>
        <w:jc w:val="both"/>
        <w:rPr>
          <w:rFonts w:eastAsiaTheme="minorHAnsi"/>
          <w:lang w:eastAsia="en-US"/>
        </w:rPr>
      </w:pPr>
      <w:r>
        <w:rPr>
          <w:rFonts w:eastAsiaTheme="minorHAnsi"/>
          <w:lang w:eastAsia="en-US"/>
        </w:rPr>
        <w:t>Sjednaná cena se platí</w:t>
      </w:r>
      <w:r w:rsidR="0033291D">
        <w:rPr>
          <w:rFonts w:eastAsiaTheme="minorHAnsi"/>
          <w:lang w:eastAsia="en-US"/>
        </w:rPr>
        <w:t xml:space="preserve"> </w:t>
      </w:r>
      <w:r w:rsidR="00F11445">
        <w:rPr>
          <w:rFonts w:eastAsiaTheme="minorHAnsi"/>
          <w:lang w:eastAsia="en-US"/>
        </w:rPr>
        <w:t>na celou dobu stání</w:t>
      </w:r>
      <w:r w:rsidR="00F11445" w:rsidRPr="0033291D">
        <w:rPr>
          <w:rFonts w:eastAsiaTheme="minorHAnsi"/>
          <w:lang w:eastAsia="en-US"/>
        </w:rPr>
        <w:t xml:space="preserve"> </w:t>
      </w:r>
      <w:r w:rsidR="00DA3A91" w:rsidRPr="0033291D">
        <w:rPr>
          <w:rFonts w:eastAsiaTheme="minorHAnsi"/>
          <w:lang w:eastAsia="en-US"/>
        </w:rPr>
        <w:t>prostřednictvím parkovacích automatů</w:t>
      </w:r>
      <w:r w:rsidR="004E0962">
        <w:rPr>
          <w:rFonts w:eastAsiaTheme="minorHAnsi"/>
          <w:lang w:eastAsia="en-US"/>
        </w:rPr>
        <w:t>, které jsou u parkoviště umístěny, a to</w:t>
      </w:r>
      <w:r w:rsidR="000E3EC9">
        <w:rPr>
          <w:rFonts w:eastAsiaTheme="minorHAnsi"/>
          <w:lang w:eastAsia="en-US"/>
        </w:rPr>
        <w:t xml:space="preserve"> v hotovosti či bezhotovostně</w:t>
      </w:r>
      <w:r w:rsidR="0033291D">
        <w:rPr>
          <w:rFonts w:eastAsiaTheme="minorHAnsi"/>
          <w:lang w:eastAsia="en-US"/>
        </w:rPr>
        <w:t>.</w:t>
      </w:r>
    </w:p>
    <w:p w14:paraId="4C847E92" w14:textId="6A68C1F2" w:rsidR="00C87D73" w:rsidRDefault="00C87D73" w:rsidP="0033291D">
      <w:pPr>
        <w:spacing w:after="200" w:line="276" w:lineRule="auto"/>
        <w:ind w:left="360"/>
        <w:contextualSpacing/>
        <w:jc w:val="both"/>
        <w:rPr>
          <w:rFonts w:eastAsiaTheme="minorHAnsi"/>
          <w:lang w:eastAsia="en-US"/>
        </w:rPr>
      </w:pPr>
    </w:p>
    <w:p w14:paraId="11F87D6F" w14:textId="77777777" w:rsidR="00C87D73" w:rsidRDefault="00C87D73" w:rsidP="00C87D73">
      <w:pPr>
        <w:spacing w:after="200" w:line="276" w:lineRule="auto"/>
        <w:ind w:left="720"/>
        <w:contextualSpacing/>
        <w:jc w:val="both"/>
        <w:rPr>
          <w:rFonts w:eastAsiaTheme="minorHAnsi"/>
          <w:lang w:eastAsia="en-US"/>
        </w:rPr>
      </w:pPr>
    </w:p>
    <w:p w14:paraId="254FD391" w14:textId="77777777" w:rsidR="00C87D73" w:rsidRDefault="00C87D73" w:rsidP="00680132">
      <w:pPr>
        <w:spacing w:before="240" w:line="276" w:lineRule="auto"/>
        <w:jc w:val="center"/>
        <w:rPr>
          <w:rFonts w:eastAsiaTheme="minorHAnsi"/>
          <w:b/>
          <w:lang w:eastAsia="en-US"/>
        </w:rPr>
      </w:pPr>
      <w:r>
        <w:rPr>
          <w:rFonts w:eastAsiaTheme="minorHAnsi"/>
          <w:b/>
          <w:lang w:eastAsia="en-US"/>
        </w:rPr>
        <w:t>Článek 3</w:t>
      </w:r>
    </w:p>
    <w:p w14:paraId="02741EAC" w14:textId="77777777" w:rsidR="00C87D73" w:rsidRDefault="00C87D73" w:rsidP="00C87D73">
      <w:pPr>
        <w:spacing w:after="200" w:line="276" w:lineRule="auto"/>
        <w:jc w:val="center"/>
        <w:rPr>
          <w:rFonts w:eastAsiaTheme="minorHAnsi"/>
          <w:b/>
          <w:u w:val="single"/>
          <w:lang w:eastAsia="en-US"/>
        </w:rPr>
      </w:pPr>
      <w:r>
        <w:rPr>
          <w:rFonts w:eastAsiaTheme="minorHAnsi"/>
          <w:b/>
          <w:u w:val="single"/>
          <w:lang w:eastAsia="en-US"/>
        </w:rPr>
        <w:t>Prokázání zaplacení sjednané ceny</w:t>
      </w:r>
    </w:p>
    <w:p w14:paraId="507C9BA9" w14:textId="77777777" w:rsidR="000818B9" w:rsidRDefault="000818B9" w:rsidP="000818B9">
      <w:pPr>
        <w:numPr>
          <w:ilvl w:val="0"/>
          <w:numId w:val="4"/>
        </w:numPr>
        <w:spacing w:after="200" w:line="276" w:lineRule="auto"/>
        <w:contextualSpacing/>
        <w:jc w:val="both"/>
        <w:rPr>
          <w:rFonts w:eastAsiaTheme="minorHAnsi"/>
          <w:lang w:eastAsia="en-US"/>
        </w:rPr>
      </w:pPr>
      <w:r>
        <w:rPr>
          <w:rFonts w:eastAsiaTheme="minorHAnsi"/>
          <w:lang w:eastAsia="en-US"/>
        </w:rPr>
        <w:t xml:space="preserve">Zaplacení sjednané ceny se prokáže umístěním platného parkovacího lístku po celou dobu stání silničního motorového vozidla na viditelném místě za předním sklem vozidla tak, aby byly veškeré údaje uvedené na tomto dokladu čitelné z vnějšku vozidla. </w:t>
      </w:r>
    </w:p>
    <w:p w14:paraId="576C7484" w14:textId="4379ADF5" w:rsidR="000818B9" w:rsidRDefault="000818B9" w:rsidP="000818B9">
      <w:pPr>
        <w:numPr>
          <w:ilvl w:val="0"/>
          <w:numId w:val="4"/>
        </w:numPr>
        <w:spacing w:after="200" w:line="276" w:lineRule="auto"/>
        <w:contextualSpacing/>
        <w:jc w:val="both"/>
        <w:rPr>
          <w:rFonts w:eastAsiaTheme="minorHAnsi"/>
          <w:lang w:eastAsia="en-US"/>
        </w:rPr>
      </w:pPr>
      <w:r>
        <w:rPr>
          <w:rFonts w:eastAsiaTheme="minorHAnsi"/>
          <w:lang w:eastAsia="en-US"/>
        </w:rPr>
        <w:t xml:space="preserve">Řidič motocyklu nebo vlastník přípojného vozidla </w:t>
      </w:r>
      <w:r w:rsidR="00680132">
        <w:rPr>
          <w:rFonts w:eastAsiaTheme="minorHAnsi"/>
          <w:lang w:eastAsia="en-US"/>
        </w:rPr>
        <w:t xml:space="preserve">platný </w:t>
      </w:r>
      <w:r>
        <w:rPr>
          <w:rFonts w:eastAsiaTheme="minorHAnsi"/>
          <w:lang w:eastAsia="en-US"/>
        </w:rPr>
        <w:t>parkovací lístek</w:t>
      </w:r>
      <w:r w:rsidR="00680132" w:rsidRPr="00680132">
        <w:rPr>
          <w:rFonts w:eastAsiaTheme="minorHAnsi"/>
          <w:lang w:eastAsia="en-US"/>
        </w:rPr>
        <w:t xml:space="preserve"> </w:t>
      </w:r>
      <w:r w:rsidR="00680132">
        <w:rPr>
          <w:rFonts w:eastAsiaTheme="minorHAnsi"/>
          <w:lang w:eastAsia="en-US"/>
        </w:rPr>
        <w:t>uschová a</w:t>
      </w:r>
      <w:r w:rsidR="00DA0708">
        <w:rPr>
          <w:rFonts w:eastAsiaTheme="minorHAnsi"/>
          <w:lang w:eastAsia="en-US"/>
        </w:rPr>
        <w:t> </w:t>
      </w:r>
      <w:r w:rsidR="00680132">
        <w:rPr>
          <w:rFonts w:eastAsiaTheme="minorHAnsi"/>
          <w:lang w:eastAsia="en-US"/>
        </w:rPr>
        <w:t>v případě kontroly jeho předložením prokáže zaplacení parkovného</w:t>
      </w:r>
      <w:r>
        <w:rPr>
          <w:rFonts w:eastAsiaTheme="minorHAnsi"/>
          <w:lang w:eastAsia="en-US"/>
        </w:rPr>
        <w:t>.</w:t>
      </w:r>
    </w:p>
    <w:p w14:paraId="033994B3" w14:textId="77777777" w:rsidR="00C87D73" w:rsidRDefault="00C87D73" w:rsidP="00C87D73">
      <w:pPr>
        <w:spacing w:after="200" w:line="276" w:lineRule="auto"/>
        <w:jc w:val="both"/>
        <w:rPr>
          <w:rFonts w:eastAsiaTheme="minorHAnsi"/>
          <w:lang w:eastAsia="en-US"/>
        </w:rPr>
      </w:pPr>
    </w:p>
    <w:p w14:paraId="530A5BBC" w14:textId="77777777" w:rsidR="00C87D73" w:rsidRDefault="00C87D73" w:rsidP="00680132">
      <w:pPr>
        <w:spacing w:line="276" w:lineRule="auto"/>
        <w:jc w:val="center"/>
        <w:rPr>
          <w:rFonts w:eastAsiaTheme="minorHAnsi"/>
          <w:b/>
          <w:lang w:eastAsia="en-US"/>
        </w:rPr>
      </w:pPr>
      <w:r>
        <w:rPr>
          <w:rFonts w:eastAsiaTheme="minorHAnsi"/>
          <w:b/>
          <w:lang w:eastAsia="en-US"/>
        </w:rPr>
        <w:t>Článek 4</w:t>
      </w:r>
    </w:p>
    <w:p w14:paraId="4F6E2ACB" w14:textId="77777777" w:rsidR="00C87D73" w:rsidRDefault="00C87D73" w:rsidP="00C87D73">
      <w:pPr>
        <w:spacing w:after="200" w:line="276" w:lineRule="auto"/>
        <w:jc w:val="center"/>
        <w:rPr>
          <w:rFonts w:eastAsiaTheme="minorHAnsi"/>
          <w:b/>
          <w:u w:val="single"/>
          <w:lang w:eastAsia="en-US"/>
        </w:rPr>
      </w:pPr>
      <w:r>
        <w:rPr>
          <w:rFonts w:eastAsiaTheme="minorHAnsi"/>
          <w:b/>
          <w:u w:val="single"/>
          <w:lang w:eastAsia="en-US"/>
        </w:rPr>
        <w:t>Závěrečná ustanovení</w:t>
      </w:r>
    </w:p>
    <w:p w14:paraId="506C8304" w14:textId="71309C69" w:rsidR="00C87D73" w:rsidRDefault="00C87D73" w:rsidP="00C87D73">
      <w:pPr>
        <w:numPr>
          <w:ilvl w:val="0"/>
          <w:numId w:val="5"/>
        </w:numPr>
        <w:spacing w:after="200" w:line="276" w:lineRule="auto"/>
        <w:contextualSpacing/>
        <w:jc w:val="both"/>
        <w:rPr>
          <w:rFonts w:eastAsiaTheme="minorHAnsi"/>
          <w:lang w:eastAsia="en-US"/>
        </w:rPr>
      </w:pPr>
      <w:r>
        <w:rPr>
          <w:rFonts w:eastAsiaTheme="minorHAnsi"/>
          <w:lang w:eastAsia="en-US"/>
        </w:rPr>
        <w:t xml:space="preserve">Dohled nad dodržováním tohoto nařízení provádí </w:t>
      </w:r>
      <w:r w:rsidR="0033291D">
        <w:rPr>
          <w:rFonts w:eastAsiaTheme="minorHAnsi"/>
          <w:lang w:eastAsia="en-US"/>
        </w:rPr>
        <w:t>Městská policie Hronov</w:t>
      </w:r>
      <w:r>
        <w:rPr>
          <w:rFonts w:eastAsiaTheme="minorHAnsi"/>
          <w:lang w:eastAsia="en-US"/>
        </w:rPr>
        <w:t>.</w:t>
      </w:r>
    </w:p>
    <w:p w14:paraId="6DEAFF0D" w14:textId="77777777" w:rsidR="00C87D73" w:rsidRDefault="00C87D73" w:rsidP="00C87D73">
      <w:pPr>
        <w:numPr>
          <w:ilvl w:val="0"/>
          <w:numId w:val="5"/>
        </w:numPr>
        <w:spacing w:after="200" w:line="276" w:lineRule="auto"/>
        <w:contextualSpacing/>
        <w:jc w:val="both"/>
        <w:rPr>
          <w:rFonts w:eastAsiaTheme="minorHAnsi"/>
          <w:lang w:eastAsia="en-US"/>
        </w:rPr>
      </w:pPr>
      <w:r>
        <w:rPr>
          <w:rFonts w:eastAsiaTheme="minorHAnsi"/>
          <w:lang w:eastAsia="en-US"/>
        </w:rPr>
        <w:t>Porušení tohoto nařízení lze postihovat podle zvláštních předpisů</w:t>
      </w:r>
      <w:r>
        <w:rPr>
          <w:rFonts w:eastAsiaTheme="minorHAnsi"/>
          <w:vertAlign w:val="superscript"/>
          <w:lang w:eastAsia="en-US"/>
        </w:rPr>
        <w:footnoteReference w:id="2"/>
      </w:r>
      <w:r>
        <w:rPr>
          <w:rFonts w:eastAsiaTheme="minorHAnsi"/>
          <w:lang w:eastAsia="en-US"/>
        </w:rPr>
        <w:t>.</w:t>
      </w:r>
    </w:p>
    <w:p w14:paraId="2CE908BA" w14:textId="77777777" w:rsidR="00DA3A91" w:rsidRDefault="00DA3A91" w:rsidP="00DA3A91">
      <w:pPr>
        <w:spacing w:after="200" w:line="276" w:lineRule="auto"/>
        <w:ind w:left="720"/>
        <w:contextualSpacing/>
        <w:jc w:val="both"/>
        <w:rPr>
          <w:rFonts w:eastAsiaTheme="minorHAnsi"/>
          <w:lang w:eastAsia="en-US"/>
        </w:rPr>
      </w:pPr>
    </w:p>
    <w:p w14:paraId="47D8C65D" w14:textId="77777777" w:rsidR="00C87D73" w:rsidRDefault="00C87D73" w:rsidP="00C87D73">
      <w:pPr>
        <w:spacing w:after="200" w:line="276" w:lineRule="auto"/>
        <w:ind w:left="720"/>
        <w:contextualSpacing/>
        <w:jc w:val="both"/>
        <w:rPr>
          <w:rFonts w:eastAsiaTheme="minorHAnsi"/>
          <w:lang w:eastAsia="en-US"/>
        </w:rPr>
      </w:pPr>
    </w:p>
    <w:p w14:paraId="623EB29B" w14:textId="77777777" w:rsidR="00C87D73" w:rsidRDefault="00C87D73" w:rsidP="00680132">
      <w:pPr>
        <w:spacing w:line="276" w:lineRule="auto"/>
        <w:contextualSpacing/>
        <w:jc w:val="center"/>
        <w:rPr>
          <w:rFonts w:eastAsiaTheme="minorHAnsi"/>
          <w:b/>
          <w:lang w:eastAsia="en-US"/>
        </w:rPr>
      </w:pPr>
      <w:r>
        <w:rPr>
          <w:rFonts w:eastAsiaTheme="minorHAnsi"/>
          <w:b/>
          <w:lang w:eastAsia="en-US"/>
        </w:rPr>
        <w:t>Článek 5</w:t>
      </w:r>
    </w:p>
    <w:p w14:paraId="0E089B20" w14:textId="77777777" w:rsidR="00C87D73" w:rsidRDefault="00C87D73" w:rsidP="00DA3A91">
      <w:pPr>
        <w:spacing w:after="200" w:line="276" w:lineRule="auto"/>
        <w:contextualSpacing/>
        <w:jc w:val="center"/>
        <w:rPr>
          <w:rFonts w:eastAsiaTheme="minorHAnsi"/>
          <w:b/>
          <w:u w:val="single"/>
          <w:lang w:eastAsia="en-US"/>
        </w:rPr>
      </w:pPr>
      <w:r>
        <w:rPr>
          <w:rFonts w:eastAsiaTheme="minorHAnsi"/>
          <w:b/>
          <w:u w:val="single"/>
          <w:lang w:eastAsia="en-US"/>
        </w:rPr>
        <w:t>Účinnost</w:t>
      </w:r>
    </w:p>
    <w:p w14:paraId="7B33D092" w14:textId="77777777" w:rsidR="00C87D73" w:rsidRDefault="00C87D73" w:rsidP="00C87D73">
      <w:pPr>
        <w:spacing w:after="200" w:line="276" w:lineRule="auto"/>
        <w:ind w:left="720"/>
        <w:contextualSpacing/>
        <w:jc w:val="center"/>
        <w:rPr>
          <w:rFonts w:eastAsiaTheme="minorHAnsi"/>
          <w:b/>
          <w:lang w:eastAsia="en-US"/>
        </w:rPr>
      </w:pPr>
    </w:p>
    <w:p w14:paraId="0DD568DA" w14:textId="0BD5757E" w:rsidR="00C87D73" w:rsidRPr="00854956" w:rsidRDefault="00C87D73" w:rsidP="0033291D">
      <w:pPr>
        <w:spacing w:after="200" w:line="276" w:lineRule="auto"/>
        <w:jc w:val="both"/>
        <w:rPr>
          <w:rFonts w:eastAsiaTheme="minorHAnsi"/>
          <w:lang w:eastAsia="en-US"/>
        </w:rPr>
      </w:pPr>
      <w:r>
        <w:rPr>
          <w:rFonts w:eastAsiaTheme="minorHAnsi"/>
          <w:lang w:eastAsia="en-US"/>
        </w:rPr>
        <w:t xml:space="preserve">Toto nařízení města </w:t>
      </w:r>
      <w:r w:rsidR="0033291D">
        <w:rPr>
          <w:rFonts w:eastAsiaTheme="minorHAnsi"/>
          <w:lang w:eastAsia="en-US"/>
        </w:rPr>
        <w:t>Hronova</w:t>
      </w:r>
      <w:r>
        <w:rPr>
          <w:rFonts w:eastAsiaTheme="minorHAnsi"/>
          <w:lang w:eastAsia="en-US"/>
        </w:rPr>
        <w:t xml:space="preserve"> nabývá účinnosti </w:t>
      </w:r>
      <w:r w:rsidR="0033291D" w:rsidRPr="0033291D">
        <w:rPr>
          <w:rFonts w:eastAsiaTheme="minorHAnsi"/>
          <w:lang w:eastAsia="en-US"/>
        </w:rPr>
        <w:t>počátkem patnáctého dne následujícího po dni jeho vyhlášení.</w:t>
      </w:r>
      <w:r w:rsidR="0033291D" w:rsidRPr="0033291D">
        <w:rPr>
          <w:rFonts w:eastAsiaTheme="minorHAnsi"/>
          <w:lang w:eastAsia="en-US"/>
        </w:rPr>
        <w:tab/>
      </w:r>
    </w:p>
    <w:p w14:paraId="101AB344" w14:textId="77777777" w:rsidR="004479AF" w:rsidRDefault="004479AF" w:rsidP="00C87D73">
      <w:pPr>
        <w:spacing w:after="200" w:line="276" w:lineRule="auto"/>
        <w:jc w:val="both"/>
        <w:rPr>
          <w:rFonts w:eastAsiaTheme="minorHAnsi"/>
          <w:lang w:eastAsia="en-US"/>
        </w:rPr>
      </w:pPr>
    </w:p>
    <w:p w14:paraId="440BCAD6" w14:textId="23A4BF6E" w:rsidR="004479AF" w:rsidRDefault="004479AF" w:rsidP="00C87D73">
      <w:pPr>
        <w:spacing w:after="200" w:line="276" w:lineRule="auto"/>
        <w:jc w:val="both"/>
        <w:rPr>
          <w:rFonts w:eastAsiaTheme="minorHAnsi"/>
          <w:lang w:eastAsia="en-US"/>
        </w:rPr>
      </w:pPr>
    </w:p>
    <w:p w14:paraId="0250B3C9" w14:textId="6D0DCACF" w:rsidR="00CE4437" w:rsidRDefault="00CE4437" w:rsidP="00C87D73">
      <w:pPr>
        <w:spacing w:after="200" w:line="276" w:lineRule="auto"/>
        <w:jc w:val="both"/>
        <w:rPr>
          <w:rFonts w:eastAsiaTheme="minorHAnsi"/>
          <w:lang w:eastAsia="en-US"/>
        </w:rPr>
      </w:pPr>
    </w:p>
    <w:p w14:paraId="452A4829" w14:textId="77777777" w:rsidR="00CE4437" w:rsidRDefault="00CE4437" w:rsidP="00C87D73">
      <w:pPr>
        <w:spacing w:after="200" w:line="276" w:lineRule="auto"/>
        <w:jc w:val="both"/>
        <w:rPr>
          <w:rFonts w:eastAsiaTheme="minorHAnsi"/>
          <w:lang w:eastAsia="en-US"/>
        </w:rPr>
      </w:pPr>
    </w:p>
    <w:p w14:paraId="16CE34FF" w14:textId="77777777" w:rsidR="00C87D73" w:rsidRDefault="00C87D73" w:rsidP="00C87D73">
      <w:pPr>
        <w:spacing w:after="200" w:line="276" w:lineRule="auto"/>
        <w:jc w:val="both"/>
        <w:rPr>
          <w:rFonts w:eastAsiaTheme="minorHAnsi"/>
          <w:lang w:eastAsia="en-US"/>
        </w:rPr>
      </w:pPr>
    </w:p>
    <w:p w14:paraId="7FD3CB30" w14:textId="79946A13" w:rsidR="00C87D73" w:rsidRDefault="00C87D73" w:rsidP="00C87D73">
      <w:pPr>
        <w:spacing w:after="200" w:line="276" w:lineRule="auto"/>
        <w:jc w:val="both"/>
        <w:rPr>
          <w:rFonts w:eastAsiaTheme="minorHAnsi"/>
          <w:b/>
          <w:lang w:eastAsia="en-US"/>
        </w:rPr>
      </w:pPr>
      <w:r>
        <w:rPr>
          <w:rFonts w:eastAsiaTheme="minorHAnsi"/>
          <w:b/>
          <w:lang w:eastAsia="en-US"/>
        </w:rPr>
        <w:t xml:space="preserve">       </w:t>
      </w:r>
      <w:r w:rsidR="0033291D">
        <w:rPr>
          <w:rFonts w:eastAsiaTheme="minorHAnsi"/>
          <w:b/>
          <w:lang w:eastAsia="en-US"/>
        </w:rPr>
        <w:t>Mgr. Věra Bartošová v.r.</w:t>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t xml:space="preserve">               </w:t>
      </w:r>
      <w:r w:rsidR="0033291D">
        <w:rPr>
          <w:rFonts w:eastAsiaTheme="minorHAnsi"/>
          <w:b/>
          <w:lang w:eastAsia="en-US"/>
        </w:rPr>
        <w:t>Petr Koleta v.r.</w:t>
      </w:r>
    </w:p>
    <w:p w14:paraId="7B26E53F" w14:textId="52E4FB69" w:rsidR="00C87D73" w:rsidRDefault="00C87D73" w:rsidP="00C87D73">
      <w:pPr>
        <w:spacing w:after="200" w:line="276" w:lineRule="auto"/>
        <w:jc w:val="both"/>
        <w:rPr>
          <w:rFonts w:eastAsiaTheme="minorHAnsi"/>
          <w:lang w:eastAsia="en-US"/>
        </w:rPr>
      </w:pPr>
      <w:r>
        <w:rPr>
          <w:rFonts w:eastAsiaTheme="minorHAnsi"/>
          <w:lang w:eastAsia="en-US"/>
        </w:rPr>
        <w:t xml:space="preserve">        </w:t>
      </w:r>
      <w:r w:rsidR="005049BB">
        <w:rPr>
          <w:rFonts w:eastAsiaTheme="minorHAnsi"/>
          <w:lang w:eastAsia="en-US"/>
        </w:rPr>
        <w:t xml:space="preserve">  </w:t>
      </w:r>
      <w:r>
        <w:rPr>
          <w:rFonts w:eastAsiaTheme="minorHAnsi"/>
          <w:lang w:eastAsia="en-US"/>
        </w:rPr>
        <w:t xml:space="preserve"> </w:t>
      </w:r>
      <w:r w:rsidR="0033291D">
        <w:rPr>
          <w:rFonts w:eastAsiaTheme="minorHAnsi"/>
          <w:lang w:eastAsia="en-US"/>
        </w:rPr>
        <w:t>místo</w:t>
      </w:r>
      <w:r>
        <w:rPr>
          <w:rFonts w:eastAsiaTheme="minorHAnsi"/>
          <w:lang w:eastAsia="en-US"/>
        </w:rPr>
        <w:t>starost</w:t>
      </w:r>
      <w:r w:rsidR="005049BB">
        <w:rPr>
          <w:rFonts w:eastAsiaTheme="minorHAnsi"/>
          <w:lang w:eastAsia="en-US"/>
        </w:rPr>
        <w:t>k</w:t>
      </w:r>
      <w:r>
        <w:rPr>
          <w:rFonts w:eastAsiaTheme="minorHAnsi"/>
          <w:lang w:eastAsia="en-US"/>
        </w:rPr>
        <w:t>a města</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staros</w:t>
      </w:r>
      <w:r w:rsidR="005049BB">
        <w:rPr>
          <w:rFonts w:eastAsiaTheme="minorHAnsi"/>
          <w:lang w:eastAsia="en-US"/>
        </w:rPr>
        <w:t>t</w:t>
      </w:r>
      <w:r>
        <w:rPr>
          <w:rFonts w:eastAsiaTheme="minorHAnsi"/>
          <w:lang w:eastAsia="en-US"/>
        </w:rPr>
        <w:t>a města</w:t>
      </w:r>
    </w:p>
    <w:p w14:paraId="1E35A8FC" w14:textId="77777777" w:rsidR="00C87D73" w:rsidRDefault="00C87D73" w:rsidP="00C87D73">
      <w:pPr>
        <w:spacing w:after="200" w:line="276" w:lineRule="auto"/>
        <w:contextualSpacing/>
        <w:jc w:val="both"/>
        <w:rPr>
          <w:rFonts w:eastAsiaTheme="minorHAnsi"/>
          <w:lang w:eastAsia="en-US"/>
        </w:rPr>
      </w:pPr>
    </w:p>
    <w:p w14:paraId="0BA09235" w14:textId="77777777" w:rsidR="00C87D73" w:rsidRDefault="00C87D73" w:rsidP="00C87D73">
      <w:pPr>
        <w:spacing w:after="200" w:line="276" w:lineRule="auto"/>
        <w:contextualSpacing/>
        <w:jc w:val="both"/>
        <w:rPr>
          <w:rFonts w:eastAsiaTheme="minorHAnsi"/>
          <w:lang w:eastAsia="en-US"/>
        </w:rPr>
      </w:pPr>
    </w:p>
    <w:p w14:paraId="2A15B9BF" w14:textId="77777777" w:rsidR="00C87D73" w:rsidRDefault="00C87D73" w:rsidP="00C87D73">
      <w:pPr>
        <w:spacing w:after="200" w:line="276" w:lineRule="auto"/>
        <w:contextualSpacing/>
        <w:jc w:val="both"/>
        <w:rPr>
          <w:rFonts w:eastAsiaTheme="minorHAnsi"/>
          <w:lang w:eastAsia="en-US"/>
        </w:rPr>
      </w:pPr>
    </w:p>
    <w:p w14:paraId="57213200" w14:textId="77777777" w:rsidR="00680132" w:rsidRDefault="00680132" w:rsidP="00C87D73">
      <w:pPr>
        <w:spacing w:after="200" w:line="276" w:lineRule="auto"/>
        <w:contextualSpacing/>
        <w:jc w:val="both"/>
        <w:rPr>
          <w:rFonts w:eastAsiaTheme="minorHAnsi"/>
          <w:lang w:eastAsia="en-US"/>
        </w:rPr>
      </w:pPr>
    </w:p>
    <w:p w14:paraId="0FDFE297" w14:textId="77777777" w:rsidR="00680132" w:rsidRDefault="00680132" w:rsidP="00C87D73">
      <w:pPr>
        <w:spacing w:after="200" w:line="276" w:lineRule="auto"/>
        <w:contextualSpacing/>
        <w:jc w:val="both"/>
        <w:rPr>
          <w:rFonts w:eastAsiaTheme="minorHAnsi"/>
          <w:lang w:eastAsia="en-US"/>
        </w:rPr>
      </w:pPr>
    </w:p>
    <w:p w14:paraId="16DDE3F7" w14:textId="22D42777" w:rsidR="00680132" w:rsidRDefault="00680132" w:rsidP="00C87D73">
      <w:pPr>
        <w:spacing w:after="200" w:line="276" w:lineRule="auto"/>
        <w:contextualSpacing/>
        <w:jc w:val="both"/>
        <w:rPr>
          <w:rFonts w:eastAsiaTheme="minorHAnsi"/>
          <w:lang w:eastAsia="en-US"/>
        </w:rPr>
      </w:pPr>
    </w:p>
    <w:p w14:paraId="7E12A381" w14:textId="77777777" w:rsidR="00CE4437" w:rsidRDefault="00CE4437" w:rsidP="00C87D73">
      <w:pPr>
        <w:rPr>
          <w:u w:val="single"/>
        </w:rPr>
      </w:pPr>
    </w:p>
    <w:p w14:paraId="69238371" w14:textId="021F191A" w:rsidR="00C87D73" w:rsidRDefault="00F11445" w:rsidP="00C87D73">
      <w:pPr>
        <w:rPr>
          <w:u w:val="single"/>
        </w:rPr>
      </w:pPr>
      <w:r>
        <w:rPr>
          <w:u w:val="single"/>
        </w:rPr>
        <w:lastRenderedPageBreak/>
        <w:t>P</w:t>
      </w:r>
      <w:r w:rsidR="00C87D73">
        <w:rPr>
          <w:u w:val="single"/>
        </w:rPr>
        <w:t>říloha</w:t>
      </w:r>
      <w:r>
        <w:rPr>
          <w:u w:val="single"/>
        </w:rPr>
        <w:t xml:space="preserve"> č. 1</w:t>
      </w:r>
      <w:r w:rsidR="00C87D73">
        <w:rPr>
          <w:u w:val="single"/>
        </w:rPr>
        <w:t xml:space="preserve"> k Nařízení města </w:t>
      </w:r>
      <w:r w:rsidR="0033291D">
        <w:rPr>
          <w:u w:val="single"/>
        </w:rPr>
        <w:t>Hronov</w:t>
      </w:r>
      <w:r w:rsidR="00C87D73">
        <w:rPr>
          <w:u w:val="single"/>
        </w:rPr>
        <w:t xml:space="preserve"> č. </w:t>
      </w:r>
      <w:r w:rsidR="00854260">
        <w:rPr>
          <w:u w:val="single"/>
        </w:rPr>
        <w:t>1/20</w:t>
      </w:r>
      <w:r w:rsidR="005049BB">
        <w:rPr>
          <w:u w:val="single"/>
        </w:rPr>
        <w:t>23</w:t>
      </w:r>
    </w:p>
    <w:p w14:paraId="22E79271" w14:textId="77777777" w:rsidR="00DA3A91" w:rsidRDefault="00DA3A91" w:rsidP="00C87D73">
      <w:pPr>
        <w:rPr>
          <w:b/>
        </w:rPr>
      </w:pPr>
    </w:p>
    <w:p w14:paraId="28E9B705" w14:textId="790A95C0" w:rsidR="00C87D73" w:rsidRPr="00DA3A91" w:rsidRDefault="00DA3A91" w:rsidP="00C87D73">
      <w:pPr>
        <w:rPr>
          <w:b/>
        </w:rPr>
      </w:pPr>
      <w:r>
        <w:rPr>
          <w:b/>
        </w:rPr>
        <w:t>Parkoviště</w:t>
      </w:r>
      <w:r w:rsidRPr="0033291D">
        <w:rPr>
          <w:b/>
          <w:bCs/>
        </w:rPr>
        <w:t xml:space="preserve"> </w:t>
      </w:r>
      <w:r w:rsidR="0033291D" w:rsidRPr="0033291D">
        <w:rPr>
          <w:rFonts w:eastAsiaTheme="minorHAnsi"/>
          <w:b/>
          <w:bCs/>
          <w:lang w:eastAsia="en-US"/>
        </w:rPr>
        <w:t>mezi nám. Čs. armády a křižovatkou ul. Divadelní, ul. Jiřího z Poděbrad a ul. Palackého</w:t>
      </w:r>
    </w:p>
    <w:p w14:paraId="291EF69C" w14:textId="77777777" w:rsidR="00240B2B" w:rsidRDefault="00240B2B" w:rsidP="00C87D73"/>
    <w:p w14:paraId="23E79691" w14:textId="5BA61581" w:rsidR="00240B2B" w:rsidRDefault="00632FE6" w:rsidP="00C87D73">
      <w:r>
        <w:rPr>
          <w:noProof/>
        </w:rPr>
        <w:drawing>
          <wp:inline distT="0" distB="0" distL="0" distR="0" wp14:anchorId="0D93E73C" wp14:editId="6DA3C808">
            <wp:extent cx="4029075" cy="358419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4037610" cy="3591792"/>
                    </a:xfrm>
                    <a:prstGeom prst="rect">
                      <a:avLst/>
                    </a:prstGeom>
                  </pic:spPr>
                </pic:pic>
              </a:graphicData>
            </a:graphic>
          </wp:inline>
        </w:drawing>
      </w:r>
    </w:p>
    <w:p w14:paraId="0687EEA1" w14:textId="5B74F70F" w:rsidR="00240B2B" w:rsidRDefault="00240B2B" w:rsidP="00C87D73"/>
    <w:p w14:paraId="7B1268E2" w14:textId="3FD72894" w:rsidR="00240B2B" w:rsidRDefault="00240B2B" w:rsidP="00C87D73"/>
    <w:p w14:paraId="33B3B565" w14:textId="11021E8B" w:rsidR="00DA3A91" w:rsidRDefault="00DA3A91" w:rsidP="00C87D73">
      <w:pPr>
        <w:rPr>
          <w:b/>
          <w:noProof/>
        </w:rPr>
      </w:pPr>
      <w:r>
        <w:rPr>
          <w:b/>
          <w:noProof/>
        </w:rPr>
        <w:t xml:space="preserve">Parkoviště </w:t>
      </w:r>
      <w:r w:rsidR="0033291D" w:rsidRPr="0033291D">
        <w:rPr>
          <w:b/>
          <w:noProof/>
        </w:rPr>
        <w:t>na nám. Čs. armády mezi ul. T. G. Masaryka a ul. Čapkovou</w:t>
      </w:r>
    </w:p>
    <w:p w14:paraId="1042A9C1" w14:textId="77777777" w:rsidR="00DA3A91" w:rsidRPr="00DA3A91" w:rsidRDefault="00DA3A91" w:rsidP="00C87D73">
      <w:pPr>
        <w:rPr>
          <w:b/>
          <w:noProof/>
        </w:rPr>
      </w:pPr>
    </w:p>
    <w:p w14:paraId="6876FE38" w14:textId="414B49DC" w:rsidR="00240B2B" w:rsidRDefault="00632FE6" w:rsidP="00C87D73">
      <w:r>
        <w:rPr>
          <w:noProof/>
        </w:rPr>
        <w:drawing>
          <wp:inline distT="0" distB="0" distL="0" distR="0" wp14:anchorId="005D5664" wp14:editId="5A03C2C3">
            <wp:extent cx="5760720" cy="229171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9">
                      <a:extLst>
                        <a:ext uri="{28A0092B-C50C-407E-A947-70E740481C1C}">
                          <a14:useLocalDpi xmlns:a14="http://schemas.microsoft.com/office/drawing/2010/main" val="0"/>
                        </a:ext>
                      </a:extLst>
                    </a:blip>
                    <a:stretch>
                      <a:fillRect/>
                    </a:stretch>
                  </pic:blipFill>
                  <pic:spPr>
                    <a:xfrm>
                      <a:off x="0" y="0"/>
                      <a:ext cx="5760720" cy="2291715"/>
                    </a:xfrm>
                    <a:prstGeom prst="rect">
                      <a:avLst/>
                    </a:prstGeom>
                  </pic:spPr>
                </pic:pic>
              </a:graphicData>
            </a:graphic>
          </wp:inline>
        </w:drawing>
      </w:r>
    </w:p>
    <w:p w14:paraId="7BF279B9" w14:textId="77777777" w:rsidR="00240B2B" w:rsidRDefault="00240B2B" w:rsidP="00C87D73"/>
    <w:p w14:paraId="4CE62DD6" w14:textId="77777777" w:rsidR="00F11445" w:rsidRDefault="00F11445" w:rsidP="00C87D73"/>
    <w:p w14:paraId="74F04493" w14:textId="77777777" w:rsidR="00F11445" w:rsidRDefault="00F11445" w:rsidP="00C87D73">
      <w:r>
        <w:t>Pro uvedená parkoviště platí provozní doba:</w:t>
      </w:r>
    </w:p>
    <w:p w14:paraId="03510C2B" w14:textId="63C7B76F" w:rsidR="00F11445" w:rsidRPr="00F11445" w:rsidRDefault="00F11445" w:rsidP="00F11445">
      <w:pPr>
        <w:numPr>
          <w:ilvl w:val="0"/>
          <w:numId w:val="11"/>
        </w:numPr>
      </w:pPr>
      <w:r w:rsidRPr="00F11445">
        <w:t xml:space="preserve">pondělí až pátek vždy od </w:t>
      </w:r>
      <w:r w:rsidR="00AD17C6">
        <w:t>7:00</w:t>
      </w:r>
      <w:r w:rsidRPr="00F11445">
        <w:t xml:space="preserve"> hod. do </w:t>
      </w:r>
      <w:r w:rsidR="00AD17C6">
        <w:t>17:00</w:t>
      </w:r>
      <w:r w:rsidRPr="00F11445">
        <w:t xml:space="preserve"> hod.</w:t>
      </w:r>
    </w:p>
    <w:p w14:paraId="574C7EEC" w14:textId="6C34509D" w:rsidR="00F11445" w:rsidRPr="00F11445" w:rsidRDefault="00F11445" w:rsidP="00F11445">
      <w:pPr>
        <w:numPr>
          <w:ilvl w:val="0"/>
          <w:numId w:val="11"/>
        </w:numPr>
      </w:pPr>
      <w:r w:rsidRPr="00F11445">
        <w:t>sobot</w:t>
      </w:r>
      <w:r w:rsidR="00B950DE">
        <w:t>a</w:t>
      </w:r>
      <w:r w:rsidRPr="00F11445">
        <w:t xml:space="preserve"> od </w:t>
      </w:r>
      <w:r w:rsidR="00AD17C6">
        <w:t>7:00</w:t>
      </w:r>
      <w:r w:rsidRPr="00F11445">
        <w:t xml:space="preserve"> hod. do </w:t>
      </w:r>
      <w:r w:rsidR="00AD17C6">
        <w:t xml:space="preserve">12:00 </w:t>
      </w:r>
      <w:r w:rsidRPr="00F11445">
        <w:t>hod.,</w:t>
      </w:r>
    </w:p>
    <w:p w14:paraId="4DF33D9D" w14:textId="77777777" w:rsidR="00F11445" w:rsidRDefault="00F11445" w:rsidP="00F11445"/>
    <w:p w14:paraId="06AAEC6D" w14:textId="6B62F238" w:rsidR="00F11445" w:rsidRDefault="00F11445" w:rsidP="00F11445">
      <w:r>
        <w:t>Mimo stanovenou provozní dobu lze užít uvedená parkoviště bezplatně.</w:t>
      </w:r>
      <w:r>
        <w:cr/>
      </w:r>
    </w:p>
    <w:sectPr w:rsidR="00F114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34469" w14:textId="77777777" w:rsidR="00AA15F6" w:rsidRDefault="00AA15F6" w:rsidP="00C87D73">
      <w:r>
        <w:separator/>
      </w:r>
    </w:p>
  </w:endnote>
  <w:endnote w:type="continuationSeparator" w:id="0">
    <w:p w14:paraId="5DA640AB" w14:textId="77777777" w:rsidR="00AA15F6" w:rsidRDefault="00AA15F6" w:rsidP="00C8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B433C" w14:textId="77777777" w:rsidR="00AA15F6" w:rsidRDefault="00AA15F6" w:rsidP="00C87D73">
      <w:r>
        <w:separator/>
      </w:r>
    </w:p>
  </w:footnote>
  <w:footnote w:type="continuationSeparator" w:id="0">
    <w:p w14:paraId="7968AA47" w14:textId="77777777" w:rsidR="00AA15F6" w:rsidRDefault="00AA15F6" w:rsidP="00C87D73">
      <w:r>
        <w:continuationSeparator/>
      </w:r>
    </w:p>
  </w:footnote>
  <w:footnote w:id="1">
    <w:p w14:paraId="7DC3991E" w14:textId="77777777" w:rsidR="00C87D73" w:rsidRPr="00996FD3" w:rsidRDefault="00C87D73" w:rsidP="00C87D73">
      <w:pPr>
        <w:pStyle w:val="Textpoznpodarou"/>
        <w:jc w:val="both"/>
        <w:rPr>
          <w:rFonts w:ascii="Times New Roman" w:hAnsi="Times New Roman" w:cs="Times New Roman"/>
          <w:u w:val="single"/>
        </w:rPr>
      </w:pPr>
      <w:r w:rsidRPr="00996FD3">
        <w:rPr>
          <w:rStyle w:val="Znakapoznpodarou"/>
        </w:rPr>
        <w:footnoteRef/>
      </w:r>
      <w:r w:rsidRPr="00996FD3">
        <w:t xml:space="preserve"> </w:t>
      </w:r>
      <w:r w:rsidR="00996FD3" w:rsidRPr="00996FD3">
        <w:rPr>
          <w:rFonts w:ascii="Times New Roman" w:hAnsi="Times New Roman" w:cs="Times New Roman"/>
        </w:rPr>
        <w:t>Z</w:t>
      </w:r>
      <w:r w:rsidRPr="00996FD3">
        <w:rPr>
          <w:rFonts w:ascii="Times New Roman" w:hAnsi="Times New Roman" w:cs="Times New Roman"/>
        </w:rPr>
        <w:t>ákon č. 361/</w:t>
      </w:r>
      <w:proofErr w:type="gramStart"/>
      <w:r w:rsidRPr="00996FD3">
        <w:rPr>
          <w:rFonts w:ascii="Times New Roman" w:hAnsi="Times New Roman" w:cs="Times New Roman"/>
        </w:rPr>
        <w:t>2000 ,</w:t>
      </w:r>
      <w:proofErr w:type="gramEnd"/>
      <w:r w:rsidRPr="00996FD3">
        <w:rPr>
          <w:rFonts w:ascii="Times New Roman" w:hAnsi="Times New Roman" w:cs="Times New Roman"/>
        </w:rPr>
        <w:t xml:space="preserve"> o provozu na pozemních komunikacích, ve znění pozdějších předpisů </w:t>
      </w:r>
    </w:p>
  </w:footnote>
  <w:footnote w:id="2">
    <w:p w14:paraId="53D5FF92" w14:textId="77777777" w:rsidR="00C87D73" w:rsidRPr="00785AFA" w:rsidRDefault="00C87D73" w:rsidP="00240B2B">
      <w:pPr>
        <w:pStyle w:val="Textpoznpodarou"/>
        <w:jc w:val="both"/>
        <w:rPr>
          <w:rFonts w:ascii="Times New Roman" w:hAnsi="Times New Roman" w:cs="Times New Roman"/>
        </w:rPr>
      </w:pPr>
      <w:r>
        <w:rPr>
          <w:rStyle w:val="Znakapoznpodarou"/>
        </w:rPr>
        <w:footnoteRef/>
      </w:r>
      <w:r>
        <w:t xml:space="preserve"> </w:t>
      </w:r>
      <w:r w:rsidRPr="00785AFA">
        <w:rPr>
          <w:rFonts w:ascii="Times New Roman" w:hAnsi="Times New Roman" w:cs="Times New Roman"/>
        </w:rPr>
        <w:t>Např. zákon č. 2</w:t>
      </w:r>
      <w:r w:rsidR="00240B2B" w:rsidRPr="00785AFA">
        <w:rPr>
          <w:rFonts w:ascii="Times New Roman" w:hAnsi="Times New Roman" w:cs="Times New Roman"/>
        </w:rPr>
        <w:t>50</w:t>
      </w:r>
      <w:r w:rsidRPr="00785AFA">
        <w:rPr>
          <w:rFonts w:ascii="Times New Roman" w:hAnsi="Times New Roman" w:cs="Times New Roman"/>
        </w:rPr>
        <w:t>/</w:t>
      </w:r>
      <w:r w:rsidR="00240B2B" w:rsidRPr="00785AFA">
        <w:rPr>
          <w:rFonts w:ascii="Times New Roman" w:hAnsi="Times New Roman" w:cs="Times New Roman"/>
        </w:rPr>
        <w:t>2016</w:t>
      </w:r>
      <w:r w:rsidRPr="00785AFA">
        <w:rPr>
          <w:rFonts w:ascii="Times New Roman" w:hAnsi="Times New Roman" w:cs="Times New Roman"/>
        </w:rPr>
        <w:t xml:space="preserve"> Sb., o</w:t>
      </w:r>
      <w:r w:rsidR="00240B2B" w:rsidRPr="00785AFA">
        <w:rPr>
          <w:rFonts w:ascii="Times New Roman" w:hAnsi="Times New Roman" w:cs="Times New Roman"/>
        </w:rPr>
        <w:t xml:space="preserve"> odpovědnosti za přestupky a řízení </w:t>
      </w:r>
      <w:r w:rsidR="00785AFA">
        <w:rPr>
          <w:rFonts w:ascii="Times New Roman" w:hAnsi="Times New Roman" w:cs="Times New Roman"/>
        </w:rPr>
        <w:t>o</w:t>
      </w:r>
      <w:r w:rsidR="00240B2B" w:rsidRPr="00785AFA">
        <w:rPr>
          <w:rFonts w:ascii="Times New Roman" w:hAnsi="Times New Roman" w:cs="Times New Roman"/>
        </w:rPr>
        <w:t xml:space="preserve"> nich,</w:t>
      </w:r>
      <w:r w:rsidRPr="00785AFA">
        <w:rPr>
          <w:rFonts w:ascii="Times New Roman" w:hAnsi="Times New Roman" w:cs="Times New Roman"/>
        </w:rPr>
        <w:t xml:space="preserve"> ve znění pozdějších předpisů</w:t>
      </w:r>
      <w:r w:rsidR="00240B2B" w:rsidRPr="00785AFA">
        <w:rPr>
          <w:rFonts w:ascii="Times New Roman" w:hAnsi="Times New Roman" w:cs="Times New Roman"/>
        </w:rPr>
        <w:t>, zákon 251/2016, o některých přestupcích, ve znění pozdějších předpisů</w:t>
      </w:r>
      <w:r w:rsidRPr="00785AFA">
        <w:rPr>
          <w:rFonts w:ascii="Times New Roman" w:hAnsi="Times New Roman" w:cs="Times New Roman"/>
        </w:rPr>
        <w:t xml:space="preserve"> a zákon č. 361/2000 Sb., o provozu na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D27"/>
    <w:multiLevelType w:val="hybridMultilevel"/>
    <w:tmpl w:val="91202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5F0C36"/>
    <w:multiLevelType w:val="hybridMultilevel"/>
    <w:tmpl w:val="80083B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69376A4"/>
    <w:multiLevelType w:val="hybridMultilevel"/>
    <w:tmpl w:val="A02AE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8E1C4F"/>
    <w:multiLevelType w:val="hybridMultilevel"/>
    <w:tmpl w:val="7CD44D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0F41D4E"/>
    <w:multiLevelType w:val="hybridMultilevel"/>
    <w:tmpl w:val="828CB2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C785AFD"/>
    <w:multiLevelType w:val="hybridMultilevel"/>
    <w:tmpl w:val="A774A24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5E77354E"/>
    <w:multiLevelType w:val="hybridMultilevel"/>
    <w:tmpl w:val="05FE54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74EC42F7"/>
    <w:multiLevelType w:val="hybridMultilevel"/>
    <w:tmpl w:val="7F4273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7B350209"/>
    <w:multiLevelType w:val="hybridMultilevel"/>
    <w:tmpl w:val="6EB485E2"/>
    <w:lvl w:ilvl="0" w:tplc="A168959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16cid:durableId="1663505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5491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68541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7199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59371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7058920">
    <w:abstractNumId w:val="7"/>
  </w:num>
  <w:num w:numId="7" w16cid:durableId="376006108">
    <w:abstractNumId w:val="1"/>
  </w:num>
  <w:num w:numId="8" w16cid:durableId="8726514">
    <w:abstractNumId w:val="6"/>
  </w:num>
  <w:num w:numId="9" w16cid:durableId="1785269786">
    <w:abstractNumId w:val="0"/>
  </w:num>
  <w:num w:numId="10" w16cid:durableId="1691685151">
    <w:abstractNumId w:val="5"/>
  </w:num>
  <w:num w:numId="11" w16cid:durableId="1995644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73"/>
    <w:rsid w:val="0002250A"/>
    <w:rsid w:val="00030F1B"/>
    <w:rsid w:val="0003692A"/>
    <w:rsid w:val="000818B9"/>
    <w:rsid w:val="00095F6F"/>
    <w:rsid w:val="000B6F9A"/>
    <w:rsid w:val="000C4BF1"/>
    <w:rsid w:val="000E3EC9"/>
    <w:rsid w:val="00132A8D"/>
    <w:rsid w:val="001A78B4"/>
    <w:rsid w:val="001C7677"/>
    <w:rsid w:val="001D36B6"/>
    <w:rsid w:val="001E53E6"/>
    <w:rsid w:val="00240B2B"/>
    <w:rsid w:val="00266619"/>
    <w:rsid w:val="003011A8"/>
    <w:rsid w:val="00330E1E"/>
    <w:rsid w:val="0033291D"/>
    <w:rsid w:val="003527FF"/>
    <w:rsid w:val="00380BD1"/>
    <w:rsid w:val="00393838"/>
    <w:rsid w:val="003A726C"/>
    <w:rsid w:val="00402149"/>
    <w:rsid w:val="004479AF"/>
    <w:rsid w:val="00453436"/>
    <w:rsid w:val="004B1C53"/>
    <w:rsid w:val="004B6797"/>
    <w:rsid w:val="004E0962"/>
    <w:rsid w:val="005049BB"/>
    <w:rsid w:val="00565A52"/>
    <w:rsid w:val="00574E0C"/>
    <w:rsid w:val="005800F4"/>
    <w:rsid w:val="005B1B13"/>
    <w:rsid w:val="005F5A4C"/>
    <w:rsid w:val="006328E7"/>
    <w:rsid w:val="00632FE6"/>
    <w:rsid w:val="006425B0"/>
    <w:rsid w:val="0065142B"/>
    <w:rsid w:val="00652844"/>
    <w:rsid w:val="00680132"/>
    <w:rsid w:val="00680A2F"/>
    <w:rsid w:val="006B1959"/>
    <w:rsid w:val="006B7463"/>
    <w:rsid w:val="006C7243"/>
    <w:rsid w:val="006E0CE2"/>
    <w:rsid w:val="007161D2"/>
    <w:rsid w:val="0072153D"/>
    <w:rsid w:val="00757B99"/>
    <w:rsid w:val="00785AFA"/>
    <w:rsid w:val="007A4FB1"/>
    <w:rsid w:val="007A72A8"/>
    <w:rsid w:val="007E679B"/>
    <w:rsid w:val="007F0890"/>
    <w:rsid w:val="008027A7"/>
    <w:rsid w:val="00854260"/>
    <w:rsid w:val="00854956"/>
    <w:rsid w:val="008773B3"/>
    <w:rsid w:val="00885FED"/>
    <w:rsid w:val="008903FB"/>
    <w:rsid w:val="008A2BB7"/>
    <w:rsid w:val="008C51A3"/>
    <w:rsid w:val="008D1F78"/>
    <w:rsid w:val="008D4ECC"/>
    <w:rsid w:val="00900CAC"/>
    <w:rsid w:val="0090243A"/>
    <w:rsid w:val="0091020D"/>
    <w:rsid w:val="00977DC3"/>
    <w:rsid w:val="009829B7"/>
    <w:rsid w:val="00984E81"/>
    <w:rsid w:val="00996FD3"/>
    <w:rsid w:val="009A7C48"/>
    <w:rsid w:val="00AA15F6"/>
    <w:rsid w:val="00AA2465"/>
    <w:rsid w:val="00AC1B2A"/>
    <w:rsid w:val="00AD17C6"/>
    <w:rsid w:val="00AF06A2"/>
    <w:rsid w:val="00B3789D"/>
    <w:rsid w:val="00B41AFB"/>
    <w:rsid w:val="00B74F40"/>
    <w:rsid w:val="00B83514"/>
    <w:rsid w:val="00B950DE"/>
    <w:rsid w:val="00BB3A74"/>
    <w:rsid w:val="00BB4969"/>
    <w:rsid w:val="00BD7D14"/>
    <w:rsid w:val="00C12263"/>
    <w:rsid w:val="00C34951"/>
    <w:rsid w:val="00C803C2"/>
    <w:rsid w:val="00C87D73"/>
    <w:rsid w:val="00CA1E2E"/>
    <w:rsid w:val="00CE23CD"/>
    <w:rsid w:val="00CE4437"/>
    <w:rsid w:val="00CF1256"/>
    <w:rsid w:val="00D20527"/>
    <w:rsid w:val="00D21E87"/>
    <w:rsid w:val="00D35EB3"/>
    <w:rsid w:val="00D73E14"/>
    <w:rsid w:val="00D76BCB"/>
    <w:rsid w:val="00DA0708"/>
    <w:rsid w:val="00DA3A91"/>
    <w:rsid w:val="00E706EB"/>
    <w:rsid w:val="00E9372E"/>
    <w:rsid w:val="00F02BED"/>
    <w:rsid w:val="00F11445"/>
    <w:rsid w:val="00FA761C"/>
    <w:rsid w:val="00FB1774"/>
    <w:rsid w:val="00FC7FF6"/>
    <w:rsid w:val="00FF78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D59D"/>
  <w15:docId w15:val="{DBE0A4FD-C6AC-4525-B256-F6525B4F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7D7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C87D73"/>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C87D73"/>
    <w:rPr>
      <w:sz w:val="20"/>
      <w:szCs w:val="20"/>
    </w:rPr>
  </w:style>
  <w:style w:type="character" w:styleId="Znakapoznpodarou">
    <w:name w:val="footnote reference"/>
    <w:basedOn w:val="Standardnpsmoodstavce"/>
    <w:uiPriority w:val="99"/>
    <w:semiHidden/>
    <w:unhideWhenUsed/>
    <w:rsid w:val="00C87D73"/>
    <w:rPr>
      <w:vertAlign w:val="superscript"/>
    </w:rPr>
  </w:style>
  <w:style w:type="paragraph" w:styleId="Textbubliny">
    <w:name w:val="Balloon Text"/>
    <w:basedOn w:val="Normln"/>
    <w:link w:val="TextbublinyChar"/>
    <w:uiPriority w:val="99"/>
    <w:semiHidden/>
    <w:unhideWhenUsed/>
    <w:rsid w:val="00C87D73"/>
    <w:rPr>
      <w:rFonts w:ascii="Tahoma" w:hAnsi="Tahoma" w:cs="Tahoma"/>
      <w:sz w:val="16"/>
      <w:szCs w:val="16"/>
    </w:rPr>
  </w:style>
  <w:style w:type="character" w:customStyle="1" w:styleId="TextbublinyChar">
    <w:name w:val="Text bubliny Char"/>
    <w:basedOn w:val="Standardnpsmoodstavce"/>
    <w:link w:val="Textbubliny"/>
    <w:uiPriority w:val="99"/>
    <w:semiHidden/>
    <w:rsid w:val="00C87D73"/>
    <w:rPr>
      <w:rFonts w:ascii="Tahoma" w:eastAsia="Times New Roman" w:hAnsi="Tahoma" w:cs="Tahoma"/>
      <w:sz w:val="16"/>
      <w:szCs w:val="16"/>
      <w:lang w:eastAsia="cs-CZ"/>
    </w:rPr>
  </w:style>
  <w:style w:type="paragraph" w:styleId="Odstavecseseznamem">
    <w:name w:val="List Paragraph"/>
    <w:basedOn w:val="Normln"/>
    <w:uiPriority w:val="34"/>
    <w:qFormat/>
    <w:rsid w:val="006425B0"/>
    <w:pPr>
      <w:ind w:left="720"/>
      <w:contextualSpacing/>
    </w:pPr>
  </w:style>
  <w:style w:type="character" w:styleId="Odkaznakoment">
    <w:name w:val="annotation reference"/>
    <w:basedOn w:val="Standardnpsmoodstavce"/>
    <w:uiPriority w:val="99"/>
    <w:semiHidden/>
    <w:unhideWhenUsed/>
    <w:rsid w:val="00266619"/>
    <w:rPr>
      <w:sz w:val="16"/>
      <w:szCs w:val="16"/>
    </w:rPr>
  </w:style>
  <w:style w:type="paragraph" w:styleId="Textkomente">
    <w:name w:val="annotation text"/>
    <w:basedOn w:val="Normln"/>
    <w:link w:val="TextkomenteChar"/>
    <w:uiPriority w:val="99"/>
    <w:semiHidden/>
    <w:unhideWhenUsed/>
    <w:rsid w:val="00266619"/>
    <w:rPr>
      <w:sz w:val="20"/>
      <w:szCs w:val="20"/>
    </w:rPr>
  </w:style>
  <w:style w:type="character" w:customStyle="1" w:styleId="TextkomenteChar">
    <w:name w:val="Text komentáře Char"/>
    <w:basedOn w:val="Standardnpsmoodstavce"/>
    <w:link w:val="Textkomente"/>
    <w:uiPriority w:val="99"/>
    <w:semiHidden/>
    <w:rsid w:val="0026661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66619"/>
    <w:rPr>
      <w:b/>
      <w:bCs/>
    </w:rPr>
  </w:style>
  <w:style w:type="character" w:customStyle="1" w:styleId="PedmtkomenteChar">
    <w:name w:val="Předmět komentáře Char"/>
    <w:basedOn w:val="TextkomenteChar"/>
    <w:link w:val="Pedmtkomente"/>
    <w:uiPriority w:val="99"/>
    <w:semiHidden/>
    <w:rsid w:val="0026661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014691">
      <w:bodyDiv w:val="1"/>
      <w:marLeft w:val="0"/>
      <w:marRight w:val="0"/>
      <w:marTop w:val="0"/>
      <w:marBottom w:val="0"/>
      <w:divBdr>
        <w:top w:val="none" w:sz="0" w:space="0" w:color="auto"/>
        <w:left w:val="none" w:sz="0" w:space="0" w:color="auto"/>
        <w:bottom w:val="none" w:sz="0" w:space="0" w:color="auto"/>
        <w:right w:val="none" w:sz="0" w:space="0" w:color="auto"/>
      </w:divBdr>
    </w:div>
    <w:div w:id="133799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1FBF7-1994-4310-AE2B-D41107F2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426</Words>
  <Characters>2515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 Peroutková</dc:creator>
  <cp:lastModifiedBy>Helena Toldová</cp:lastModifiedBy>
  <cp:revision>2</cp:revision>
  <cp:lastPrinted>2023-04-27T11:24:00Z</cp:lastPrinted>
  <dcterms:created xsi:type="dcterms:W3CDTF">2023-04-27T11:25:00Z</dcterms:created>
  <dcterms:modified xsi:type="dcterms:W3CDTF">2023-04-27T11:25:00Z</dcterms:modified>
</cp:coreProperties>
</file>