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E99" w14:textId="77777777" w:rsidR="0073328E" w:rsidRPr="00670EE2" w:rsidRDefault="0073328E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3"/>
        <w:gridCol w:w="1017"/>
        <w:gridCol w:w="2830"/>
      </w:tblGrid>
      <w:tr w:rsidR="00670EE2" w:rsidRPr="00670EE2" w14:paraId="2F2244B6" w14:textId="77777777" w:rsidTr="00873189">
        <w:trPr>
          <w:trHeight w:val="281"/>
        </w:trPr>
        <w:tc>
          <w:tcPr>
            <w:tcW w:w="1047" w:type="dxa"/>
          </w:tcPr>
          <w:p w14:paraId="68EED865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73" w:type="dxa"/>
          </w:tcPr>
          <w:p w14:paraId="2DF07B5A" w14:textId="2A2E4FF6" w:rsidR="00873189" w:rsidRPr="00670EE2" w:rsidRDefault="002F3AA2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873189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  <w:r w:rsidR="00DB45FF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správních</w:t>
              </w:r>
            </w:hyperlink>
            <w:r w:rsidR="00DB45FF" w:rsidRPr="00670EE2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 xml:space="preserve"> procesů v ochraně rostlin</w:t>
            </w:r>
          </w:p>
        </w:tc>
        <w:tc>
          <w:tcPr>
            <w:tcW w:w="1017" w:type="dxa"/>
          </w:tcPr>
          <w:p w14:paraId="7DB8EB4E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3A2817B5" w14:textId="77EE29C0" w:rsidR="00873189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UKZUZ </w:t>
            </w:r>
            <w:r w:rsidR="00807906">
              <w:rPr>
                <w:rFonts w:ascii="Times New Roman" w:hAnsi="Times New Roman"/>
              </w:rPr>
              <w:t>079296</w:t>
            </w:r>
            <w:r w:rsidR="00670EE2" w:rsidRPr="00670EE2">
              <w:rPr>
                <w:rFonts w:ascii="Times New Roman" w:hAnsi="Times New Roman"/>
              </w:rPr>
              <w:t>/</w:t>
            </w:r>
            <w:r w:rsidR="005C0447" w:rsidRPr="00670EE2">
              <w:rPr>
                <w:rFonts w:ascii="Times New Roman" w:hAnsi="Times New Roman"/>
              </w:rPr>
              <w:t>2022</w:t>
            </w:r>
          </w:p>
        </w:tc>
      </w:tr>
      <w:tr w:rsidR="00670EE2" w:rsidRPr="00670EE2" w14:paraId="58E47D8F" w14:textId="77777777" w:rsidTr="00873189">
        <w:trPr>
          <w:trHeight w:val="281"/>
        </w:trPr>
        <w:tc>
          <w:tcPr>
            <w:tcW w:w="1047" w:type="dxa"/>
          </w:tcPr>
          <w:p w14:paraId="50B2B84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73" w:type="dxa"/>
          </w:tcPr>
          <w:p w14:paraId="73557F65" w14:textId="45B4AD36" w:rsidR="007D68AF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Ing. </w:t>
            </w:r>
            <w:r w:rsidR="00DB45FF" w:rsidRPr="00670EE2">
              <w:rPr>
                <w:rFonts w:ascii="Times New Roman" w:hAnsi="Times New Roman"/>
              </w:rPr>
              <w:t>Hana Chrápková</w:t>
            </w:r>
            <w:r w:rsidRPr="00670EE2">
              <w:rPr>
                <w:rFonts w:ascii="Times New Roman" w:hAnsi="Times New Roman"/>
              </w:rPr>
              <w:t>.</w:t>
            </w:r>
          </w:p>
        </w:tc>
        <w:tc>
          <w:tcPr>
            <w:tcW w:w="1017" w:type="dxa"/>
          </w:tcPr>
          <w:p w14:paraId="32053795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D322C9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3BE8FE1" w14:textId="77777777" w:rsidTr="00873189">
        <w:trPr>
          <w:trHeight w:val="281"/>
        </w:trPr>
        <w:tc>
          <w:tcPr>
            <w:tcW w:w="1047" w:type="dxa"/>
          </w:tcPr>
          <w:p w14:paraId="50B1AA58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E-</w:t>
            </w:r>
            <w:r w:rsidR="00D026FF" w:rsidRPr="00670EE2">
              <w:rPr>
                <w:rFonts w:ascii="Times New Roman" w:hAnsi="Times New Roman" w:cs="Times New Roman"/>
              </w:rPr>
              <w:t>m</w:t>
            </w:r>
            <w:r w:rsidRPr="00670EE2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173" w:type="dxa"/>
          </w:tcPr>
          <w:p w14:paraId="4AE0D22D" w14:textId="599F18E9" w:rsidR="007D68AF" w:rsidRPr="00670EE2" w:rsidRDefault="00DB45F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hana.chrapkova</w:t>
            </w:r>
            <w:r w:rsidR="0071505D" w:rsidRPr="00670EE2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017" w:type="dxa"/>
          </w:tcPr>
          <w:p w14:paraId="2DEBEAE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E9E8E1B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430E66D" w14:textId="77777777" w:rsidTr="00873189">
        <w:trPr>
          <w:trHeight w:val="281"/>
        </w:trPr>
        <w:tc>
          <w:tcPr>
            <w:tcW w:w="1047" w:type="dxa"/>
          </w:tcPr>
          <w:p w14:paraId="30A27E0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73" w:type="dxa"/>
          </w:tcPr>
          <w:p w14:paraId="64CADEB0" w14:textId="79419933" w:rsidR="007D68AF" w:rsidRPr="00670EE2" w:rsidRDefault="00D14093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+420</w:t>
            </w:r>
            <w:r w:rsidR="00DB45FF" w:rsidRPr="00670EE2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1017" w:type="dxa"/>
          </w:tcPr>
          <w:p w14:paraId="55CDEC97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7FA30D9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51DD5387" w14:textId="77777777" w:rsidTr="00873189">
        <w:trPr>
          <w:trHeight w:val="281"/>
        </w:trPr>
        <w:tc>
          <w:tcPr>
            <w:tcW w:w="1047" w:type="dxa"/>
          </w:tcPr>
          <w:p w14:paraId="5304A529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73" w:type="dxa"/>
          </w:tcPr>
          <w:p w14:paraId="7440ED42" w14:textId="4FFAE84C" w:rsidR="00C63B2C" w:rsidRPr="00670EE2" w:rsidRDefault="00F818BB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tř. Těreškovové 2206/38, 734 01 Karviná</w:t>
            </w:r>
          </w:p>
        </w:tc>
        <w:tc>
          <w:tcPr>
            <w:tcW w:w="1017" w:type="dxa"/>
          </w:tcPr>
          <w:p w14:paraId="79DAF53C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</w:tcPr>
          <w:p w14:paraId="5FFEED2A" w14:textId="2C8DDA12" w:rsidR="00C63B2C" w:rsidRPr="00670EE2" w:rsidRDefault="00670EE2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0</w:t>
            </w:r>
            <w:r w:rsidR="00537049">
              <w:rPr>
                <w:rFonts w:ascii="Times New Roman" w:hAnsi="Times New Roman"/>
              </w:rPr>
              <w:t>9</w:t>
            </w:r>
            <w:r w:rsidRPr="00670EE2">
              <w:rPr>
                <w:rFonts w:ascii="Times New Roman" w:hAnsi="Times New Roman"/>
              </w:rPr>
              <w:t>.05.</w:t>
            </w:r>
            <w:r w:rsidR="00D14093" w:rsidRPr="00670EE2">
              <w:rPr>
                <w:rFonts w:ascii="Times New Roman" w:hAnsi="Times New Roman"/>
              </w:rPr>
              <w:t>20</w:t>
            </w:r>
            <w:r w:rsidR="005C0447" w:rsidRPr="00670EE2">
              <w:rPr>
                <w:rFonts w:ascii="Times New Roman" w:hAnsi="Times New Roman"/>
              </w:rPr>
              <w:t>22</w:t>
            </w:r>
          </w:p>
        </w:tc>
      </w:tr>
    </w:tbl>
    <w:p w14:paraId="32DA31C5" w14:textId="77777777" w:rsidR="00BD5A33" w:rsidRPr="00670EE2" w:rsidRDefault="00BD5A33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B4103B" w14:textId="06C493BA" w:rsidR="00BD5A33" w:rsidRPr="00670EE2" w:rsidRDefault="00BD5A33" w:rsidP="004F3453">
      <w:pPr>
        <w:spacing w:after="0" w:line="276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Důvodová zpráva k Nařízení Ústředního kontrolního a zkušebního ústavu zemědělského o mimořádných rostlinolékařských opatřeních k ochraně proti </w:t>
      </w:r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šíření škodlivého organismu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Grapevine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flavescence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dorée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phytoplasma</w:t>
      </w:r>
      <w:proofErr w:type="spellEnd"/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</w:p>
    <w:p w14:paraId="51DF9414" w14:textId="77777777" w:rsidR="00BD5A33" w:rsidRDefault="00BD5A33" w:rsidP="004F34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883322E" w14:textId="0C2908EC" w:rsidR="00815E71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2977DC" w14:textId="0A20C287" w:rsidR="00815E71" w:rsidRDefault="00670EE2" w:rsidP="00075B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Původce </w:t>
      </w:r>
      <w:proofErr w:type="spellStart"/>
      <w:r w:rsidR="005344E6">
        <w:rPr>
          <w:rStyle w:val="normaltextrun"/>
        </w:rPr>
        <w:t>f</w:t>
      </w:r>
      <w:r w:rsidR="000C5758" w:rsidRPr="61E80027">
        <w:rPr>
          <w:rStyle w:val="normaltextrun"/>
        </w:rPr>
        <w:t>ytoplazm</w:t>
      </w:r>
      <w:r>
        <w:rPr>
          <w:rStyle w:val="normaltextrun"/>
        </w:rPr>
        <w:t>ového</w:t>
      </w:r>
      <w:proofErr w:type="spellEnd"/>
      <w:r w:rsidR="000C5758" w:rsidRPr="61E80027">
        <w:rPr>
          <w:rStyle w:val="normaltextrun"/>
        </w:rPr>
        <w:t xml:space="preserve"> zlatého žloutnutí révy </w:t>
      </w:r>
      <w:proofErr w:type="spellStart"/>
      <w:r w:rsidR="000C5758" w:rsidRPr="61E80027">
        <w:rPr>
          <w:rStyle w:val="normaltextrun"/>
        </w:rPr>
        <w:t>Grapevine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f</w:t>
      </w:r>
      <w:r w:rsidR="000C5758" w:rsidRPr="61E80027">
        <w:rPr>
          <w:rStyle w:val="normaltextrun"/>
        </w:rPr>
        <w:t>lavescence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d</w:t>
      </w:r>
      <w:r w:rsidR="000C5758" w:rsidRPr="61E80027">
        <w:rPr>
          <w:rStyle w:val="normaltextrun"/>
        </w:rPr>
        <w:t>orée</w:t>
      </w:r>
      <w:proofErr w:type="spellEnd"/>
      <w:r w:rsidR="000C5758" w:rsidRPr="61E80027">
        <w:rPr>
          <w:rStyle w:val="normaltextrun"/>
        </w:rPr>
        <w:t xml:space="preserve"> </w:t>
      </w:r>
      <w:proofErr w:type="spellStart"/>
      <w:r w:rsidR="004D6EC5">
        <w:rPr>
          <w:rStyle w:val="normaltextrun"/>
        </w:rPr>
        <w:t>p</w:t>
      </w:r>
      <w:r w:rsidR="000C5758" w:rsidRPr="61E80027">
        <w:rPr>
          <w:rStyle w:val="normaltextrun"/>
        </w:rPr>
        <w:t>hytoplasma</w:t>
      </w:r>
      <w:proofErr w:type="spellEnd"/>
      <w:r w:rsidR="000C5758" w:rsidRPr="61E80027">
        <w:rPr>
          <w:rStyle w:val="normaltextrun"/>
        </w:rPr>
        <w:t xml:space="preserve"> (dále jen „GFDP“)</w:t>
      </w:r>
      <w:r w:rsidR="006808C1" w:rsidRPr="61E80027">
        <w:rPr>
          <w:rStyle w:val="normaltextrun"/>
        </w:rPr>
        <w:t xml:space="preserve"> </w:t>
      </w:r>
      <w:r w:rsidR="00815E71" w:rsidRPr="61E80027">
        <w:rPr>
          <w:rStyle w:val="normaltextrun"/>
        </w:rPr>
        <w:t xml:space="preserve">se podle prováděcího nařízení Komise (EU) 2019/2072, ve znění pozdějších předpisů, přílohy II řadí mezi karanténní škodlivé organismy pro EU, jejichž výskyt je na území EU znám. Cílem </w:t>
      </w:r>
      <w:r w:rsidR="007420E6" w:rsidRPr="61E80027">
        <w:rPr>
          <w:rStyle w:val="normaltextrun"/>
        </w:rPr>
        <w:t>MRO</w:t>
      </w:r>
      <w:r w:rsidR="00815E71" w:rsidRPr="61E80027">
        <w:rPr>
          <w:rStyle w:val="normaltextrun"/>
        </w:rPr>
        <w:t xml:space="preserve"> je eradikace</w:t>
      </w:r>
      <w:r w:rsidR="007A08A5" w:rsidRPr="61E80027">
        <w:rPr>
          <w:rStyle w:val="normaltextrun"/>
        </w:rPr>
        <w:t xml:space="preserve"> </w:t>
      </w:r>
      <w:r w:rsidR="00A60D3D" w:rsidRPr="00A60D3D">
        <w:rPr>
          <w:rStyle w:val="normaltextrun"/>
        </w:rPr>
        <w:t>GFDP</w:t>
      </w:r>
      <w:r w:rsidR="00E92ACB" w:rsidRPr="00A60D3D">
        <w:rPr>
          <w:rStyle w:val="normaltextrun"/>
        </w:rPr>
        <w:t xml:space="preserve"> z důvodu </w:t>
      </w:r>
      <w:r w:rsidR="00636284">
        <w:rPr>
          <w:rStyle w:val="normaltextrun"/>
        </w:rPr>
        <w:t>jejího</w:t>
      </w:r>
      <w:r w:rsidR="00636284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 xml:space="preserve">prvního </w:t>
      </w:r>
      <w:r w:rsidR="00F462A6">
        <w:rPr>
          <w:rStyle w:val="normaltextrun"/>
        </w:rPr>
        <w:t xml:space="preserve">potvrzeného </w:t>
      </w:r>
      <w:r w:rsidR="00E92ACB" w:rsidRPr="00A60D3D">
        <w:rPr>
          <w:rStyle w:val="normaltextrun"/>
        </w:rPr>
        <w:t>výskytu</w:t>
      </w:r>
      <w:r w:rsidR="00F462A6">
        <w:rPr>
          <w:rStyle w:val="normaltextrun"/>
        </w:rPr>
        <w:t> na území</w:t>
      </w:r>
      <w:r w:rsidR="00F462A6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>ČR</w:t>
      </w:r>
      <w:r w:rsidR="00815E71" w:rsidRPr="00A60D3D">
        <w:rPr>
          <w:rStyle w:val="normaltextrun"/>
        </w:rPr>
        <w:t xml:space="preserve">, a proto se nařizuje likvidace </w:t>
      </w:r>
      <w:r w:rsidR="007A08A5" w:rsidRPr="00A60D3D">
        <w:rPr>
          <w:rStyle w:val="normaltextrun"/>
        </w:rPr>
        <w:t>napadených</w:t>
      </w:r>
      <w:r w:rsidR="00815E71" w:rsidRPr="00A60D3D">
        <w:rPr>
          <w:rStyle w:val="normaltextrun"/>
        </w:rPr>
        <w:t xml:space="preserve"> rostlin, a také </w:t>
      </w:r>
      <w:r w:rsidR="0028671A">
        <w:rPr>
          <w:rStyle w:val="normaltextrun"/>
        </w:rPr>
        <w:t>omezování</w:t>
      </w:r>
      <w:r w:rsidR="0028671A" w:rsidRPr="00A60D3D">
        <w:rPr>
          <w:rStyle w:val="normaltextrun"/>
        </w:rPr>
        <w:t xml:space="preserve"> </w:t>
      </w:r>
      <w:r w:rsidR="00815E71" w:rsidRPr="00A60D3D">
        <w:rPr>
          <w:rStyle w:val="normaltextrun"/>
        </w:rPr>
        <w:t>přenašeče</w:t>
      </w:r>
      <w:r w:rsidR="0094209C" w:rsidRPr="00A60D3D">
        <w:rPr>
          <w:rStyle w:val="normaltextrun"/>
        </w:rPr>
        <w:t xml:space="preserve"> GF</w:t>
      </w:r>
      <w:r w:rsidR="00785C78" w:rsidRPr="00A60D3D">
        <w:rPr>
          <w:rStyle w:val="normaltextrun"/>
        </w:rPr>
        <w:t>DP</w:t>
      </w:r>
      <w:r w:rsidR="00815E71" w:rsidRPr="00A60D3D">
        <w:rPr>
          <w:rStyle w:val="normaltextrun"/>
        </w:rPr>
        <w:t>.</w:t>
      </w:r>
      <w:r w:rsidR="00815E71" w:rsidRPr="00A60D3D">
        <w:rPr>
          <w:rStyle w:val="normaltextrun"/>
          <w:i/>
          <w:iCs/>
        </w:rPr>
        <w:t xml:space="preserve"> </w:t>
      </w:r>
      <w:r w:rsidR="00815E71" w:rsidRPr="00A60D3D">
        <w:rPr>
          <w:rStyle w:val="normaltextrun"/>
        </w:rPr>
        <w:t xml:space="preserve">Při výskytu </w:t>
      </w:r>
      <w:r w:rsidR="007345A4" w:rsidRPr="00A60D3D">
        <w:rPr>
          <w:rStyle w:val="normaltextrun"/>
        </w:rPr>
        <w:t>GFDP</w:t>
      </w:r>
      <w:r w:rsidR="00815E71" w:rsidRPr="00A60D3D">
        <w:rPr>
          <w:rStyle w:val="normaltextrun"/>
        </w:rPr>
        <w:t xml:space="preserve"> </w:t>
      </w:r>
      <w:r w:rsidR="00815E71" w:rsidRPr="61E80027">
        <w:rPr>
          <w:rStyle w:val="normaltextrun"/>
        </w:rPr>
        <w:t>ve vinicích dochází rychle k významným hospodářským škodám. Výnosy se snižují, stejně jako vitalita rostlin i kvalita vína, neboť hrozny napadených rostlin mají vysoký obsah kyselin a nízký obsah cukru. V případě, že se neprovádí ošetřování proti přenašečům, se počet napadených rostlin může zvýšit každoročně desetkrát a může v závislosti na dalších faktorech brzy dosáhnout 80–100 %.</w:t>
      </w:r>
      <w:r w:rsidR="00815E71" w:rsidRPr="61E80027">
        <w:rPr>
          <w:rStyle w:val="eop"/>
        </w:rPr>
        <w:t> </w:t>
      </w:r>
    </w:p>
    <w:p w14:paraId="6DE81D51" w14:textId="0FC7F46E" w:rsidR="00815E71" w:rsidRDefault="00815E71" w:rsidP="00075B86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>Hlavním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hostitel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345A4" w:rsidRPr="00977A11">
        <w:rPr>
          <w:rStyle w:val="normaltextrun"/>
          <w:rFonts w:ascii="Times New Roman" w:hAnsi="Times New Roman" w:cs="Times New Roman"/>
          <w:sz w:val="24"/>
          <w:szCs w:val="24"/>
        </w:rPr>
        <w:t>GFPD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j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sou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réva vinná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vinifera</w:t>
      </w:r>
      <w:proofErr w:type="spellEnd"/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a 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další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rostliny rodu 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>réva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E7113E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113E" w:rsidRPr="007A08A5">
        <w:rPr>
          <w:rStyle w:val="normaltextrun"/>
          <w:rFonts w:ascii="Times New Roman" w:hAnsi="Times New Roman" w:cs="Times New Roman"/>
          <w:sz w:val="24"/>
          <w:szCs w:val="24"/>
        </w:rPr>
        <w:t>spp</w:t>
      </w:r>
      <w:proofErr w:type="spellEnd"/>
      <w:r w:rsidR="00E7113E" w:rsidRPr="007A08A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E7113E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67C4D">
        <w:rPr>
          <w:rStyle w:val="normaltextrun"/>
          <w:rFonts w:ascii="Times New Roman" w:hAnsi="Times New Roman" w:cs="Times New Roman"/>
          <w:sz w:val="24"/>
          <w:szCs w:val="24"/>
        </w:rPr>
        <w:t>dalšími hostiteli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 xml:space="preserve"> jsou</w:t>
      </w:r>
      <w:r w:rsidR="00167C4D"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plamének plotní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Clematis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vitalba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líska obecná (</w:t>
      </w:r>
      <w:proofErr w:type="spellStart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Cory</w:t>
      </w:r>
      <w:r w:rsidR="0011133E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</w:t>
      </w:r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lus</w:t>
      </w:r>
      <w:proofErr w:type="spellEnd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avelana</w:t>
      </w:r>
      <w:proofErr w:type="spellEnd"/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olše lepkavá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Alnus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glutinosa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pajasan žláznatý (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Ailanthus</w:t>
      </w:r>
      <w:proofErr w:type="spellEnd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altissima</w:t>
      </w:r>
      <w:proofErr w:type="spellEnd"/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21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7248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rostliny rodu </w:t>
      </w:r>
      <w:r w:rsidR="00977A11" w:rsidRPr="00977A11">
        <w:rPr>
          <w:rFonts w:ascii="Times New Roman" w:hAnsi="Times New Roman" w:cs="Times New Roman"/>
          <w:sz w:val="24"/>
          <w:szCs w:val="24"/>
        </w:rPr>
        <w:t>vrba (</w:t>
      </w:r>
      <w:proofErr w:type="spellStart"/>
      <w:r w:rsidR="00977A11" w:rsidRPr="083DDB22">
        <w:rPr>
          <w:rFonts w:ascii="Times New Roman" w:hAnsi="Times New Roman" w:cs="Times New Roman"/>
          <w:i/>
          <w:iCs/>
          <w:sz w:val="24"/>
          <w:szCs w:val="24"/>
        </w:rPr>
        <w:t>Salix</w:t>
      </w:r>
      <w:proofErr w:type="spellEnd"/>
      <w:r w:rsidR="00977A11" w:rsidRPr="00977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1" w:rsidRPr="00977A1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977A11" w:rsidRPr="00977A11">
        <w:rPr>
          <w:rFonts w:ascii="Times New Roman" w:hAnsi="Times New Roman" w:cs="Times New Roman"/>
          <w:sz w:val="24"/>
          <w:szCs w:val="24"/>
        </w:rPr>
        <w:t>.)</w:t>
      </w:r>
      <w:r w:rsidR="00977A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9A9ED" w14:textId="25D358A3" w:rsidR="00815E71" w:rsidRPr="007345A4" w:rsidRDefault="00815E71" w:rsidP="00075B86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GFDP se šíří na delší vzdálenost prostřednictvím rostlin révy určených k </w:t>
      </w:r>
      <w:r>
        <w:rPr>
          <w:rStyle w:val="contextualspellingandgrammarerror"/>
        </w:rPr>
        <w:t>pěstování, na</w:t>
      </w:r>
      <w:r>
        <w:rPr>
          <w:rStyle w:val="normaltextrun"/>
        </w:rPr>
        <w:t xml:space="preserve"> kratší vzdálenosti hmyzem. Nejvýznamnějším přenašečem v ČR je křísek révový (</w:t>
      </w:r>
      <w:proofErr w:type="spellStart"/>
      <w:r>
        <w:rPr>
          <w:rStyle w:val="normaltextrun"/>
          <w:i/>
          <w:iCs/>
        </w:rPr>
        <w:t>Scaphoideus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titanus</w:t>
      </w:r>
      <w:proofErr w:type="spellEnd"/>
      <w:r>
        <w:rPr>
          <w:rStyle w:val="normaltextrun"/>
        </w:rPr>
        <w:t xml:space="preserve">), invazní organismus, který byl </w:t>
      </w:r>
      <w:r w:rsidR="0052024A">
        <w:rPr>
          <w:rStyle w:val="normaltextrun"/>
        </w:rPr>
        <w:t xml:space="preserve">do Evropy </w:t>
      </w:r>
      <w:r>
        <w:rPr>
          <w:rStyle w:val="normaltextrun"/>
        </w:rPr>
        <w:t xml:space="preserve">zavlečen ze Severní Ameriky, kde je </w:t>
      </w:r>
      <w:proofErr w:type="spellStart"/>
      <w:r>
        <w:rPr>
          <w:rStyle w:val="spellingerror"/>
        </w:rPr>
        <w:t>polyfág</w:t>
      </w:r>
      <w:r w:rsidR="003F5025">
        <w:rPr>
          <w:rStyle w:val="spellingerror"/>
        </w:rPr>
        <w:t>em</w:t>
      </w:r>
      <w:proofErr w:type="spellEnd"/>
      <w:r>
        <w:rPr>
          <w:rStyle w:val="normaltextrun"/>
        </w:rPr>
        <w:t xml:space="preserve">. </w:t>
      </w:r>
      <w:r w:rsidRPr="007345A4">
        <w:rPr>
          <w:rStyle w:val="normaltextrun"/>
        </w:rPr>
        <w:t>V Evropě se živí především na révě, na které probíhá celý jeho životní cyklus.</w:t>
      </w:r>
      <w:r w:rsidRPr="007345A4">
        <w:rPr>
          <w:rStyle w:val="eop"/>
        </w:rPr>
        <w:t> </w:t>
      </w:r>
    </w:p>
    <w:p w14:paraId="285C5939" w14:textId="3AA5FD36" w:rsidR="000779D9" w:rsidRDefault="00815E71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Křísek révový je od roku 2005 monitorován na území ČR, 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jeho výskyt byl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poprvé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potvrzen na území jižní Moravy v roce 2016. V současné době se tento křísek </w:t>
      </w:r>
      <w:r w:rsidR="0053202C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ve vinařské oblasti Morava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vyskytuje pravidelně v okresech Znojmo, Břeclav, </w:t>
      </w:r>
      <w:r w:rsidRPr="3D579BF2">
        <w:rPr>
          <w:rStyle w:val="contextualspellingandgrammarerror"/>
          <w:rFonts w:ascii="Times New Roman" w:hAnsi="Times New Roman" w:cs="Times New Roman"/>
          <w:sz w:val="24"/>
          <w:szCs w:val="24"/>
        </w:rPr>
        <w:t>Brno-venkov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, Vyškov, Hodonín, Uherské Hradiště</w:t>
      </w:r>
      <w:r w:rsidR="008A688E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Zlín. Doposud nebyl výskyt kříska révového zjištěn, přes prováděný úřední průzkum ÚKZÚZ, </w:t>
      </w:r>
      <w:r w:rsidR="006812F9" w:rsidRPr="3D579BF2">
        <w:rPr>
          <w:rStyle w:val="normaltextrun"/>
          <w:rFonts w:ascii="Times New Roman" w:hAnsi="Times New Roman" w:cs="Times New Roman"/>
          <w:sz w:val="24"/>
          <w:szCs w:val="24"/>
        </w:rPr>
        <w:t>ve vinařské oblasti Čechy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. Monitoring výskytu 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je na území ČR prováděn </w:t>
      </w:r>
      <w:r w:rsidR="00B561B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také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již od roku 2005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 roce 2021 byl první výskyt prokázán na třech lokalitách na území jižní Moravy. V jednom případ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ě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byl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škodlivý organismus 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potvrzen přímo v rostlině révy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(k.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Oleksovičky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na Znojemsku)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a ve dvou případech v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 rostlinách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plaménku 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plotního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(k.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Perná a k. </w:t>
      </w:r>
      <w:proofErr w:type="spellStart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ú.</w:t>
      </w:r>
      <w:proofErr w:type="spellEnd"/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Bulhary</w:t>
      </w:r>
      <w:r w:rsidR="00135F32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650E4" w:rsidRPr="3D579BF2">
        <w:rPr>
          <w:rStyle w:val="normaltextrun"/>
          <w:rFonts w:ascii="Times New Roman" w:hAnsi="Times New Roman" w:cs="Times New Roman"/>
          <w:sz w:val="24"/>
          <w:szCs w:val="24"/>
        </w:rPr>
        <w:t>na Břeclavsku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S ohledem na vysoké riziko bezprostředního šíření GFDP z 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>ho prokázaného výskytu a na možnou existenci případných dalších ohnisek výskytu GFDP v okolí 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 xml:space="preserve">ho prokázaného výskytu, se </w:t>
      </w:r>
      <w:r w:rsidR="00670EE2" w:rsidRPr="3D579BF2">
        <w:rPr>
          <w:rFonts w:ascii="Times New Roman" w:hAnsi="Times New Roman" w:cs="Times New Roman"/>
          <w:sz w:val="24"/>
          <w:szCs w:val="24"/>
        </w:rPr>
        <w:t>vymezuje</w:t>
      </w:r>
      <w:r w:rsidR="00CC4770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„zamořená zóna“ do vzdálenosti 50 m od hranice pozemku s výskytem rostliny pozitivně testované na GFDP.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V zamořené zóně ÚKZÚZ nařídil MRO jednotlivým </w:t>
      </w:r>
      <w:r w:rsidR="000779D9" w:rsidRPr="3D579BF2">
        <w:rPr>
          <w:rFonts w:ascii="Times New Roman" w:hAnsi="Times New Roman" w:cs="Times New Roman"/>
          <w:sz w:val="24"/>
          <w:szCs w:val="24"/>
        </w:rPr>
        <w:lastRenderedPageBreak/>
        <w:t>vlastníkům/uživatelům pozemků prostřednictvím individuálních rozhodnutí</w:t>
      </w:r>
      <w:r w:rsidR="00F749F1" w:rsidRPr="3D579BF2">
        <w:rPr>
          <w:rFonts w:ascii="Times New Roman" w:hAnsi="Times New Roman" w:cs="Times New Roman"/>
          <w:sz w:val="24"/>
          <w:szCs w:val="24"/>
        </w:rPr>
        <w:t>, a to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jednorázové zničení </w:t>
      </w:r>
      <w:r w:rsidR="000779D9" w:rsidRPr="3D579BF2">
        <w:rPr>
          <w:rStyle w:val="normaltextrun"/>
          <w:rFonts w:ascii="Times New Roman" w:hAnsi="Times New Roman" w:cs="Times New Roman"/>
          <w:sz w:val="24"/>
          <w:szCs w:val="24"/>
        </w:rPr>
        <w:t>rostlin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úředně laboratorně </w:t>
      </w:r>
      <w:r w:rsidR="000779D9" w:rsidRPr="3D579BF2">
        <w:rPr>
          <w:rFonts w:ascii="Times New Roman" w:hAnsi="Times New Roman" w:cs="Times New Roman"/>
          <w:sz w:val="24"/>
          <w:szCs w:val="24"/>
        </w:rPr>
        <w:t>testovaných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 s pozitivním výsledkem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na GFDP a dále jednorázové insekticidní aplikace proti křísku révovému v roce 2022 a v letech následujících pak opakovaná ošetření rostlin révy proti tomuto přenašeči GFDP. </w:t>
      </w:r>
    </w:p>
    <w:p w14:paraId="661DAC07" w14:textId="77777777" w:rsidR="002F5C3D" w:rsidRPr="00A60D3D" w:rsidRDefault="000779D9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61E80027">
        <w:rPr>
          <w:rFonts w:ascii="Times New Roman" w:hAnsi="Times New Roman" w:cs="Times New Roman"/>
          <w:sz w:val="24"/>
          <w:szCs w:val="24"/>
        </w:rPr>
        <w:t xml:space="preserve">K zamezení šíření GFDP se </w:t>
      </w:r>
      <w:r w:rsidR="00F749F1" w:rsidRPr="61E80027">
        <w:rPr>
          <w:rFonts w:ascii="Times New Roman" w:hAnsi="Times New Roman" w:cs="Times New Roman"/>
          <w:sz w:val="24"/>
          <w:szCs w:val="24"/>
        </w:rPr>
        <w:t xml:space="preserve">dále </w:t>
      </w:r>
      <w:r w:rsidRPr="61E80027">
        <w:rPr>
          <w:rFonts w:ascii="Times New Roman" w:hAnsi="Times New Roman" w:cs="Times New Roman"/>
          <w:sz w:val="24"/>
          <w:szCs w:val="24"/>
        </w:rPr>
        <w:t xml:space="preserve">stanovuje „nárazníková zóna“ ve vzdálenosti 1500 m od vnější hranice zamořené zóny. </w:t>
      </w:r>
      <w:r w:rsidRPr="61E80027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zdálenost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>i 50 m a 1500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m 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byly zvoleny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na základě vědecky podložených studií o šíření </w:t>
      </w:r>
      <w:r w:rsidR="007345A4" w:rsidRPr="61E80027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="001466B2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jejího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přenašeče. Smyslem </w:t>
      </w:r>
      <w:r w:rsidR="007420E6" w:rsidRPr="61E80027">
        <w:rPr>
          <w:rStyle w:val="normaltextrun"/>
          <w:rFonts w:ascii="Times New Roman" w:hAnsi="Times New Roman" w:cs="Times New Roman"/>
          <w:sz w:val="24"/>
          <w:szCs w:val="24"/>
        </w:rPr>
        <w:t>MRO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je jednak eradikace </w:t>
      </w:r>
      <w:r w:rsidR="000F2004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GFDP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v míst</w:t>
      </w:r>
      <w:r w:rsidR="002169D6" w:rsidRPr="61E80027">
        <w:rPr>
          <w:rStyle w:val="normaltextrun"/>
          <w:rFonts w:ascii="Times New Roman" w:hAnsi="Times New Roman" w:cs="Times New Roman"/>
          <w:sz w:val="24"/>
          <w:szCs w:val="24"/>
        </w:rPr>
        <w:t>ech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zjištěného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výskytu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tohoto patogenu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075CD7" w:rsidRPr="61E80027">
        <w:rPr>
          <w:rStyle w:val="normaltextrun"/>
          <w:rFonts w:ascii="Times New Roman" w:hAnsi="Times New Roman" w:cs="Times New Roman"/>
          <w:sz w:val="24"/>
          <w:szCs w:val="24"/>
        </w:rPr>
        <w:t>jednak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A7B53" w:rsidRPr="00A60D3D">
        <w:rPr>
          <w:rStyle w:val="normaltextrun"/>
          <w:rFonts w:ascii="Times New Roman" w:hAnsi="Times New Roman" w:cs="Times New Roman"/>
          <w:sz w:val="24"/>
          <w:szCs w:val="24"/>
        </w:rPr>
        <w:t>zabránění jeho</w:t>
      </w:r>
      <w:r w:rsidR="00075CD7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15E71" w:rsidRPr="00A60D3D">
        <w:rPr>
          <w:rStyle w:val="normaltextrun"/>
          <w:rFonts w:ascii="Times New Roman" w:hAnsi="Times New Roman" w:cs="Times New Roman"/>
          <w:sz w:val="24"/>
          <w:szCs w:val="24"/>
        </w:rPr>
        <w:t>dalšího šíření</w:t>
      </w:r>
      <w:r w:rsidR="004F2AA4" w:rsidRPr="00A60D3D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774C4A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79B8F2E3" w14:textId="6E96A86E" w:rsidR="00815E71" w:rsidRPr="000779D9" w:rsidRDefault="0015543B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ÚKZÚZ kromě tří nařízení o MRO pro nárazníkové zóny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nárazníková zóna Bulhary, nárazníková zóna Perná a nárazníková zóna </w:t>
      </w:r>
      <w:proofErr w:type="spellStart"/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Oleksovičky</w:t>
      </w:r>
      <w:proofErr w:type="spellEnd"/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vydává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i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>Nařízení ÚKZÚZ č. j. UKZUZ</w:t>
      </w:r>
      <w:r w:rsidR="005344E6">
        <w:rPr>
          <w:rStyle w:val="normaltextrun"/>
          <w:rFonts w:ascii="Times New Roman" w:hAnsi="Times New Roman" w:cs="Times New Roman"/>
          <w:sz w:val="24"/>
          <w:szCs w:val="24"/>
        </w:rPr>
        <w:t xml:space="preserve"> 079301/2022 ze </w:t>
      </w:r>
      <w:r w:rsidR="005344E6" w:rsidRPr="00DC4901">
        <w:rPr>
          <w:rStyle w:val="normaltextrun"/>
          <w:rFonts w:ascii="Times New Roman" w:hAnsi="Times New Roman" w:cs="Times New Roman"/>
          <w:sz w:val="24"/>
          <w:szCs w:val="24"/>
        </w:rPr>
        <w:t>dne 0</w:t>
      </w:r>
      <w:r w:rsidR="00537049">
        <w:rPr>
          <w:rStyle w:val="normaltextrun"/>
          <w:rFonts w:ascii="Times New Roman" w:hAnsi="Times New Roman" w:cs="Times New Roman"/>
          <w:sz w:val="24"/>
          <w:szCs w:val="24"/>
        </w:rPr>
        <w:t>9</w:t>
      </w:r>
      <w:r w:rsidR="005344E6" w:rsidRPr="00DC4901">
        <w:rPr>
          <w:rStyle w:val="normaltextrun"/>
          <w:rFonts w:ascii="Times New Roman" w:hAnsi="Times New Roman" w:cs="Times New Roman"/>
          <w:sz w:val="24"/>
          <w:szCs w:val="24"/>
        </w:rPr>
        <w:t>.05.2022</w:t>
      </w:r>
      <w:r w:rsidR="002F5C3D" w:rsidRPr="00DC4901">
        <w:rPr>
          <w:rStyle w:val="normaltextrun"/>
          <w:rFonts w:ascii="Times New Roman" w:hAnsi="Times New Roman" w:cs="Times New Roman"/>
          <w:sz w:val="24"/>
          <w:szCs w:val="24"/>
        </w:rPr>
        <w:t>, kterým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>se vymezuje území, které není prosté GFDP. Vymezení území, které není prosté GFDP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je důležité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především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pro pěstitele rozmnožovacího materiálu révy, kteří musejí před přemístěním rozmnožovacího materiálu révy v rámci Unie splnit požadavky, stanovené ustanovením bodu 19. přílohy VIII 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 nařízení Komise (EU) 2019/2072, kterým se stanoví jednotné podmínky pro provádění nařízení Evropského parlamentu a Rady (EU) 2016/2031, pokud jde o ochranná opatření proti škodlivým organismům rostlin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64D38" w14:textId="77777777" w:rsidR="00815E71" w:rsidRDefault="00815E71" w:rsidP="00075B86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Style w:val="eop"/>
        </w:rPr>
      </w:pPr>
    </w:p>
    <w:p w14:paraId="1B8F9853" w14:textId="2D361B74" w:rsidR="00815E71" w:rsidRDefault="00815E71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561FD">
        <w:rPr>
          <w:rFonts w:ascii="Times New Roman" w:hAnsi="Times New Roman"/>
          <w:b/>
          <w:sz w:val="24"/>
          <w:szCs w:val="24"/>
        </w:rPr>
        <w:t>Odůvodnění přijatých opatření</w:t>
      </w:r>
      <w:r w:rsidR="00D650E4">
        <w:rPr>
          <w:rFonts w:ascii="Times New Roman" w:hAnsi="Times New Roman"/>
          <w:b/>
          <w:sz w:val="24"/>
          <w:szCs w:val="24"/>
        </w:rPr>
        <w:t xml:space="preserve"> v nárazníkové zóně</w:t>
      </w:r>
    </w:p>
    <w:p w14:paraId="5168F3EC" w14:textId="77777777" w:rsidR="007345A4" w:rsidRDefault="007345A4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8BFA7A9" w14:textId="6AD9A397" w:rsidR="00FE3ACF" w:rsidRPr="002F5C3D" w:rsidRDefault="007345A4" w:rsidP="00075B86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 w:rsidRPr="002F5C3D">
        <w:t>Jednorázové ošetření rostlin révy v</w:t>
      </w:r>
      <w:r w:rsidR="004F3453" w:rsidRPr="002F5C3D">
        <w:t> nárazníkové zóně</w:t>
      </w:r>
      <w:r w:rsidRPr="002F5C3D">
        <w:t xml:space="preserve"> insekticidním přípravkem na ochranu rostlin</w:t>
      </w:r>
      <w:r w:rsidR="00A056A3" w:rsidRPr="002F5C3D">
        <w:t xml:space="preserve"> </w:t>
      </w:r>
      <w:r w:rsidRPr="002F5C3D">
        <w:t xml:space="preserve">se nařizuje z důvodu omezení přenosu GFDP křískem révovým. K ošetření rostlin révy proti křísku révovému </w:t>
      </w:r>
      <w:r w:rsidR="004F3453" w:rsidRPr="002F5C3D">
        <w:t xml:space="preserve">v nárazníkové zóně </w:t>
      </w:r>
      <w:r w:rsidRPr="002F5C3D">
        <w:t xml:space="preserve">lze použít pouze takové přípravky na ochranu rostlin, které budou v době aplikace </w:t>
      </w:r>
      <w:r w:rsidR="004F2AA4" w:rsidRPr="002F5C3D">
        <w:t>povolené pro</w:t>
      </w:r>
      <w:r w:rsidRPr="002F5C3D">
        <w:t xml:space="preserve"> použití ve vinicích proti křísku révovému, křísům, případně proti savým škůdcům nebo savému hmyzu, a to v dávce, která je v souladu s jejich návodem k použití (termín aplikace, dávka) a v souladu s podmínkami stanovenými v povolení tohoto přípravku, resp. na jeho etiketě. Potřebné informace lze ověřit přes </w:t>
      </w:r>
      <w:hyperlink r:id="rId12" w:history="1">
        <w:r w:rsidR="00536C6A" w:rsidRPr="002F5C3D">
          <w:rPr>
            <w:rStyle w:val="Hypertextovodkaz"/>
          </w:rPr>
          <w:t>R</w:t>
        </w:r>
        <w:r w:rsidRPr="002F5C3D">
          <w:rPr>
            <w:rStyle w:val="Hypertextovodkaz"/>
          </w:rPr>
          <w:t>egistr přípravků na ochranu rostlin</w:t>
        </w:r>
      </w:hyperlink>
      <w:r w:rsidR="00976D28">
        <w:rPr>
          <w:rStyle w:val="Hypertextovodkaz"/>
        </w:rPr>
        <w:t>.</w:t>
      </w:r>
    </w:p>
    <w:p w14:paraId="7C3E462C" w14:textId="4E807DFA" w:rsidR="006736E3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Účinnost insekticidů při regulaci křísků je výrazně vyšší při ošetření proti larvám (nymfám) než proti dospělcům.  </w:t>
      </w:r>
      <w:r w:rsidR="00AC4679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Dle dostupných vědeckých publikací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mohou nymfy kříska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révového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přenášet 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GFDP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až od 3. vývojového stadia. Z toho důvodu je důležité začít s ošetřením proti křísku révovému až v době, kdy jsou ve vinici nalezeny nymfy ve 3. vývojovém stadiu, vždy před výskytem dospělců. </w:t>
      </w:r>
      <w:r w:rsidRPr="002F5C3D">
        <w:rPr>
          <w:rFonts w:ascii="Times New Roman" w:hAnsi="Times New Roman" w:cs="Times New Roman"/>
          <w:sz w:val="24"/>
          <w:szCs w:val="24"/>
        </w:rPr>
        <w:t>Vhodný termín aplikace (</w:t>
      </w:r>
      <w:r w:rsidR="003D1A48" w:rsidRPr="003D1A48">
        <w:rPr>
          <w:rFonts w:ascii="Times New Roman" w:hAnsi="Times New Roman" w:cs="Times New Roman"/>
          <w:sz w:val="24"/>
          <w:szCs w:val="24"/>
        </w:rPr>
        <w:t>květen</w:t>
      </w:r>
      <w:r w:rsidRPr="003D1A48">
        <w:rPr>
          <w:rFonts w:ascii="Times New Roman" w:hAnsi="Times New Roman" w:cs="Times New Roman"/>
          <w:sz w:val="24"/>
          <w:szCs w:val="24"/>
        </w:rPr>
        <w:t xml:space="preserve"> </w:t>
      </w:r>
      <w:r w:rsidRPr="002F5C3D">
        <w:rPr>
          <w:rFonts w:ascii="Times New Roman" w:hAnsi="Times New Roman" w:cs="Times New Roman"/>
          <w:sz w:val="24"/>
          <w:szCs w:val="24"/>
        </w:rPr>
        <w:t xml:space="preserve">až srpen) bude upřesněn na úřední desce a webových stránkách ÚKZÚZ, dle signalizace, která vychází z aktuálního vývoje daného škůdce v konkrétní sezóně (dle průběhu počasí) v dané oblasti. Vzhledem k opakovaným výskytům kříska révového v příhraničním pásmu na jihu Moravy a vzhledem k prvním výskytům GFDP v roce 2021 v rostlinách, je nařízena opakovaná insekticidní aplikace přípravku na ochranu rostlin révy i v dalších následujících letech (až do zrušení </w:t>
      </w:r>
      <w:r w:rsidR="000779D9" w:rsidRPr="002F5C3D">
        <w:rPr>
          <w:rFonts w:ascii="Times New Roman" w:hAnsi="Times New Roman" w:cs="Times New Roman"/>
          <w:sz w:val="24"/>
          <w:szCs w:val="24"/>
        </w:rPr>
        <w:t xml:space="preserve">Nařízení o </w:t>
      </w:r>
      <w:r w:rsidRPr="002F5C3D">
        <w:rPr>
          <w:rFonts w:ascii="Times New Roman" w:hAnsi="Times New Roman" w:cs="Times New Roman"/>
          <w:sz w:val="24"/>
          <w:szCs w:val="24"/>
        </w:rPr>
        <w:t xml:space="preserve">MRO), aby se zabránilo přenosu a následnému </w:t>
      </w:r>
      <w:r w:rsidR="00D650E4">
        <w:rPr>
          <w:rFonts w:ascii="Times New Roman" w:hAnsi="Times New Roman" w:cs="Times New Roman"/>
          <w:sz w:val="24"/>
          <w:szCs w:val="24"/>
        </w:rPr>
        <w:t xml:space="preserve">dalšímu </w:t>
      </w:r>
      <w:r w:rsidRPr="002F5C3D">
        <w:rPr>
          <w:rFonts w:ascii="Times New Roman" w:hAnsi="Times New Roman" w:cs="Times New Roman"/>
          <w:sz w:val="24"/>
          <w:szCs w:val="24"/>
        </w:rPr>
        <w:t xml:space="preserve">šíření GFDP </w:t>
      </w:r>
      <w:r w:rsidR="00D650E4">
        <w:rPr>
          <w:rFonts w:ascii="Times New Roman" w:hAnsi="Times New Roman" w:cs="Times New Roman"/>
          <w:sz w:val="24"/>
          <w:szCs w:val="24"/>
        </w:rPr>
        <w:t>na území ČR</w:t>
      </w:r>
      <w:r w:rsidRPr="002F5C3D">
        <w:rPr>
          <w:rFonts w:ascii="Times New Roman" w:hAnsi="Times New Roman" w:cs="Times New Roman"/>
          <w:sz w:val="24"/>
          <w:szCs w:val="24"/>
        </w:rPr>
        <w:t xml:space="preserve">. 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Tato povinnost se vztahuje na všechny osoby, které pěstují révu 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>nebo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se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na jejich pozemcích nachází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divoce rostoucí rostliny révy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920BE" w:rsidRPr="002F5C3D">
        <w:rPr>
          <w:rStyle w:val="normaltextrun"/>
          <w:rFonts w:ascii="Times New Roman" w:hAnsi="Times New Roman" w:cs="Times New Roman"/>
          <w:sz w:val="24"/>
          <w:szCs w:val="24"/>
        </w:rPr>
        <w:t>neplatí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však 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>v intravilánech obcí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134F4" w:rsidRPr="002F5C3D">
        <w:rPr>
          <w:rFonts w:ascii="Times New Roman" w:hAnsi="Times New Roman" w:cs="Times New Roman"/>
          <w:sz w:val="24"/>
          <w:szCs w:val="24"/>
        </w:rPr>
        <w:t>v nárazníkové zóně.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Z důvodu vyšší míry rizika šíření GFDP rozmnožovacím materiálem révy se pěstitelům rozmnožovacího materiálu révy nařizují opakované aplikace přípravkem (celkem 3 dávky). Ze stejného důvodu se tato povinnost vztahuje rovněž na místa produkce rozmnožovacího materiálu révy, která se nacházejí 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na pozemcích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 intravilánu obcí</w:t>
      </w:r>
      <w:r w:rsidR="00075B8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v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nárazníkové zóně.</w:t>
      </w:r>
    </w:p>
    <w:p w14:paraId="1ACED2CC" w14:textId="306F11B1" w:rsidR="002F5C3D" w:rsidRPr="002F5C3D" w:rsidRDefault="002F5C3D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Pro přemísťování rozmnožovacího materiálu révy platí v nárazníkové zóně </w:t>
      </w:r>
      <w:r w:rsidR="0015543B"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současně </w:t>
      </w: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podmínky stanovené ustanovením bodu 19. přílohy VIII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prováděcího nařízení Komise (EU) 2019/2072,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kterým se stanoví jednotné podmínky pro provádění nařízení Evropského parlamentu a Rady (EU) 2016/2031, pokud jde o ochranná opatření proti škodlivým organismům rostlin</w:t>
      </w:r>
      <w:r w:rsidRPr="00673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548E2" w14:textId="77777777" w:rsidR="00D650E4" w:rsidRDefault="00D650E4" w:rsidP="00075B86">
      <w:pPr>
        <w:tabs>
          <w:tab w:val="left" w:pos="284"/>
        </w:tabs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ovinnost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insekticidního ošetření proti křísku révovému v nárazníkové zóně </w:t>
      </w:r>
      <w:r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platí i na území 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 xml:space="preserve">zvláště chráněných území, v tomto případě CHKO Pálava, avšak v souladu se všemi ustanoveními zákona č. 114/1992 Sb., o ochraně přírody a krajiny, ve znění pozdějších předpisů (dále jen “zákon o ochraně přírody”). Podle § 26 odst. 3 písm. a) zákona o ochraně přírody je na území první a druhé zóny chráněné krajinné oblasti zakázáno hospodařit na pozemcích mimo zastavěná území obcí způsobem vyžadujícím intenzivní technologie, zejména prostředky a činnosti, které mohou způsobit podstatné změny v biologické rozmanitosti, struktuře a funkci ekosystémů anebo nevratně poškozovat půdní povrch, používat biocidy, měnit vodní režim či provádět terénní úpravy značného rozsahu.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0D2DCD">
        <w:rPr>
          <w:rStyle w:val="normaltextrun"/>
          <w:rFonts w:ascii="Times New Roman" w:hAnsi="Times New Roman" w:cs="Times New Roman"/>
          <w:sz w:val="24"/>
          <w:szCs w:val="24"/>
        </w:rPr>
        <w:t>řed provedením aplikace přípravku v I. nebo II. zóně CHKO, je nutné získat „územní“ výjimku dle § 43 zákona o ochraně přírody.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>Také je třeba s ohledem na vyšší riziko možného dotčení zvláště chráněných druhů rostlin nebo živočichů brát v potaz ustanovení § 50 odst. 2 zákona o ochraně přírody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a postupovat dle</w:t>
      </w:r>
      <w:r w:rsidRPr="000D2DCD">
        <w:t xml:space="preserve"> </w:t>
      </w:r>
      <w:r w:rsidRPr="000D2DCD">
        <w:rPr>
          <w:rStyle w:val="normaltextrun"/>
          <w:rFonts w:ascii="Times New Roman" w:hAnsi="Times New Roman" w:cs="Times New Roman"/>
          <w:sz w:val="24"/>
          <w:szCs w:val="24"/>
        </w:rPr>
        <w:t>§ 56 zákona o ochraně přírody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 xml:space="preserve">. V případě, že dojde ke škodlivému zásahu do přirozeného vývoje zvláště chráněných živočichů nebo jejich usmrcení, hrozí ze strany orgánu ochrany přírody a krajiny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sankce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08EB7E5D" w14:textId="5C635A27" w:rsidR="007345A4" w:rsidRPr="000779D9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50E9671F">
        <w:rPr>
          <w:rFonts w:ascii="Times New Roman" w:hAnsi="Times New Roman" w:cs="Times New Roman"/>
          <w:sz w:val="24"/>
          <w:szCs w:val="24"/>
        </w:rPr>
        <w:t xml:space="preserve">V zamořené zóně </w:t>
      </w:r>
      <w:r w:rsidR="004F3453" w:rsidRPr="50E9671F">
        <w:rPr>
          <w:rFonts w:ascii="Times New Roman" w:hAnsi="Times New Roman" w:cs="Times New Roman"/>
          <w:sz w:val="24"/>
          <w:szCs w:val="24"/>
        </w:rPr>
        <w:t>i v nárazníkové zóně</w:t>
      </w:r>
      <w:r w:rsidRPr="50E9671F">
        <w:rPr>
          <w:rFonts w:ascii="Times New Roman" w:hAnsi="Times New Roman" w:cs="Times New Roman"/>
          <w:sz w:val="24"/>
          <w:szCs w:val="24"/>
        </w:rPr>
        <w:t xml:space="preserve"> bude v roce 2022 </w:t>
      </w:r>
      <w:r w:rsidR="00977A11" w:rsidRPr="50E9671F">
        <w:rPr>
          <w:rFonts w:ascii="Times New Roman" w:hAnsi="Times New Roman" w:cs="Times New Roman"/>
          <w:sz w:val="24"/>
          <w:szCs w:val="24"/>
        </w:rPr>
        <w:t xml:space="preserve">a 2023 </w:t>
      </w:r>
      <w:r w:rsidRPr="50E9671F">
        <w:rPr>
          <w:rFonts w:ascii="Times New Roman" w:hAnsi="Times New Roman" w:cs="Times New Roman"/>
          <w:sz w:val="24"/>
          <w:szCs w:val="24"/>
        </w:rPr>
        <w:t>ze strany ÚKZÚZ proveden podrobný vymezovací průzkum s cílem odhalit případná další ohniska výskytu GFDP.</w:t>
      </w:r>
    </w:p>
    <w:p w14:paraId="596BC68E" w14:textId="453FE751" w:rsidR="00A14A6B" w:rsidRPr="00C624F6" w:rsidRDefault="007345A4" w:rsidP="00075B86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B7D66AA">
        <w:rPr>
          <w:rFonts w:ascii="Times New Roman" w:hAnsi="Times New Roman" w:cs="Times New Roman"/>
          <w:sz w:val="24"/>
          <w:szCs w:val="24"/>
        </w:rPr>
        <w:t xml:space="preserve">Pokud v letech 2022 a 2023 nebude 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v zamořené zóně nebo v nárazníkové zóně </w:t>
      </w:r>
      <w:r w:rsidRPr="6B7D66AA">
        <w:rPr>
          <w:rFonts w:ascii="Times New Roman" w:hAnsi="Times New Roman" w:cs="Times New Roman"/>
          <w:sz w:val="24"/>
          <w:szCs w:val="24"/>
        </w:rPr>
        <w:t>zjištěn výskyt GFDP, nařízená MRO se zruší.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 Pokud bude v letech 2022 a 2023 v zamořené nebo nárazníkové zóně laboratorně potvrzen výskyt GFDP (na jiném pozemku, než je pozemek s výskytem GFDP laboratorně potvrzeným v roce 2021), </w:t>
      </w:r>
      <w:r w:rsidR="00A14A6B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>hranice zamořené zóny i nárazníkové zóny se patřičným způsobem přezkoumají a změní, tedy stávající nařízení o MRO bude zrušeno a budou nařízena nová opatření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odlišné nárazníkové zóně, odpovídající </w:t>
      </w:r>
      <w:r w:rsidR="00D650E4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potvrzeným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výskytům GFDP.</w:t>
      </w:r>
    </w:p>
    <w:p w14:paraId="7A82B245" w14:textId="2DB72E67" w:rsidR="6D613465" w:rsidRPr="002F5C3D" w:rsidRDefault="6D613465" w:rsidP="00075B86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7D66AA">
        <w:rPr>
          <w:rFonts w:ascii="Times New Roman" w:eastAsia="Times New Roman" w:hAnsi="Times New Roman" w:cs="Times New Roman"/>
          <w:sz w:val="24"/>
          <w:szCs w:val="24"/>
        </w:rPr>
        <w:t>Pěstitelům révy se poskytne podle § 76 odst. 7 zákona na jejich písemnou žádost náhrada nákladů a ztrát, které jim vznikly v důsledku provedení MRO nařízených podle § 76 odst. 1 písm. b) zákona. O náhradu je třeba požádat do 1 roku od vzniku nákladů a ztrát, za které má být náhrada poskytnuta. Náhrada se poskytne z prostředků státního rozpočtu na základě rozhodnutí ÚKZÚZ.</w:t>
      </w:r>
    </w:p>
    <w:p w14:paraId="5E4FC6D8" w14:textId="5BA5E7A1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3E1E2" w14:textId="77777777" w:rsidR="006E24A5" w:rsidRDefault="006E24A5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4066B" w14:textId="77777777" w:rsidR="00815E71" w:rsidRPr="0064132C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Ing. Daniel Jurečka</w:t>
      </w:r>
    </w:p>
    <w:p w14:paraId="61524092" w14:textId="169929EF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ředitel ÚKZÚZ</w:t>
      </w:r>
    </w:p>
    <w:sectPr w:rsidR="00815E71" w:rsidSect="005344E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276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63C9" w14:textId="77777777" w:rsidR="002F3AA2" w:rsidRDefault="002F3AA2" w:rsidP="00BA24EF">
      <w:pPr>
        <w:spacing w:after="0" w:line="240" w:lineRule="auto"/>
      </w:pPr>
      <w:r>
        <w:separator/>
      </w:r>
    </w:p>
  </w:endnote>
  <w:endnote w:type="continuationSeparator" w:id="0">
    <w:p w14:paraId="1D20D46C" w14:textId="77777777" w:rsidR="002F3AA2" w:rsidRDefault="002F3AA2" w:rsidP="00BA24EF">
      <w:pPr>
        <w:spacing w:after="0" w:line="240" w:lineRule="auto"/>
      </w:pPr>
      <w:r>
        <w:continuationSeparator/>
      </w:r>
    </w:p>
  </w:endnote>
  <w:endnote w:type="continuationNotice" w:id="1">
    <w:p w14:paraId="098A571B" w14:textId="77777777" w:rsidR="002F3AA2" w:rsidRDefault="002F3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MCLH O+ 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F4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  <w:p w14:paraId="2F32EC22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CF1" w14:textId="77777777" w:rsidR="00193BD1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BC8E" w14:textId="77777777" w:rsidR="002F3AA2" w:rsidRDefault="002F3AA2" w:rsidP="00BA24EF">
      <w:pPr>
        <w:spacing w:after="0" w:line="240" w:lineRule="auto"/>
      </w:pPr>
      <w:r>
        <w:separator/>
      </w:r>
    </w:p>
  </w:footnote>
  <w:footnote w:type="continuationSeparator" w:id="0">
    <w:p w14:paraId="232AB8F9" w14:textId="77777777" w:rsidR="002F3AA2" w:rsidRDefault="002F3AA2" w:rsidP="00BA24EF">
      <w:pPr>
        <w:spacing w:after="0" w:line="240" w:lineRule="auto"/>
      </w:pPr>
      <w:r>
        <w:continuationSeparator/>
      </w:r>
    </w:p>
  </w:footnote>
  <w:footnote w:type="continuationNotice" w:id="1">
    <w:p w14:paraId="5A18B000" w14:textId="77777777" w:rsidR="002F3AA2" w:rsidRDefault="002F3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8B5" w14:textId="58DC082D" w:rsidR="005344E6" w:rsidRPr="005344E6" w:rsidRDefault="005344E6">
    <w:pPr>
      <w:pStyle w:val="Zhlav"/>
      <w:rPr>
        <w:rFonts w:ascii="Times New Roman" w:hAnsi="Times New Roman" w:cs="Times New Roman"/>
      </w:rPr>
    </w:pPr>
    <w:r w:rsidRPr="005344E6">
      <w:rPr>
        <w:rFonts w:ascii="Times New Roman" w:hAnsi="Times New Roman" w:cs="Times New Roman"/>
      </w:rPr>
      <w:t xml:space="preserve">Důvodová zpráva č. j. UKZUZ </w:t>
    </w:r>
    <w:r w:rsidR="00807906">
      <w:rPr>
        <w:rFonts w:ascii="Times New Roman" w:hAnsi="Times New Roman" w:cs="Times New Roman"/>
      </w:rPr>
      <w:t>079296</w:t>
    </w:r>
    <w:r w:rsidRPr="005344E6">
      <w:rPr>
        <w:rFonts w:ascii="Times New Roman" w:hAnsi="Times New Roman" w:cs="Times New Roman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376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649637E" wp14:editId="487A7B77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5364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24D0F90C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7FEF095D" w14:textId="77777777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8F4B34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258A"/>
    <w:multiLevelType w:val="hybridMultilevel"/>
    <w:tmpl w:val="FEDA9B28"/>
    <w:lvl w:ilvl="0" w:tplc="48E86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2601"/>
    <w:rsid w:val="000103CA"/>
    <w:rsid w:val="0001291F"/>
    <w:rsid w:val="00030887"/>
    <w:rsid w:val="00036D0E"/>
    <w:rsid w:val="00040E75"/>
    <w:rsid w:val="000517D7"/>
    <w:rsid w:val="000622CA"/>
    <w:rsid w:val="000625E6"/>
    <w:rsid w:val="000663C7"/>
    <w:rsid w:val="0006693C"/>
    <w:rsid w:val="00071C67"/>
    <w:rsid w:val="00075B86"/>
    <w:rsid w:val="00075CD7"/>
    <w:rsid w:val="000779D9"/>
    <w:rsid w:val="00080BB5"/>
    <w:rsid w:val="00081B00"/>
    <w:rsid w:val="00082C65"/>
    <w:rsid w:val="0008516F"/>
    <w:rsid w:val="00085D00"/>
    <w:rsid w:val="00093C3C"/>
    <w:rsid w:val="000A53FF"/>
    <w:rsid w:val="000A647F"/>
    <w:rsid w:val="000B1789"/>
    <w:rsid w:val="000B567A"/>
    <w:rsid w:val="000C3D9F"/>
    <w:rsid w:val="000C5758"/>
    <w:rsid w:val="000D1343"/>
    <w:rsid w:val="000D4A14"/>
    <w:rsid w:val="000E7E5A"/>
    <w:rsid w:val="000F2004"/>
    <w:rsid w:val="000F2D92"/>
    <w:rsid w:val="0011133E"/>
    <w:rsid w:val="00115E09"/>
    <w:rsid w:val="00121DE7"/>
    <w:rsid w:val="001270F1"/>
    <w:rsid w:val="00135F32"/>
    <w:rsid w:val="001466B2"/>
    <w:rsid w:val="001506F7"/>
    <w:rsid w:val="0015423F"/>
    <w:rsid w:val="0015543B"/>
    <w:rsid w:val="00155724"/>
    <w:rsid w:val="00155C66"/>
    <w:rsid w:val="001562A9"/>
    <w:rsid w:val="00157F7C"/>
    <w:rsid w:val="00167C4D"/>
    <w:rsid w:val="00181C37"/>
    <w:rsid w:val="00182489"/>
    <w:rsid w:val="00191F15"/>
    <w:rsid w:val="00193263"/>
    <w:rsid w:val="00193BD1"/>
    <w:rsid w:val="00194173"/>
    <w:rsid w:val="0019762D"/>
    <w:rsid w:val="001A2ECF"/>
    <w:rsid w:val="001A5E36"/>
    <w:rsid w:val="001B30BE"/>
    <w:rsid w:val="001B315E"/>
    <w:rsid w:val="001B452C"/>
    <w:rsid w:val="001D17C1"/>
    <w:rsid w:val="001D6824"/>
    <w:rsid w:val="001D7522"/>
    <w:rsid w:val="001E07B9"/>
    <w:rsid w:val="001E36F3"/>
    <w:rsid w:val="001E77FC"/>
    <w:rsid w:val="001F240C"/>
    <w:rsid w:val="001F3879"/>
    <w:rsid w:val="0020262E"/>
    <w:rsid w:val="00202FA4"/>
    <w:rsid w:val="002043D7"/>
    <w:rsid w:val="00207140"/>
    <w:rsid w:val="00213335"/>
    <w:rsid w:val="00213F1D"/>
    <w:rsid w:val="002169D6"/>
    <w:rsid w:val="00220B14"/>
    <w:rsid w:val="0022542F"/>
    <w:rsid w:val="00235FF5"/>
    <w:rsid w:val="00236FF5"/>
    <w:rsid w:val="00237751"/>
    <w:rsid w:val="0024277F"/>
    <w:rsid w:val="0024436E"/>
    <w:rsid w:val="00253237"/>
    <w:rsid w:val="002617A3"/>
    <w:rsid w:val="0028671A"/>
    <w:rsid w:val="002870E6"/>
    <w:rsid w:val="002904F8"/>
    <w:rsid w:val="002A5BEF"/>
    <w:rsid w:val="002F08DE"/>
    <w:rsid w:val="002F3AA2"/>
    <w:rsid w:val="002F5C3D"/>
    <w:rsid w:val="003134F4"/>
    <w:rsid w:val="00320D66"/>
    <w:rsid w:val="003217FF"/>
    <w:rsid w:val="003338D7"/>
    <w:rsid w:val="00343B4D"/>
    <w:rsid w:val="00343E43"/>
    <w:rsid w:val="00357CCA"/>
    <w:rsid w:val="00365A08"/>
    <w:rsid w:val="00365B72"/>
    <w:rsid w:val="00367048"/>
    <w:rsid w:val="00383F8E"/>
    <w:rsid w:val="00391492"/>
    <w:rsid w:val="00391AF2"/>
    <w:rsid w:val="003920BE"/>
    <w:rsid w:val="003921B2"/>
    <w:rsid w:val="0039279A"/>
    <w:rsid w:val="003974A2"/>
    <w:rsid w:val="003A37E1"/>
    <w:rsid w:val="003A6B3A"/>
    <w:rsid w:val="003A6C4B"/>
    <w:rsid w:val="003B3D0E"/>
    <w:rsid w:val="003B7C17"/>
    <w:rsid w:val="003D1A48"/>
    <w:rsid w:val="003E26F5"/>
    <w:rsid w:val="003E379E"/>
    <w:rsid w:val="003E5039"/>
    <w:rsid w:val="003E6D23"/>
    <w:rsid w:val="003F2CE8"/>
    <w:rsid w:val="003F5025"/>
    <w:rsid w:val="00410B11"/>
    <w:rsid w:val="0041224A"/>
    <w:rsid w:val="0041519D"/>
    <w:rsid w:val="00422D5D"/>
    <w:rsid w:val="00424D8A"/>
    <w:rsid w:val="00427275"/>
    <w:rsid w:val="00431258"/>
    <w:rsid w:val="004449A9"/>
    <w:rsid w:val="004455F2"/>
    <w:rsid w:val="00472BD7"/>
    <w:rsid w:val="00473752"/>
    <w:rsid w:val="004820CB"/>
    <w:rsid w:val="004B0C40"/>
    <w:rsid w:val="004B1FAA"/>
    <w:rsid w:val="004B6FD6"/>
    <w:rsid w:val="004B7BCB"/>
    <w:rsid w:val="004D4784"/>
    <w:rsid w:val="004D4F90"/>
    <w:rsid w:val="004D6EC5"/>
    <w:rsid w:val="004E34CB"/>
    <w:rsid w:val="004E5EB6"/>
    <w:rsid w:val="004F2AA4"/>
    <w:rsid w:val="004F3453"/>
    <w:rsid w:val="004F5C80"/>
    <w:rsid w:val="00503904"/>
    <w:rsid w:val="00505577"/>
    <w:rsid w:val="00505F5F"/>
    <w:rsid w:val="00506CC1"/>
    <w:rsid w:val="005117B7"/>
    <w:rsid w:val="00515EAF"/>
    <w:rsid w:val="005166FB"/>
    <w:rsid w:val="0052024A"/>
    <w:rsid w:val="00520B3B"/>
    <w:rsid w:val="0052428D"/>
    <w:rsid w:val="0053202C"/>
    <w:rsid w:val="005344E6"/>
    <w:rsid w:val="00536C6A"/>
    <w:rsid w:val="00537049"/>
    <w:rsid w:val="00542E9C"/>
    <w:rsid w:val="00550F7C"/>
    <w:rsid w:val="00552CCE"/>
    <w:rsid w:val="005609AD"/>
    <w:rsid w:val="005633C0"/>
    <w:rsid w:val="005669AE"/>
    <w:rsid w:val="005759FE"/>
    <w:rsid w:val="00576C64"/>
    <w:rsid w:val="005813AF"/>
    <w:rsid w:val="00587CC6"/>
    <w:rsid w:val="005925BF"/>
    <w:rsid w:val="005927EF"/>
    <w:rsid w:val="005A2714"/>
    <w:rsid w:val="005C0447"/>
    <w:rsid w:val="005D299A"/>
    <w:rsid w:val="005E3A26"/>
    <w:rsid w:val="005E3DD9"/>
    <w:rsid w:val="005E609C"/>
    <w:rsid w:val="005F1332"/>
    <w:rsid w:val="005F6B0C"/>
    <w:rsid w:val="006205B0"/>
    <w:rsid w:val="00633DB4"/>
    <w:rsid w:val="00636284"/>
    <w:rsid w:val="006413F4"/>
    <w:rsid w:val="00641435"/>
    <w:rsid w:val="00643B68"/>
    <w:rsid w:val="00670EE2"/>
    <w:rsid w:val="006736E3"/>
    <w:rsid w:val="00674143"/>
    <w:rsid w:val="00676AA3"/>
    <w:rsid w:val="006808C1"/>
    <w:rsid w:val="006812F9"/>
    <w:rsid w:val="00694405"/>
    <w:rsid w:val="006A40C3"/>
    <w:rsid w:val="006A49C0"/>
    <w:rsid w:val="006A4B77"/>
    <w:rsid w:val="006A7B53"/>
    <w:rsid w:val="006B3183"/>
    <w:rsid w:val="006C05D3"/>
    <w:rsid w:val="006D4FB4"/>
    <w:rsid w:val="006E0685"/>
    <w:rsid w:val="006E24A5"/>
    <w:rsid w:val="006E2DCF"/>
    <w:rsid w:val="006E70E9"/>
    <w:rsid w:val="006E7D88"/>
    <w:rsid w:val="006F7D49"/>
    <w:rsid w:val="007057A0"/>
    <w:rsid w:val="00710796"/>
    <w:rsid w:val="0071505D"/>
    <w:rsid w:val="00722368"/>
    <w:rsid w:val="00724821"/>
    <w:rsid w:val="00726C6F"/>
    <w:rsid w:val="0073328E"/>
    <w:rsid w:val="007345A4"/>
    <w:rsid w:val="007420E6"/>
    <w:rsid w:val="007572B8"/>
    <w:rsid w:val="00774C4A"/>
    <w:rsid w:val="00774E0C"/>
    <w:rsid w:val="0078524C"/>
    <w:rsid w:val="00785C78"/>
    <w:rsid w:val="00786B08"/>
    <w:rsid w:val="007A08A5"/>
    <w:rsid w:val="007A241A"/>
    <w:rsid w:val="007A2E59"/>
    <w:rsid w:val="007A43A6"/>
    <w:rsid w:val="007B45C6"/>
    <w:rsid w:val="007B69E3"/>
    <w:rsid w:val="007C4A6C"/>
    <w:rsid w:val="007C4D09"/>
    <w:rsid w:val="007C7CAC"/>
    <w:rsid w:val="007D03B3"/>
    <w:rsid w:val="007D68AF"/>
    <w:rsid w:val="007D78B0"/>
    <w:rsid w:val="007E3289"/>
    <w:rsid w:val="007E5428"/>
    <w:rsid w:val="007E799B"/>
    <w:rsid w:val="007F5E66"/>
    <w:rsid w:val="00807906"/>
    <w:rsid w:val="00815E71"/>
    <w:rsid w:val="008164C7"/>
    <w:rsid w:val="00831EEB"/>
    <w:rsid w:val="0083260D"/>
    <w:rsid w:val="008457E4"/>
    <w:rsid w:val="008464A3"/>
    <w:rsid w:val="008559B8"/>
    <w:rsid w:val="008561C5"/>
    <w:rsid w:val="0085731A"/>
    <w:rsid w:val="00873189"/>
    <w:rsid w:val="0089017E"/>
    <w:rsid w:val="0089094D"/>
    <w:rsid w:val="008920B3"/>
    <w:rsid w:val="00896886"/>
    <w:rsid w:val="008A688E"/>
    <w:rsid w:val="008B1289"/>
    <w:rsid w:val="008B2449"/>
    <w:rsid w:val="008C2A9C"/>
    <w:rsid w:val="008C3CD3"/>
    <w:rsid w:val="008E72D9"/>
    <w:rsid w:val="008E7856"/>
    <w:rsid w:val="008F1E02"/>
    <w:rsid w:val="008F4B34"/>
    <w:rsid w:val="008F7DD4"/>
    <w:rsid w:val="00911274"/>
    <w:rsid w:val="00911A3D"/>
    <w:rsid w:val="009121C0"/>
    <w:rsid w:val="00920A02"/>
    <w:rsid w:val="00926256"/>
    <w:rsid w:val="00930ED7"/>
    <w:rsid w:val="009361F8"/>
    <w:rsid w:val="00941944"/>
    <w:rsid w:val="0094209C"/>
    <w:rsid w:val="00945C2C"/>
    <w:rsid w:val="009533AC"/>
    <w:rsid w:val="00962971"/>
    <w:rsid w:val="00970A23"/>
    <w:rsid w:val="00972235"/>
    <w:rsid w:val="00972A14"/>
    <w:rsid w:val="00976D28"/>
    <w:rsid w:val="00977A11"/>
    <w:rsid w:val="00977D26"/>
    <w:rsid w:val="00987E2B"/>
    <w:rsid w:val="009A0AF9"/>
    <w:rsid w:val="009A1510"/>
    <w:rsid w:val="009B2FB5"/>
    <w:rsid w:val="009B4243"/>
    <w:rsid w:val="009C0F2A"/>
    <w:rsid w:val="009D5944"/>
    <w:rsid w:val="009D723D"/>
    <w:rsid w:val="009E66E0"/>
    <w:rsid w:val="009F2002"/>
    <w:rsid w:val="009F5C24"/>
    <w:rsid w:val="00A00DAB"/>
    <w:rsid w:val="00A02356"/>
    <w:rsid w:val="00A0451E"/>
    <w:rsid w:val="00A05609"/>
    <w:rsid w:val="00A056A3"/>
    <w:rsid w:val="00A10BA5"/>
    <w:rsid w:val="00A14A6B"/>
    <w:rsid w:val="00A17CE6"/>
    <w:rsid w:val="00A26B26"/>
    <w:rsid w:val="00A304C1"/>
    <w:rsid w:val="00A3079B"/>
    <w:rsid w:val="00A30CE4"/>
    <w:rsid w:val="00A32392"/>
    <w:rsid w:val="00A33AD9"/>
    <w:rsid w:val="00A351B2"/>
    <w:rsid w:val="00A37441"/>
    <w:rsid w:val="00A42624"/>
    <w:rsid w:val="00A60D3D"/>
    <w:rsid w:val="00A70CB3"/>
    <w:rsid w:val="00A728EE"/>
    <w:rsid w:val="00A9273A"/>
    <w:rsid w:val="00AA00A2"/>
    <w:rsid w:val="00AB3656"/>
    <w:rsid w:val="00AB6369"/>
    <w:rsid w:val="00AC4679"/>
    <w:rsid w:val="00AC5BD0"/>
    <w:rsid w:val="00AD30C1"/>
    <w:rsid w:val="00AD5ADA"/>
    <w:rsid w:val="00AE4D19"/>
    <w:rsid w:val="00B00BCD"/>
    <w:rsid w:val="00B126B9"/>
    <w:rsid w:val="00B2114A"/>
    <w:rsid w:val="00B229DF"/>
    <w:rsid w:val="00B30EA2"/>
    <w:rsid w:val="00B332BD"/>
    <w:rsid w:val="00B4002C"/>
    <w:rsid w:val="00B446BA"/>
    <w:rsid w:val="00B474AB"/>
    <w:rsid w:val="00B47FD1"/>
    <w:rsid w:val="00B561B3"/>
    <w:rsid w:val="00B61468"/>
    <w:rsid w:val="00B65C9C"/>
    <w:rsid w:val="00B66798"/>
    <w:rsid w:val="00B67E63"/>
    <w:rsid w:val="00B71375"/>
    <w:rsid w:val="00B73082"/>
    <w:rsid w:val="00B8326A"/>
    <w:rsid w:val="00B91E11"/>
    <w:rsid w:val="00BA003B"/>
    <w:rsid w:val="00BA24EF"/>
    <w:rsid w:val="00BA427A"/>
    <w:rsid w:val="00BA6170"/>
    <w:rsid w:val="00BB0150"/>
    <w:rsid w:val="00BB10A9"/>
    <w:rsid w:val="00BB1967"/>
    <w:rsid w:val="00BB4D42"/>
    <w:rsid w:val="00BB6933"/>
    <w:rsid w:val="00BD3E7B"/>
    <w:rsid w:val="00BD4ABF"/>
    <w:rsid w:val="00BD52CD"/>
    <w:rsid w:val="00BD5874"/>
    <w:rsid w:val="00BD5A33"/>
    <w:rsid w:val="00BE3752"/>
    <w:rsid w:val="00BF5552"/>
    <w:rsid w:val="00C14228"/>
    <w:rsid w:val="00C17AC0"/>
    <w:rsid w:val="00C21DBE"/>
    <w:rsid w:val="00C22AE8"/>
    <w:rsid w:val="00C424B3"/>
    <w:rsid w:val="00C532D8"/>
    <w:rsid w:val="00C63B2C"/>
    <w:rsid w:val="00C66DBD"/>
    <w:rsid w:val="00C71C9A"/>
    <w:rsid w:val="00C75D30"/>
    <w:rsid w:val="00C84C96"/>
    <w:rsid w:val="00C93E3E"/>
    <w:rsid w:val="00CA0E17"/>
    <w:rsid w:val="00CB04B5"/>
    <w:rsid w:val="00CB530A"/>
    <w:rsid w:val="00CB614D"/>
    <w:rsid w:val="00CC4770"/>
    <w:rsid w:val="00CC5FC8"/>
    <w:rsid w:val="00CD712B"/>
    <w:rsid w:val="00CF04F6"/>
    <w:rsid w:val="00CF0A87"/>
    <w:rsid w:val="00CF4C98"/>
    <w:rsid w:val="00D021BC"/>
    <w:rsid w:val="00D026FF"/>
    <w:rsid w:val="00D04AFD"/>
    <w:rsid w:val="00D077FF"/>
    <w:rsid w:val="00D12145"/>
    <w:rsid w:val="00D12906"/>
    <w:rsid w:val="00D14093"/>
    <w:rsid w:val="00D207FF"/>
    <w:rsid w:val="00D210C2"/>
    <w:rsid w:val="00D23A7B"/>
    <w:rsid w:val="00D24EE3"/>
    <w:rsid w:val="00D27394"/>
    <w:rsid w:val="00D2B74F"/>
    <w:rsid w:val="00D4081B"/>
    <w:rsid w:val="00D511F5"/>
    <w:rsid w:val="00D51F7C"/>
    <w:rsid w:val="00D6444D"/>
    <w:rsid w:val="00D650E4"/>
    <w:rsid w:val="00D662F2"/>
    <w:rsid w:val="00D71E1B"/>
    <w:rsid w:val="00D8156D"/>
    <w:rsid w:val="00D84080"/>
    <w:rsid w:val="00D92107"/>
    <w:rsid w:val="00DB45FF"/>
    <w:rsid w:val="00DC4901"/>
    <w:rsid w:val="00DC5519"/>
    <w:rsid w:val="00DC7B32"/>
    <w:rsid w:val="00DD42CA"/>
    <w:rsid w:val="00DE5290"/>
    <w:rsid w:val="00DE6FCA"/>
    <w:rsid w:val="00DF4470"/>
    <w:rsid w:val="00DF5906"/>
    <w:rsid w:val="00E00660"/>
    <w:rsid w:val="00E047E1"/>
    <w:rsid w:val="00E112D4"/>
    <w:rsid w:val="00E12050"/>
    <w:rsid w:val="00E1481D"/>
    <w:rsid w:val="00E17DC3"/>
    <w:rsid w:val="00E22B98"/>
    <w:rsid w:val="00E23F6E"/>
    <w:rsid w:val="00E55437"/>
    <w:rsid w:val="00E57F57"/>
    <w:rsid w:val="00E625E8"/>
    <w:rsid w:val="00E65300"/>
    <w:rsid w:val="00E65DA6"/>
    <w:rsid w:val="00E7113E"/>
    <w:rsid w:val="00E92ACB"/>
    <w:rsid w:val="00E9419F"/>
    <w:rsid w:val="00EA172C"/>
    <w:rsid w:val="00EA2058"/>
    <w:rsid w:val="00EA3536"/>
    <w:rsid w:val="00EA6FC5"/>
    <w:rsid w:val="00EB60ED"/>
    <w:rsid w:val="00EC0432"/>
    <w:rsid w:val="00ED1E29"/>
    <w:rsid w:val="00ED3A22"/>
    <w:rsid w:val="00ED4952"/>
    <w:rsid w:val="00F17F80"/>
    <w:rsid w:val="00F227D0"/>
    <w:rsid w:val="00F22B68"/>
    <w:rsid w:val="00F24FC0"/>
    <w:rsid w:val="00F25E45"/>
    <w:rsid w:val="00F35F34"/>
    <w:rsid w:val="00F462A6"/>
    <w:rsid w:val="00F475AC"/>
    <w:rsid w:val="00F506E6"/>
    <w:rsid w:val="00F60527"/>
    <w:rsid w:val="00F6459B"/>
    <w:rsid w:val="00F749F1"/>
    <w:rsid w:val="00F818BB"/>
    <w:rsid w:val="00F81C10"/>
    <w:rsid w:val="00F90511"/>
    <w:rsid w:val="00FA7711"/>
    <w:rsid w:val="00FB09BD"/>
    <w:rsid w:val="00FC7BB5"/>
    <w:rsid w:val="00FD18FA"/>
    <w:rsid w:val="00FE3ACF"/>
    <w:rsid w:val="00FF69CD"/>
    <w:rsid w:val="083DDB22"/>
    <w:rsid w:val="0DEFFF34"/>
    <w:rsid w:val="181AD05D"/>
    <w:rsid w:val="1B4102EE"/>
    <w:rsid w:val="24692CCD"/>
    <w:rsid w:val="24D83DF4"/>
    <w:rsid w:val="33015630"/>
    <w:rsid w:val="36F65306"/>
    <w:rsid w:val="38A5B12A"/>
    <w:rsid w:val="3D579BF2"/>
    <w:rsid w:val="4B5AAD53"/>
    <w:rsid w:val="4C0AA847"/>
    <w:rsid w:val="4EB9FE99"/>
    <w:rsid w:val="50E9671F"/>
    <w:rsid w:val="533D51D0"/>
    <w:rsid w:val="5A84BCF5"/>
    <w:rsid w:val="5D148F04"/>
    <w:rsid w:val="5EB05F65"/>
    <w:rsid w:val="61E80027"/>
    <w:rsid w:val="6447388D"/>
    <w:rsid w:val="694281FB"/>
    <w:rsid w:val="6B7D66AA"/>
    <w:rsid w:val="6D613465"/>
    <w:rsid w:val="742B3F3A"/>
    <w:rsid w:val="7F36E6ED"/>
    <w:rsid w:val="7F9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439E"/>
  <w15:chartTrackingRefBased/>
  <w15:docId w15:val="{F8ED658D-B61E-4F09-9D6E-2075678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D5A33"/>
    <w:pPr>
      <w:autoSpaceDE w:val="0"/>
      <w:autoSpaceDN w:val="0"/>
      <w:adjustRightInd w:val="0"/>
      <w:spacing w:after="0" w:line="240" w:lineRule="auto"/>
    </w:pPr>
    <w:rPr>
      <w:rFonts w:ascii="HMCLH O+ EU Albertina" w:eastAsia="Times New Roman" w:hAnsi="HMCLH O+ EU Albertina" w:cs="HMCLH O+ EU Albertina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8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15E71"/>
  </w:style>
  <w:style w:type="character" w:customStyle="1" w:styleId="eop">
    <w:name w:val="eop"/>
    <w:basedOn w:val="Standardnpsmoodstavce"/>
    <w:rsid w:val="00815E71"/>
  </w:style>
  <w:style w:type="character" w:customStyle="1" w:styleId="contextualspellingandgrammarerror">
    <w:name w:val="contextualspellingandgrammarerror"/>
    <w:basedOn w:val="Standardnpsmoodstavce"/>
    <w:rsid w:val="00815E71"/>
  </w:style>
  <w:style w:type="character" w:customStyle="1" w:styleId="spellingerror">
    <w:name w:val="spellingerror"/>
    <w:basedOn w:val="Standardnpsmoodstavce"/>
    <w:rsid w:val="00815E71"/>
  </w:style>
  <w:style w:type="paragraph" w:styleId="Odstavecseseznamem">
    <w:name w:val="List Paragraph"/>
    <w:basedOn w:val="Normln"/>
    <w:uiPriority w:val="34"/>
    <w:qFormat/>
    <w:rsid w:val="007345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5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224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gri.cz/public/app/eagriapp/POR/Vyhledavani.aspx?type=0&amp;vyhledat=A&amp;stamp=164449382964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web/ukzuz/kontakty/vyhledavani-v-adresari/10172461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Šamánek Jan</DisplayName>
        <AccountId>25</AccountId>
        <AccountType/>
      </UserInfo>
      <UserInfo>
        <DisplayName>Born Petr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97FE1-5C91-4FC2-B7F4-FDBF74AE0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BA4D0-9B04-422D-A5DA-19A2D2BE4CA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3.xml><?xml version="1.0" encoding="utf-8"?>
<ds:datastoreItem xmlns:ds="http://schemas.openxmlformats.org/officeDocument/2006/customXml" ds:itemID="{7D820DA0-3F94-4D09-B4CC-E2A0C355D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A5268-C050-43B5-90FA-95FF210F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1393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9</cp:revision>
  <cp:lastPrinted>2017-11-14T09:30:00Z</cp:lastPrinted>
  <dcterms:created xsi:type="dcterms:W3CDTF">2022-05-05T11:05:00Z</dcterms:created>
  <dcterms:modified xsi:type="dcterms:W3CDTF">2022-05-09T06:13:00Z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0x01010047E7CF3D163BF04DBEFEC411552B7041</vt:lpwstr>
  </property>
</Properties>
</file>