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2628900</wp:posOffset>
            </wp:positionH>
            <wp:positionV relativeFrom="paragraph">
              <wp:posOffset>50800</wp:posOffset>
            </wp:positionV>
            <wp:extent cx="848360" cy="1056005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  <w:t>Obec Velká Chmelištná</w:t>
        <w:br/>
        <w:t>Zastupitelstvo obce Velká Chmelištná</w:t>
      </w:r>
    </w:p>
    <w:p>
      <w:pPr>
        <w:pStyle w:val="Heading1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Obecně závazná vyhláška obce Velká Chmelištná, kterou se mění obecně závazná vyhláška obce Velká Chmelištná č.  3/2023 o místním poplatku za odkládání komunálního odpadu z nemovité věci  </w:t>
      </w:r>
    </w:p>
    <w:p>
      <w:pPr>
        <w:pStyle w:val="UvodniVeta"/>
        <w:rPr>
          <w:sz w:val="24"/>
          <w:szCs w:val="24"/>
        </w:rPr>
      </w:pPr>
      <w:r>
        <w:rPr>
          <w:sz w:val="24"/>
          <w:szCs w:val="24"/>
          <w:shd w:fill="auto" w:val="clear"/>
        </w:rPr>
        <w:t>Zastupitelstvo obce Velká Chmelištná se na svém zasedání dne</w:t>
      </w:r>
      <w:r>
        <w:rPr>
          <w:sz w:val="24"/>
          <w:szCs w:val="24"/>
          <w:shd w:fill="auto" w:val="clear"/>
        </w:rPr>
        <w:t> </w:t>
      </w:r>
      <w:r>
        <w:rPr>
          <w:sz w:val="24"/>
          <w:szCs w:val="24"/>
          <w:shd w:fill="auto" w:val="clear"/>
        </w:rPr>
        <w:t>26.4.2024</w:t>
      </w:r>
      <w:r>
        <w:rPr>
          <w:sz w:val="24"/>
          <w:szCs w:val="24"/>
          <w:shd w:fill="auto" w:val="clear"/>
        </w:rPr>
        <w:t xml:space="preserve"> usnesením </w:t>
      </w:r>
      <w:r>
        <w:rPr>
          <w:sz w:val="24"/>
          <w:szCs w:val="24"/>
          <w:shd w:fill="auto" w:val="clear"/>
        </w:rPr>
        <w:t xml:space="preserve">č. </w:t>
      </w:r>
      <w:r>
        <w:rPr>
          <w:sz w:val="24"/>
          <w:szCs w:val="24"/>
          <w:shd w:fill="auto" w:val="clear"/>
        </w:rPr>
        <w:t>2</w:t>
      </w:r>
      <w:r>
        <w:rPr>
          <w:sz w:val="24"/>
          <w:szCs w:val="24"/>
          <w:shd w:fill="auto" w:val="clear"/>
        </w:rPr>
        <w:t>/</w:t>
      </w:r>
      <w:r>
        <w:rPr>
          <w:sz w:val="24"/>
          <w:szCs w:val="24"/>
          <w:shd w:fill="auto" w:val="clear"/>
        </w:rPr>
        <w:t>5</w:t>
      </w:r>
      <w:r>
        <w:rPr>
          <w:sz w:val="24"/>
          <w:szCs w:val="24"/>
          <w:shd w:fill="auto" w:val="clear"/>
        </w:rPr>
        <w:t>/2024</w:t>
      </w:r>
      <w:r>
        <w:rPr>
          <w:sz w:val="24"/>
          <w:szCs w:val="24"/>
          <w:shd w:fill="auto" w:val="clear"/>
        </w:rPr>
        <w:t xml:space="preserve"> usneslo vydat na základě § 14 zákona č. 565/1990 Sb., o místních poplatcích,</w:t>
      </w:r>
      <w:r>
        <w:rPr>
          <w:sz w:val="24"/>
          <w:szCs w:val="24"/>
        </w:rPr>
        <w:t xml:space="preserve">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numPr>
          <w:ilvl w:val="1"/>
          <w:numId w:val="1"/>
        </w:numPr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Obecně závazná vyhláška obce Velká Chmelištná o místním poplatku za odkládání komunálního odpadu z nemovité věci   3/2023 se mění takto</w:t>
      </w:r>
    </w:p>
    <w:p>
      <w:pPr>
        <w:pStyle w:val="Odstavec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Odstavec"/>
        <w:jc w:val="left"/>
        <w:rPr>
          <w:sz w:val="24"/>
          <w:szCs w:val="24"/>
        </w:rPr>
      </w:pPr>
      <w:r>
        <w:rPr>
          <w:sz w:val="24"/>
          <w:szCs w:val="24"/>
        </w:rPr>
        <w:t>Čl. 4, odst. 14 zní takto:</w:t>
      </w:r>
    </w:p>
    <w:p>
      <w:pPr>
        <w:pStyle w:val="Heading2"/>
        <w:numPr>
          <w:ilvl w:val="1"/>
          <w:numId w:val="1"/>
        </w:numPr>
        <w:rPr/>
      </w:pPr>
      <w:r>
        <w:rPr/>
        <w:t>Čl. 4</w:t>
        <w:br/>
        <w:t>Základ poplatku</w:t>
      </w:r>
    </w:p>
    <w:p>
      <w:pPr>
        <w:pStyle w:val="BodyText"/>
        <w:rPr/>
      </w:pPr>
      <w:r>
        <w:rPr/>
      </w:r>
    </w:p>
    <w:p>
      <w:pPr>
        <w:pStyle w:val="Odstavec"/>
        <w:rPr>
          <w:sz w:val="24"/>
          <w:szCs w:val="24"/>
        </w:rPr>
      </w:pPr>
      <w:r>
        <w:rPr>
          <w:sz w:val="24"/>
          <w:szCs w:val="24"/>
        </w:rPr>
        <w:t>(14)   Minimální základ dílčího poplatku činí 60 l.</w:t>
      </w:r>
    </w:p>
    <w:p>
      <w:pPr>
        <w:pStyle w:val="Odstavec"/>
        <w:ind w:left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rPr/>
      </w:pPr>
      <w:r>
        <w:rPr/>
        <w:t>Čl. 9</w:t>
        <w:br/>
        <w:t>Účinnost</w:t>
      </w:r>
    </w:p>
    <w:p>
      <w:pPr>
        <w:pStyle w:val="BodyText"/>
        <w:rPr/>
      </w:pPr>
      <w:r>
        <w:rPr/>
      </w:r>
    </w:p>
    <w:p>
      <w:pPr>
        <w:pStyle w:val="Odstavec"/>
        <w:rPr>
          <w:sz w:val="24"/>
          <w:szCs w:val="24"/>
        </w:rPr>
      </w:pPr>
      <w:r>
        <w:rPr>
          <w:sz w:val="24"/>
          <w:szCs w:val="24"/>
        </w:rPr>
        <w:t xml:space="preserve">Tato vyhláška nabývá účinnosti dnem </w:t>
      </w:r>
      <w:r>
        <w:rPr>
          <w:sz w:val="24"/>
          <w:szCs w:val="24"/>
        </w:rPr>
        <w:t>1.6.2024</w:t>
      </w:r>
      <w:r>
        <w:rPr>
          <w:sz w:val="24"/>
          <w:szCs w:val="24"/>
        </w:rPr>
        <w:t>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18"/>
        <w:gridCol w:w="4819"/>
      </w:tblGrid>
      <w:tr>
        <w:trPr>
          <w:trHeight w:val="1134" w:hRule="exact"/>
        </w:trPr>
        <w:tc>
          <w:tcPr>
            <w:tcW w:w="4818" w:type="dxa"/>
            <w:tcBorders/>
            <w:vAlign w:val="bottom"/>
          </w:tcPr>
          <w:p>
            <w:pPr>
              <w:pStyle w:val="PodpisovePole"/>
              <w:keepNext w:val="true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Alois Uvíra v. r.</w:t>
              <w:br/>
              <w:t xml:space="preserve"> starosta</w:t>
            </w:r>
          </w:p>
        </w:tc>
        <w:tc>
          <w:tcPr>
            <w:tcW w:w="4819" w:type="dxa"/>
            <w:tcBorders/>
            <w:vAlign w:val="bottom"/>
          </w:tcPr>
          <w:p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Aleš Kindl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18" w:type="dxa"/>
            <w:tcBorders/>
            <w:vAlign w:val="bottom"/>
          </w:tcPr>
          <w:p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cBorders/>
            <w:vAlign w:val="bottom"/>
          </w:tcPr>
          <w:p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gutter="0" w:header="0" w:top="586" w:footer="0" w:bottom="20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Znakypropoznmkupodarou" w:customStyle="1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" w:customStyle="1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37492f"/>
    <w:rPr>
      <w:rFonts w:ascii="Segoe UI" w:hAnsi="Segoe UI" w:cs="Mangal"/>
      <w:sz w:val="18"/>
      <w:szCs w:val="16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BodyText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BodyText"/>
    <w:qFormat/>
    <w:pPr>
      <w:tabs>
        <w:tab w:val="clear" w:pos="720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pPr>
      <w:suppressLineNumbers/>
      <w:ind w:hanging="170" w:left="170"/>
    </w:pPr>
    <w:rPr>
      <w:rFonts w:ascii="Arial" w:hAnsi="Arial"/>
      <w:sz w:val="18"/>
      <w:szCs w:val="18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37492f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Application>LibreOffice/7.6.6.3$Windows_X86_64 LibreOffice_project/d97b2716a9a4a2ce1391dee1765565ea469b0ae7</Application>
  <AppVersion>15.0000</AppVersion>
  <Pages>1</Pages>
  <Words>166</Words>
  <Characters>885</Characters>
  <CharactersWithSpaces>1047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2023-12-10T09:32:00Z</dcterms:created>
  <dc:creator/>
  <dc:description/>
  <dc:language>cs-CZ</dc:language>
  <cp:lastModifiedBy/>
  <cp:lastPrinted>2024-03-15T16:58:00Z</cp:lastPrinted>
  <dcterms:modified xsi:type="dcterms:W3CDTF">2024-04-28T08:48:03Z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