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68ADF" w14:textId="77777777" w:rsidR="00CC4EC2" w:rsidRDefault="00121390">
      <w:pPr>
        <w:pStyle w:val="Nzev"/>
        <w:rPr>
          <w:u w:val="none"/>
        </w:rPr>
      </w:pPr>
      <w:r>
        <w:t>MĚSTYS</w:t>
      </w:r>
      <w:r>
        <w:rPr>
          <w:spacing w:val="43"/>
          <w:w w:val="150"/>
        </w:rPr>
        <w:t xml:space="preserve"> </w:t>
      </w:r>
      <w:r>
        <w:t>PANENSKÝ</w:t>
      </w:r>
      <w:r>
        <w:rPr>
          <w:spacing w:val="43"/>
          <w:w w:val="150"/>
        </w:rPr>
        <w:t xml:space="preserve"> </w:t>
      </w:r>
      <w:r>
        <w:rPr>
          <w:spacing w:val="-2"/>
        </w:rPr>
        <w:t>TÝNEC</w:t>
      </w:r>
    </w:p>
    <w:p w14:paraId="4B1A3CD1" w14:textId="77777777" w:rsidR="00CC4EC2" w:rsidRDefault="00121390">
      <w:pPr>
        <w:spacing w:before="92" w:line="920" w:lineRule="atLeast"/>
        <w:ind w:left="1563" w:right="536" w:firstLine="1102"/>
        <w:rPr>
          <w:b/>
          <w:sz w:val="32"/>
        </w:rPr>
      </w:pPr>
      <w:r>
        <w:rPr>
          <w:b/>
          <w:sz w:val="32"/>
        </w:rPr>
        <w:t>Obecně závazná vyhláška č. 1/2013, POŽÁRNÍ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ŘÁD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MĚSTYSE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PANENSKÝ</w:t>
      </w:r>
      <w:r>
        <w:rPr>
          <w:b/>
          <w:spacing w:val="40"/>
          <w:sz w:val="32"/>
        </w:rPr>
        <w:t xml:space="preserve"> </w:t>
      </w:r>
      <w:r>
        <w:rPr>
          <w:b/>
          <w:sz w:val="32"/>
        </w:rPr>
        <w:t>TÝNEC</w:t>
      </w:r>
    </w:p>
    <w:p w14:paraId="489BF36B" w14:textId="77777777" w:rsidR="00CC4EC2" w:rsidRDefault="00121390">
      <w:pPr>
        <w:ind w:left="318" w:right="112"/>
        <w:jc w:val="both"/>
        <w:rPr>
          <w:i/>
          <w:sz w:val="24"/>
        </w:rPr>
      </w:pPr>
      <w:r>
        <w:rPr>
          <w:i/>
          <w:sz w:val="24"/>
        </w:rPr>
        <w:t>Zastupitelstvo obce Panenský Týnec na svém zasedání č. 3/2013 dne 21. 5. 2013 usneslo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vydat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základě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29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o)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bod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133/1985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požární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ochraně, 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znění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pozdějších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předpisů,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souladu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d)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84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odst.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písm.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h)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zákona č.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128/2000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obcích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(obecní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zřízení),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znění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pozdějších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předpisů,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tuto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obecně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závaznou vyhlášku (dále jen „vyhláška“):</w:t>
      </w:r>
    </w:p>
    <w:p w14:paraId="21D63361" w14:textId="77777777" w:rsidR="00CC4EC2" w:rsidRDefault="00121390">
      <w:pPr>
        <w:spacing w:before="275"/>
        <w:ind w:left="3858" w:right="3451" w:firstLine="560"/>
        <w:rPr>
          <w:b/>
          <w:sz w:val="24"/>
        </w:rPr>
      </w:pPr>
      <w:r>
        <w:rPr>
          <w:b/>
          <w:sz w:val="24"/>
        </w:rPr>
        <w:t>Článek 1 Úvodní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ustanovení</w:t>
      </w:r>
    </w:p>
    <w:p w14:paraId="317DCC1B" w14:textId="77777777" w:rsidR="00CC4EC2" w:rsidRDefault="00121390">
      <w:pPr>
        <w:pStyle w:val="Zkladntext"/>
        <w:spacing w:before="271"/>
        <w:ind w:left="318" w:right="114"/>
        <w:jc w:val="both"/>
      </w:pPr>
      <w:r>
        <w:t>Požární řád upravuje organizaci a zásady zabezpečení požární ochrany v</w:t>
      </w:r>
      <w:r>
        <w:rPr>
          <w:spacing w:val="-2"/>
        </w:rPr>
        <w:t xml:space="preserve"> </w:t>
      </w:r>
      <w:r>
        <w:t>obci dle § 15 odst. 1 a 2 nařízení vlády č. 172/2001 Sb., k</w:t>
      </w:r>
      <w:r>
        <w:rPr>
          <w:spacing w:val="-1"/>
        </w:rPr>
        <w:t xml:space="preserve"> </w:t>
      </w:r>
      <w:r>
        <w:t>provedení zákona o požární ochraně, ve znění</w:t>
      </w:r>
      <w:r>
        <w:rPr>
          <w:spacing w:val="80"/>
        </w:rPr>
        <w:t xml:space="preserve"> </w:t>
      </w:r>
      <w:r>
        <w:t>pozdějších předpisů.</w:t>
      </w:r>
    </w:p>
    <w:p w14:paraId="420C06AB" w14:textId="77777777" w:rsidR="00CC4EC2" w:rsidRDefault="00CC4EC2">
      <w:pPr>
        <w:pStyle w:val="Zkladntext"/>
        <w:spacing w:before="5"/>
      </w:pPr>
    </w:p>
    <w:p w14:paraId="6268A64F" w14:textId="77777777" w:rsidR="00CC4EC2" w:rsidRDefault="00121390">
      <w:pPr>
        <w:ind w:left="682" w:right="482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>
        <w:rPr>
          <w:b/>
          <w:spacing w:val="-10"/>
          <w:sz w:val="24"/>
        </w:rPr>
        <w:t>2</w:t>
      </w:r>
    </w:p>
    <w:p w14:paraId="63C11CE2" w14:textId="77777777" w:rsidR="00CC4EC2" w:rsidRDefault="00121390">
      <w:pPr>
        <w:ind w:left="682" w:right="485"/>
        <w:jc w:val="center"/>
        <w:rPr>
          <w:b/>
          <w:sz w:val="24"/>
        </w:rPr>
      </w:pPr>
      <w:r>
        <w:rPr>
          <w:b/>
          <w:sz w:val="24"/>
        </w:rPr>
        <w:t>Vymezení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činnosti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osob,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pověřených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zabezpečováním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ochrany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obci</w:t>
      </w:r>
    </w:p>
    <w:p w14:paraId="027DF16F" w14:textId="77777777" w:rsidR="00CC4EC2" w:rsidRDefault="00121390">
      <w:pPr>
        <w:pStyle w:val="Odstavecseseznamem"/>
        <w:numPr>
          <w:ilvl w:val="0"/>
          <w:numId w:val="7"/>
        </w:numPr>
        <w:tabs>
          <w:tab w:val="left" w:pos="676"/>
        </w:tabs>
        <w:spacing w:before="271"/>
        <w:jc w:val="both"/>
        <w:rPr>
          <w:sz w:val="24"/>
        </w:rPr>
      </w:pPr>
      <w:r>
        <w:rPr>
          <w:sz w:val="24"/>
        </w:rPr>
        <w:t>Ochrana životů, zdraví a majetku občanů před požáry, živelními pohromami a jinými mimořádnými událostmi v</w:t>
      </w:r>
      <w:r>
        <w:rPr>
          <w:spacing w:val="-2"/>
          <w:sz w:val="24"/>
        </w:rPr>
        <w:t xml:space="preserve"> </w:t>
      </w:r>
      <w:r>
        <w:rPr>
          <w:sz w:val="24"/>
        </w:rPr>
        <w:t>katastru obce Panenský Týnec (dále jen „obec“) je zajištěna Jednotkou Sboru dobrovolných hasičů obce Panenský Týnec zřízenou Městysem</w:t>
      </w:r>
      <w:r>
        <w:rPr>
          <w:spacing w:val="40"/>
          <w:sz w:val="24"/>
        </w:rPr>
        <w:t xml:space="preserve"> </w:t>
      </w:r>
      <w:r>
        <w:rPr>
          <w:sz w:val="24"/>
        </w:rPr>
        <w:t>Panenský Týnec (dále jen „JSDHO Panenský Týnec“) podle čl. 5 této vyhlášky a dále jednotkami požární ochrany uvedenými v příloze č. 1 této vyhlášky.</w:t>
      </w:r>
    </w:p>
    <w:p w14:paraId="34A3CEF2" w14:textId="77777777" w:rsidR="00CC4EC2" w:rsidRDefault="00121390">
      <w:pPr>
        <w:pStyle w:val="Odstavecseseznamem"/>
        <w:numPr>
          <w:ilvl w:val="0"/>
          <w:numId w:val="7"/>
        </w:numPr>
        <w:tabs>
          <w:tab w:val="left" w:pos="675"/>
        </w:tabs>
        <w:ind w:left="675" w:right="0" w:hanging="357"/>
        <w:jc w:val="both"/>
        <w:rPr>
          <w:sz w:val="24"/>
        </w:rPr>
      </w:pP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zabezpečení úkolů podle odstavce 1 se </w:t>
      </w:r>
      <w:proofErr w:type="gramStart"/>
      <w:r>
        <w:rPr>
          <w:sz w:val="24"/>
        </w:rPr>
        <w:t xml:space="preserve">pověřuje </w:t>
      </w:r>
      <w:r>
        <w:rPr>
          <w:spacing w:val="-10"/>
          <w:sz w:val="24"/>
        </w:rPr>
        <w:t>:</w:t>
      </w:r>
      <w:proofErr w:type="gramEnd"/>
    </w:p>
    <w:p w14:paraId="0B46E66C" w14:textId="77777777" w:rsidR="00CC4EC2" w:rsidRDefault="00121390">
      <w:pPr>
        <w:pStyle w:val="Odstavecseseznamem"/>
        <w:numPr>
          <w:ilvl w:val="1"/>
          <w:numId w:val="7"/>
        </w:numPr>
        <w:tabs>
          <w:tab w:val="left" w:pos="1038"/>
        </w:tabs>
        <w:ind w:right="116"/>
        <w:jc w:val="both"/>
        <w:rPr>
          <w:sz w:val="24"/>
        </w:rPr>
      </w:pPr>
      <w:r>
        <w:rPr>
          <w:sz w:val="24"/>
          <w:u w:val="single"/>
        </w:rPr>
        <w:t>zastupitelstvo obce</w:t>
      </w:r>
      <w:r>
        <w:rPr>
          <w:sz w:val="24"/>
        </w:rPr>
        <w:t>: projednáním stavu požární ochrany v obci minimálně 1 x za 12 měsíců; a vždy</w:t>
      </w:r>
      <w:r>
        <w:rPr>
          <w:spacing w:val="-2"/>
          <w:sz w:val="24"/>
        </w:rPr>
        <w:t xml:space="preserve"> </w:t>
      </w:r>
      <w:r>
        <w:rPr>
          <w:sz w:val="24"/>
        </w:rPr>
        <w:t>po závažné mimořádné události mající vztah k požární ochraně v obci,</w:t>
      </w:r>
    </w:p>
    <w:p w14:paraId="3A0272CF" w14:textId="77777777" w:rsidR="00CC4EC2" w:rsidRDefault="00121390">
      <w:pPr>
        <w:pStyle w:val="Odstavecseseznamem"/>
        <w:numPr>
          <w:ilvl w:val="1"/>
          <w:numId w:val="7"/>
        </w:numPr>
        <w:tabs>
          <w:tab w:val="left" w:pos="1038"/>
        </w:tabs>
        <w:ind w:right="115"/>
        <w:jc w:val="both"/>
        <w:rPr>
          <w:sz w:val="24"/>
        </w:rPr>
      </w:pPr>
      <w:r>
        <w:rPr>
          <w:sz w:val="24"/>
          <w:u w:val="single"/>
        </w:rPr>
        <w:t xml:space="preserve">starosta </w:t>
      </w:r>
      <w:proofErr w:type="gramStart"/>
      <w:r>
        <w:rPr>
          <w:sz w:val="24"/>
          <w:u w:val="single"/>
        </w:rPr>
        <w:t>obce</w:t>
      </w:r>
      <w:r>
        <w:rPr>
          <w:sz w:val="24"/>
        </w:rPr>
        <w:t xml:space="preserve"> - prováděním</w:t>
      </w:r>
      <w:proofErr w:type="gramEnd"/>
      <w:r>
        <w:rPr>
          <w:sz w:val="24"/>
        </w:rPr>
        <w:t xml:space="preserve"> pravidelných kontrol dodržování předpisů požární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ochrany,</w:t>
      </w:r>
    </w:p>
    <w:p w14:paraId="0AFB442C" w14:textId="77777777" w:rsidR="00CC4EC2" w:rsidRDefault="00CC4EC2">
      <w:pPr>
        <w:pStyle w:val="Zkladntext"/>
        <w:spacing w:before="5"/>
      </w:pPr>
    </w:p>
    <w:p w14:paraId="6472FEB5" w14:textId="77777777" w:rsidR="00CC4EC2" w:rsidRDefault="00121390">
      <w:pPr>
        <w:ind w:left="556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>
        <w:rPr>
          <w:b/>
          <w:spacing w:val="-10"/>
          <w:sz w:val="24"/>
        </w:rPr>
        <w:t>3</w:t>
      </w:r>
    </w:p>
    <w:p w14:paraId="2AA264D5" w14:textId="77777777" w:rsidR="00CC4EC2" w:rsidRDefault="00121390">
      <w:pPr>
        <w:ind w:left="995" w:right="312"/>
        <w:jc w:val="center"/>
        <w:rPr>
          <w:b/>
          <w:sz w:val="24"/>
        </w:rPr>
      </w:pPr>
      <w:r>
        <w:rPr>
          <w:b/>
          <w:sz w:val="24"/>
        </w:rPr>
        <w:t>Podmínky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bezpečnosti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při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činnostech,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objektech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nebo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době zvýšeného nebezpečí vzniku požáru se zřetelem na místní podmínky</w:t>
      </w:r>
    </w:p>
    <w:p w14:paraId="33031B9E" w14:textId="77777777" w:rsidR="00CC4EC2" w:rsidRDefault="00121390">
      <w:pPr>
        <w:pStyle w:val="Zkladntext"/>
        <w:spacing w:before="247"/>
        <w:ind w:left="676" w:right="114" w:hanging="358"/>
        <w:jc w:val="both"/>
      </w:pPr>
      <w:r>
        <w:rPr>
          <w:vertAlign w:val="superscript"/>
        </w:rPr>
        <w:t>1)</w:t>
      </w:r>
      <w:r>
        <w:rPr>
          <w:spacing w:val="40"/>
        </w:rPr>
        <w:t xml:space="preserve"> </w:t>
      </w:r>
      <w:r>
        <w:t>Podmínky zabezpečení</w:t>
      </w:r>
      <w:r>
        <w:rPr>
          <w:spacing w:val="40"/>
        </w:rPr>
        <w:t xml:space="preserve"> </w:t>
      </w:r>
      <w:r>
        <w:t>požární</w:t>
      </w:r>
      <w:r>
        <w:rPr>
          <w:spacing w:val="40"/>
        </w:rPr>
        <w:t xml:space="preserve"> </w:t>
      </w:r>
      <w:r>
        <w:t>ochrany v</w:t>
      </w:r>
      <w:r>
        <w:rPr>
          <w:spacing w:val="-1"/>
        </w:rPr>
        <w:t xml:space="preserve"> </w:t>
      </w:r>
      <w:r>
        <w:t>době</w:t>
      </w:r>
      <w:r>
        <w:rPr>
          <w:spacing w:val="40"/>
        </w:rPr>
        <w:t xml:space="preserve"> </w:t>
      </w:r>
      <w:r>
        <w:t>zvýšeného</w:t>
      </w:r>
      <w:r>
        <w:rPr>
          <w:spacing w:val="40"/>
        </w:rPr>
        <w:t xml:space="preserve"> </w:t>
      </w:r>
      <w:r>
        <w:t>nebezpečí</w:t>
      </w:r>
      <w:r>
        <w:rPr>
          <w:spacing w:val="40"/>
        </w:rPr>
        <w:t xml:space="preserve"> </w:t>
      </w:r>
      <w:r>
        <w:t>vzniku</w:t>
      </w:r>
      <w:r>
        <w:rPr>
          <w:spacing w:val="40"/>
        </w:rPr>
        <w:t xml:space="preserve"> </w:t>
      </w:r>
      <w:r>
        <w:t>požáru stanoví kraj svým nařízením.</w:t>
      </w:r>
      <w:r>
        <w:rPr>
          <w:vertAlign w:val="superscript"/>
        </w:rPr>
        <w:t>1)</w:t>
      </w:r>
    </w:p>
    <w:p w14:paraId="194746E1" w14:textId="77777777" w:rsidR="00CC4EC2" w:rsidRDefault="00121390">
      <w:pPr>
        <w:pStyle w:val="Odstavecseseznamem"/>
        <w:numPr>
          <w:ilvl w:val="0"/>
          <w:numId w:val="6"/>
        </w:numPr>
        <w:tabs>
          <w:tab w:val="left" w:pos="676"/>
        </w:tabs>
        <w:ind w:right="111"/>
        <w:jc w:val="both"/>
        <w:rPr>
          <w:sz w:val="24"/>
        </w:rPr>
      </w:pPr>
      <w:r>
        <w:rPr>
          <w:sz w:val="24"/>
        </w:rPr>
        <w:t>Každá</w:t>
      </w:r>
      <w:r>
        <w:rPr>
          <w:spacing w:val="69"/>
          <w:sz w:val="24"/>
        </w:rPr>
        <w:t xml:space="preserve"> </w:t>
      </w:r>
      <w:r>
        <w:rPr>
          <w:sz w:val="24"/>
        </w:rPr>
        <w:t>právnická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fyzická</w:t>
      </w:r>
      <w:r>
        <w:rPr>
          <w:spacing w:val="70"/>
          <w:sz w:val="24"/>
        </w:rPr>
        <w:t xml:space="preserve"> </w:t>
      </w:r>
      <w:r>
        <w:rPr>
          <w:sz w:val="24"/>
        </w:rPr>
        <w:t>osoba,</w:t>
      </w:r>
      <w:r>
        <w:rPr>
          <w:spacing w:val="69"/>
          <w:sz w:val="24"/>
        </w:rPr>
        <w:t xml:space="preserve"> </w:t>
      </w:r>
      <w:r>
        <w:rPr>
          <w:sz w:val="24"/>
        </w:rPr>
        <w:t>která</w:t>
      </w:r>
      <w:r>
        <w:rPr>
          <w:spacing w:val="69"/>
          <w:sz w:val="24"/>
        </w:rPr>
        <w:t xml:space="preserve"> </w:t>
      </w:r>
      <w:r>
        <w:rPr>
          <w:sz w:val="24"/>
        </w:rPr>
        <w:t>provozuje</w:t>
      </w:r>
      <w:r>
        <w:rPr>
          <w:spacing w:val="70"/>
          <w:sz w:val="24"/>
        </w:rPr>
        <w:t xml:space="preserve"> </w:t>
      </w:r>
      <w:r>
        <w:rPr>
          <w:sz w:val="24"/>
        </w:rPr>
        <w:t>činnosti,</w:t>
      </w:r>
      <w:r>
        <w:rPr>
          <w:spacing w:val="69"/>
          <w:sz w:val="24"/>
        </w:rPr>
        <w:t xml:space="preserve"> </w:t>
      </w:r>
      <w:r>
        <w:rPr>
          <w:sz w:val="24"/>
        </w:rPr>
        <w:t>si</w:t>
      </w:r>
      <w:r>
        <w:rPr>
          <w:spacing w:val="70"/>
          <w:sz w:val="24"/>
        </w:rPr>
        <w:t xml:space="preserve"> </w:t>
      </w:r>
      <w:r>
        <w:rPr>
          <w:sz w:val="24"/>
        </w:rPr>
        <w:t>prostřednictvím</w:t>
      </w:r>
      <w:r>
        <w:rPr>
          <w:spacing w:val="70"/>
          <w:sz w:val="24"/>
        </w:rPr>
        <w:t xml:space="preserve"> </w:t>
      </w:r>
      <w:r>
        <w:rPr>
          <w:sz w:val="24"/>
        </w:rPr>
        <w:t>osob s</w:t>
      </w:r>
      <w:r>
        <w:rPr>
          <w:spacing w:val="-1"/>
          <w:sz w:val="24"/>
        </w:rPr>
        <w:t xml:space="preserve"> </w:t>
      </w:r>
      <w:r>
        <w:rPr>
          <w:sz w:val="24"/>
        </w:rPr>
        <w:t>odbornou</w:t>
      </w:r>
      <w:r>
        <w:rPr>
          <w:spacing w:val="-1"/>
          <w:sz w:val="24"/>
        </w:rPr>
        <w:t xml:space="preserve"> </w:t>
      </w:r>
      <w:r>
        <w:rPr>
          <w:sz w:val="24"/>
        </w:rPr>
        <w:t>způsobilostí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úseku</w:t>
      </w:r>
      <w:r>
        <w:rPr>
          <w:spacing w:val="-1"/>
          <w:sz w:val="24"/>
        </w:rPr>
        <w:t xml:space="preserve"> </w:t>
      </w:r>
      <w:r>
        <w:rPr>
          <w:sz w:val="24"/>
        </w:rPr>
        <w:t>požární</w:t>
      </w:r>
      <w:r>
        <w:rPr>
          <w:spacing w:val="-1"/>
          <w:sz w:val="24"/>
        </w:rPr>
        <w:t xml:space="preserve"> </w:t>
      </w:r>
      <w:r>
        <w:rPr>
          <w:sz w:val="24"/>
        </w:rPr>
        <w:t>ochrany</w:t>
      </w:r>
      <w:r>
        <w:rPr>
          <w:spacing w:val="-5"/>
          <w:sz w:val="24"/>
        </w:rPr>
        <w:t xml:space="preserve"> </w:t>
      </w:r>
      <w:r>
        <w:rPr>
          <w:sz w:val="24"/>
        </w:rPr>
        <w:t>provede začlenění činností do kategorie požárního</w:t>
      </w:r>
      <w:r>
        <w:rPr>
          <w:spacing w:val="40"/>
          <w:sz w:val="24"/>
        </w:rPr>
        <w:t xml:space="preserve"> </w:t>
      </w:r>
      <w:r>
        <w:rPr>
          <w:sz w:val="24"/>
        </w:rPr>
        <w:t>nebezpečí</w:t>
      </w:r>
      <w:r>
        <w:rPr>
          <w:sz w:val="24"/>
          <w:vertAlign w:val="superscript"/>
        </w:rPr>
        <w:t>2)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následně</w:t>
      </w:r>
      <w:r>
        <w:rPr>
          <w:spacing w:val="40"/>
          <w:sz w:val="24"/>
        </w:rPr>
        <w:t xml:space="preserve"> </w:t>
      </w:r>
      <w:r>
        <w:rPr>
          <w:sz w:val="24"/>
        </w:rPr>
        <w:t>zajišťuje</w:t>
      </w:r>
      <w:r>
        <w:rPr>
          <w:spacing w:val="40"/>
          <w:sz w:val="24"/>
        </w:rPr>
        <w:t xml:space="preserve"> </w:t>
      </w:r>
      <w:r>
        <w:rPr>
          <w:sz w:val="24"/>
        </w:rPr>
        <w:t>podmínky</w:t>
      </w:r>
      <w:r>
        <w:rPr>
          <w:spacing w:val="40"/>
          <w:sz w:val="24"/>
        </w:rPr>
        <w:t xml:space="preserve"> </w:t>
      </w:r>
      <w:r>
        <w:rPr>
          <w:sz w:val="24"/>
        </w:rPr>
        <w:t>požární</w:t>
      </w:r>
      <w:r>
        <w:rPr>
          <w:spacing w:val="40"/>
          <w:sz w:val="24"/>
        </w:rPr>
        <w:t xml:space="preserve"> </w:t>
      </w:r>
      <w:r>
        <w:rPr>
          <w:sz w:val="24"/>
        </w:rPr>
        <w:t>bezpečnosti</w:t>
      </w:r>
      <w:r>
        <w:rPr>
          <w:spacing w:val="40"/>
          <w:sz w:val="24"/>
        </w:rPr>
        <w:t xml:space="preserve"> </w:t>
      </w:r>
      <w:r>
        <w:rPr>
          <w:sz w:val="24"/>
        </w:rPr>
        <w:t>dle</w:t>
      </w:r>
      <w:r>
        <w:rPr>
          <w:spacing w:val="40"/>
          <w:sz w:val="24"/>
        </w:rPr>
        <w:t xml:space="preserve"> </w:t>
      </w:r>
      <w:r>
        <w:rPr>
          <w:sz w:val="24"/>
        </w:rPr>
        <w:t>zákona</w:t>
      </w:r>
      <w:r>
        <w:rPr>
          <w:spacing w:val="80"/>
          <w:sz w:val="24"/>
        </w:rPr>
        <w:t xml:space="preserve"> </w:t>
      </w:r>
      <w:r>
        <w:rPr>
          <w:sz w:val="24"/>
        </w:rPr>
        <w:t>o požární ochraně.</w:t>
      </w:r>
    </w:p>
    <w:p w14:paraId="5E76EE58" w14:textId="77777777" w:rsidR="00CC4EC2" w:rsidRDefault="00121390">
      <w:pPr>
        <w:pStyle w:val="Zkladntext"/>
        <w:spacing w:before="13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EFDEDAE" wp14:editId="3E93E109">
                <wp:simplePos x="0" y="0"/>
                <wp:positionH relativeFrom="page">
                  <wp:posOffset>900430</wp:posOffset>
                </wp:positionH>
                <wp:positionV relativeFrom="paragraph">
                  <wp:posOffset>246260</wp:posOffset>
                </wp:positionV>
                <wp:extent cx="18288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6E2D7" id="Graphic 2" o:spid="_x0000_s1026" style="position:absolute;margin-left:70.9pt;margin-top:19.4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A2802F" w14:textId="77777777" w:rsidR="00CC4EC2" w:rsidRDefault="00121390">
      <w:pPr>
        <w:tabs>
          <w:tab w:val="left" w:pos="1025"/>
        </w:tabs>
        <w:spacing w:before="84"/>
        <w:ind w:left="318" w:right="343"/>
        <w:rPr>
          <w:sz w:val="20"/>
        </w:rPr>
      </w:pPr>
      <w:r>
        <w:rPr>
          <w:spacing w:val="-10"/>
          <w:sz w:val="20"/>
          <w:vertAlign w:val="superscript"/>
        </w:rPr>
        <w:t>1</w:t>
      </w:r>
      <w:r>
        <w:rPr>
          <w:sz w:val="20"/>
        </w:rPr>
        <w:tab/>
      </w:r>
      <w:r>
        <w:rPr>
          <w:sz w:val="20"/>
          <w:vertAlign w:val="superscript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Ústeckého</w:t>
      </w:r>
      <w:r>
        <w:rPr>
          <w:spacing w:val="-3"/>
          <w:sz w:val="20"/>
        </w:rPr>
        <w:t xml:space="preserve"> </w:t>
      </w:r>
      <w:r>
        <w:rPr>
          <w:sz w:val="20"/>
        </w:rPr>
        <w:t>kraje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5/2003,</w:t>
      </w:r>
      <w:r>
        <w:rPr>
          <w:spacing w:val="-3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dne</w:t>
      </w:r>
      <w:r>
        <w:rPr>
          <w:spacing w:val="-3"/>
          <w:sz w:val="20"/>
        </w:rPr>
        <w:t xml:space="preserve"> </w:t>
      </w:r>
      <w:r>
        <w:rPr>
          <w:sz w:val="20"/>
        </w:rPr>
        <w:t>12.</w:t>
      </w:r>
      <w:r>
        <w:rPr>
          <w:spacing w:val="-3"/>
          <w:sz w:val="20"/>
        </w:rPr>
        <w:t xml:space="preserve"> </w:t>
      </w:r>
      <w:r>
        <w:rPr>
          <w:sz w:val="20"/>
        </w:rPr>
        <w:t>11.</w:t>
      </w:r>
      <w:r>
        <w:rPr>
          <w:spacing w:val="-3"/>
          <w:sz w:val="20"/>
        </w:rPr>
        <w:t xml:space="preserve"> </w:t>
      </w:r>
      <w:r>
        <w:rPr>
          <w:sz w:val="20"/>
        </w:rPr>
        <w:t>2003,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stanoví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zabezpečení požární ochrany v době zvýšeného nebezpečí vzniku požárů</w:t>
      </w:r>
    </w:p>
    <w:p w14:paraId="5C1C5939" w14:textId="77777777" w:rsidR="00CC4EC2" w:rsidRDefault="00121390">
      <w:pPr>
        <w:tabs>
          <w:tab w:val="left" w:pos="1025"/>
        </w:tabs>
        <w:spacing w:line="229" w:lineRule="exact"/>
        <w:ind w:left="318"/>
        <w:rPr>
          <w:sz w:val="20"/>
        </w:rPr>
      </w:pPr>
      <w:r>
        <w:rPr>
          <w:spacing w:val="-10"/>
          <w:sz w:val="20"/>
          <w:vertAlign w:val="superscript"/>
        </w:rPr>
        <w:t>2</w:t>
      </w:r>
      <w:r>
        <w:rPr>
          <w:sz w:val="20"/>
        </w:rPr>
        <w:tab/>
      </w:r>
      <w:r>
        <w:rPr>
          <w:sz w:val="20"/>
          <w:vertAlign w:val="superscript"/>
        </w:rPr>
        <w:t>)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133/1985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požární</w:t>
      </w:r>
      <w:r>
        <w:rPr>
          <w:spacing w:val="-4"/>
          <w:sz w:val="20"/>
        </w:rPr>
        <w:t xml:space="preserve"> </w:t>
      </w:r>
      <w:r>
        <w:rPr>
          <w:sz w:val="20"/>
        </w:rPr>
        <w:t>ochraně,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předpisů</w:t>
      </w:r>
    </w:p>
    <w:p w14:paraId="4697CADB" w14:textId="77777777" w:rsidR="00CC4EC2" w:rsidRDefault="00CC4EC2">
      <w:pPr>
        <w:spacing w:line="229" w:lineRule="exact"/>
        <w:rPr>
          <w:sz w:val="20"/>
        </w:rPr>
        <w:sectPr w:rsidR="00CC4EC2">
          <w:footerReference w:type="default" r:id="rId7"/>
          <w:type w:val="continuous"/>
          <w:pgSz w:w="11910" w:h="16840"/>
          <w:pgMar w:top="1580" w:right="1300" w:bottom="920" w:left="1100" w:header="0" w:footer="734" w:gutter="0"/>
          <w:pgNumType w:start="1"/>
          <w:cols w:space="708"/>
        </w:sectPr>
      </w:pPr>
    </w:p>
    <w:p w14:paraId="484E03A8" w14:textId="77777777" w:rsidR="00CC4EC2" w:rsidRDefault="00121390">
      <w:pPr>
        <w:pStyle w:val="Odstavecseseznamem"/>
        <w:numPr>
          <w:ilvl w:val="0"/>
          <w:numId w:val="6"/>
        </w:numPr>
        <w:tabs>
          <w:tab w:val="left" w:pos="676"/>
        </w:tabs>
        <w:spacing w:before="74"/>
        <w:ind w:right="109"/>
        <w:jc w:val="both"/>
        <w:rPr>
          <w:sz w:val="24"/>
        </w:rPr>
      </w:pPr>
      <w:r>
        <w:rPr>
          <w:sz w:val="24"/>
        </w:rPr>
        <w:lastRenderedPageBreak/>
        <w:t>Obec nestanoví se zřetelem na místní poměry žádné další podmínky požární bezpečnosti při</w:t>
      </w:r>
      <w:r>
        <w:rPr>
          <w:spacing w:val="26"/>
          <w:sz w:val="24"/>
        </w:rPr>
        <w:t xml:space="preserve"> </w:t>
      </w:r>
      <w:r>
        <w:rPr>
          <w:sz w:val="24"/>
        </w:rPr>
        <w:t>činnostech,</w:t>
      </w:r>
      <w:r>
        <w:rPr>
          <w:spacing w:val="2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objektech</w:t>
      </w:r>
      <w:r>
        <w:rPr>
          <w:spacing w:val="27"/>
          <w:sz w:val="24"/>
        </w:rPr>
        <w:t xml:space="preserve"> </w:t>
      </w:r>
      <w:r>
        <w:rPr>
          <w:sz w:val="24"/>
        </w:rPr>
        <w:t>nebo</w:t>
      </w:r>
      <w:r>
        <w:rPr>
          <w:spacing w:val="26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době</w:t>
      </w:r>
      <w:r>
        <w:rPr>
          <w:spacing w:val="27"/>
          <w:sz w:val="24"/>
        </w:rPr>
        <w:t xml:space="preserve"> </w:t>
      </w:r>
      <w:r>
        <w:rPr>
          <w:sz w:val="24"/>
        </w:rPr>
        <w:t>zvýšeného</w:t>
      </w:r>
      <w:r>
        <w:rPr>
          <w:spacing w:val="27"/>
          <w:sz w:val="24"/>
        </w:rPr>
        <w:t xml:space="preserve"> </w:t>
      </w:r>
      <w:r>
        <w:rPr>
          <w:sz w:val="24"/>
        </w:rPr>
        <w:t>nebezpečí</w:t>
      </w:r>
      <w:r>
        <w:rPr>
          <w:spacing w:val="26"/>
          <w:sz w:val="24"/>
        </w:rPr>
        <w:t xml:space="preserve"> </w:t>
      </w:r>
      <w:r>
        <w:rPr>
          <w:sz w:val="24"/>
        </w:rPr>
        <w:t>vzniku</w:t>
      </w:r>
      <w:r>
        <w:rPr>
          <w:spacing w:val="27"/>
          <w:sz w:val="24"/>
        </w:rPr>
        <w:t xml:space="preserve"> </w:t>
      </w:r>
      <w:r>
        <w:rPr>
          <w:sz w:val="24"/>
        </w:rPr>
        <w:t>požáru.</w:t>
      </w:r>
      <w:r>
        <w:rPr>
          <w:spacing w:val="27"/>
          <w:sz w:val="24"/>
        </w:rPr>
        <w:t xml:space="preserve"> </w:t>
      </w:r>
      <w:r>
        <w:rPr>
          <w:sz w:val="24"/>
        </w:rPr>
        <w:t>Podmínky k</w:t>
      </w:r>
      <w:r>
        <w:rPr>
          <w:spacing w:val="-2"/>
          <w:sz w:val="24"/>
        </w:rPr>
        <w:t xml:space="preserve"> </w:t>
      </w:r>
      <w:r>
        <w:rPr>
          <w:sz w:val="24"/>
        </w:rPr>
        <w:t>zabezpečení požární ochrany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budovách zvláštního významu stanoví kraj svým </w:t>
      </w:r>
      <w:r>
        <w:rPr>
          <w:spacing w:val="-2"/>
          <w:sz w:val="24"/>
        </w:rPr>
        <w:t>nařízením</w:t>
      </w:r>
      <w:r>
        <w:rPr>
          <w:spacing w:val="-2"/>
          <w:sz w:val="24"/>
          <w:vertAlign w:val="superscript"/>
        </w:rPr>
        <w:t>3)</w:t>
      </w:r>
      <w:r>
        <w:rPr>
          <w:spacing w:val="-2"/>
          <w:sz w:val="24"/>
        </w:rPr>
        <w:t>.</w:t>
      </w:r>
    </w:p>
    <w:p w14:paraId="73EF2489" w14:textId="77777777" w:rsidR="00CC4EC2" w:rsidRDefault="00CC4EC2">
      <w:pPr>
        <w:pStyle w:val="Zkladntext"/>
        <w:spacing w:before="5"/>
      </w:pPr>
    </w:p>
    <w:p w14:paraId="38599A2D" w14:textId="77777777" w:rsidR="00CC4EC2" w:rsidRDefault="00121390">
      <w:pPr>
        <w:ind w:left="680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>
        <w:rPr>
          <w:b/>
          <w:spacing w:val="-10"/>
          <w:sz w:val="24"/>
        </w:rPr>
        <w:t>4</w:t>
      </w:r>
    </w:p>
    <w:p w14:paraId="607C744E" w14:textId="77777777" w:rsidR="00CC4EC2" w:rsidRDefault="00121390">
      <w:pPr>
        <w:ind w:left="680"/>
        <w:jc w:val="center"/>
        <w:rPr>
          <w:b/>
          <w:sz w:val="24"/>
        </w:rPr>
      </w:pP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nepřetržitého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zabezpečení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ochrany</w:t>
      </w:r>
    </w:p>
    <w:p w14:paraId="2186CAE0" w14:textId="77777777" w:rsidR="00CC4EC2" w:rsidRDefault="00121390">
      <w:pPr>
        <w:pStyle w:val="Odstavecseseznamem"/>
        <w:numPr>
          <w:ilvl w:val="0"/>
          <w:numId w:val="5"/>
        </w:numPr>
        <w:tabs>
          <w:tab w:val="left" w:pos="675"/>
          <w:tab w:val="left" w:pos="678"/>
        </w:tabs>
        <w:spacing w:before="271"/>
        <w:ind w:hanging="360"/>
        <w:jc w:val="both"/>
        <w:rPr>
          <w:sz w:val="24"/>
        </w:rPr>
      </w:pPr>
      <w:r>
        <w:rPr>
          <w:sz w:val="24"/>
        </w:rPr>
        <w:t>Ochrana životů, zdraví a majetku občanů před požáry, živelními pohromami a jinými mimořádnými událostmi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katastru obce je zabezpečena JSDHO Panenský Týnec, uvedenou v čl. 5 a dále jednotkami požární ochrany uvedenými v příloze č. 1 této </w:t>
      </w:r>
      <w:r>
        <w:rPr>
          <w:spacing w:val="-2"/>
          <w:sz w:val="24"/>
        </w:rPr>
        <w:t>vyhlášky.</w:t>
      </w:r>
    </w:p>
    <w:p w14:paraId="4B21B47D" w14:textId="77777777" w:rsidR="00CC4EC2" w:rsidRDefault="00121390">
      <w:pPr>
        <w:pStyle w:val="Odstavecseseznamem"/>
        <w:numPr>
          <w:ilvl w:val="0"/>
          <w:numId w:val="5"/>
        </w:numPr>
        <w:tabs>
          <w:tab w:val="left" w:pos="675"/>
          <w:tab w:val="left" w:pos="678"/>
        </w:tabs>
        <w:ind w:hanging="360"/>
        <w:jc w:val="both"/>
        <w:rPr>
          <w:sz w:val="24"/>
        </w:rPr>
      </w:pPr>
      <w:r>
        <w:rPr>
          <w:sz w:val="24"/>
        </w:rPr>
        <w:t>Přijetí ohlášení požáru, živelné pohromy či jiné mimořádné události je na území obce zajištěno ohlašovnou požárů uvedenou v čl. 7 vyhlášky.</w:t>
      </w:r>
    </w:p>
    <w:p w14:paraId="6715F354" w14:textId="77777777" w:rsidR="00CC4EC2" w:rsidRDefault="00CC4EC2">
      <w:pPr>
        <w:pStyle w:val="Zkladntext"/>
        <w:spacing w:before="5"/>
      </w:pPr>
    </w:p>
    <w:p w14:paraId="5024C823" w14:textId="77777777" w:rsidR="00CC4EC2" w:rsidRDefault="00121390">
      <w:pPr>
        <w:ind w:left="682" w:right="376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>
        <w:rPr>
          <w:b/>
          <w:spacing w:val="-10"/>
          <w:sz w:val="24"/>
        </w:rPr>
        <w:t>5</w:t>
      </w:r>
    </w:p>
    <w:p w14:paraId="2E1ED2C3" w14:textId="77777777" w:rsidR="00CC4EC2" w:rsidRDefault="00121390">
      <w:pPr>
        <w:ind w:left="682"/>
        <w:jc w:val="center"/>
        <w:rPr>
          <w:b/>
          <w:sz w:val="24"/>
        </w:rPr>
      </w:pPr>
      <w:r>
        <w:rPr>
          <w:b/>
          <w:sz w:val="24"/>
        </w:rPr>
        <w:t xml:space="preserve">JSDH Panenský Týnec, kategorie, početní stav a </w:t>
      </w:r>
      <w:r>
        <w:rPr>
          <w:b/>
          <w:spacing w:val="-2"/>
          <w:sz w:val="24"/>
        </w:rPr>
        <w:t>vybavení</w:t>
      </w:r>
    </w:p>
    <w:p w14:paraId="6F8859D4" w14:textId="77777777" w:rsidR="00CC4EC2" w:rsidRDefault="00121390">
      <w:pPr>
        <w:pStyle w:val="Odstavecseseznamem"/>
        <w:numPr>
          <w:ilvl w:val="0"/>
          <w:numId w:val="4"/>
        </w:numPr>
        <w:tabs>
          <w:tab w:val="left" w:pos="676"/>
        </w:tabs>
        <w:spacing w:before="271"/>
        <w:jc w:val="both"/>
        <w:rPr>
          <w:sz w:val="24"/>
        </w:rPr>
      </w:pPr>
      <w:r>
        <w:rPr>
          <w:sz w:val="24"/>
        </w:rPr>
        <w:t>Obec zřizuje dle čl. 2 odst. 1 vyhlášky JSDHO Panenský Týnec. Dislokace, kategorie a početní stav JSDHO Panenský Týnec a její vybavení požární technikou a věcnými prostředky jsou uvedeny v příloze č. 2 této vyhlášky.</w:t>
      </w:r>
    </w:p>
    <w:p w14:paraId="5CEB15CC" w14:textId="77777777" w:rsidR="00CC4EC2" w:rsidRDefault="00121390">
      <w:pPr>
        <w:pStyle w:val="Odstavecseseznamem"/>
        <w:numPr>
          <w:ilvl w:val="0"/>
          <w:numId w:val="4"/>
        </w:numPr>
        <w:tabs>
          <w:tab w:val="left" w:pos="676"/>
        </w:tabs>
        <w:jc w:val="both"/>
        <w:rPr>
          <w:sz w:val="24"/>
        </w:rPr>
      </w:pPr>
      <w:r>
        <w:rPr>
          <w:sz w:val="24"/>
        </w:rPr>
        <w:t>Členové JSDHO Panenský Týnec se při vyhlášení požárního poplachu co nejrychleji dostaví do hasičské zbrojnice v</w:t>
      </w:r>
      <w:r>
        <w:rPr>
          <w:spacing w:val="-1"/>
          <w:sz w:val="24"/>
        </w:rPr>
        <w:t xml:space="preserve"> </w:t>
      </w:r>
      <w:r>
        <w:rPr>
          <w:sz w:val="24"/>
        </w:rPr>
        <w:t>Městysi Panenský Týnec č.p. 32 nebo na jiné místo stanovené velitelem JSDHO Panenský Týnec.</w:t>
      </w:r>
    </w:p>
    <w:p w14:paraId="41B00FA5" w14:textId="77777777" w:rsidR="00CC4EC2" w:rsidRDefault="00CC4EC2">
      <w:pPr>
        <w:pStyle w:val="Zkladntext"/>
        <w:spacing w:before="5"/>
      </w:pPr>
    </w:p>
    <w:p w14:paraId="1A55134C" w14:textId="77777777" w:rsidR="00CC4EC2" w:rsidRDefault="00121390">
      <w:pPr>
        <w:ind w:left="682" w:right="377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60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4CD202BB" w14:textId="77777777" w:rsidR="00CC4EC2" w:rsidRDefault="00121390">
      <w:pPr>
        <w:ind w:left="682" w:right="482"/>
        <w:jc w:val="center"/>
        <w:rPr>
          <w:b/>
          <w:sz w:val="24"/>
        </w:rPr>
      </w:pPr>
      <w:r>
        <w:rPr>
          <w:b/>
          <w:sz w:val="24"/>
        </w:rPr>
        <w:t>Přehled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zdrojích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vody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hašení</w:t>
      </w:r>
      <w:r>
        <w:rPr>
          <w:b/>
          <w:spacing w:val="-2"/>
          <w:sz w:val="24"/>
        </w:rPr>
        <w:t xml:space="preserve"> požárů</w:t>
      </w:r>
    </w:p>
    <w:p w14:paraId="2FBF9BA6" w14:textId="77777777" w:rsidR="00CC4EC2" w:rsidRDefault="00121390">
      <w:pPr>
        <w:ind w:left="682" w:right="482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podmínky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zajištění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trvalé </w:t>
      </w:r>
      <w:r>
        <w:rPr>
          <w:b/>
          <w:spacing w:val="-2"/>
          <w:sz w:val="24"/>
        </w:rPr>
        <w:t>použitelnosti</w:t>
      </w:r>
    </w:p>
    <w:p w14:paraId="64C2EF5E" w14:textId="77777777" w:rsidR="00CC4EC2" w:rsidRDefault="00121390">
      <w:pPr>
        <w:pStyle w:val="Odstavecseseznamem"/>
        <w:numPr>
          <w:ilvl w:val="0"/>
          <w:numId w:val="3"/>
        </w:numPr>
        <w:tabs>
          <w:tab w:val="left" w:pos="676"/>
        </w:tabs>
        <w:spacing w:before="271"/>
        <w:ind w:right="111"/>
        <w:jc w:val="both"/>
        <w:rPr>
          <w:sz w:val="24"/>
        </w:rPr>
      </w:pPr>
      <w:r>
        <w:rPr>
          <w:sz w:val="24"/>
        </w:rPr>
        <w:t>Obec</w:t>
      </w:r>
      <w:r>
        <w:rPr>
          <w:spacing w:val="80"/>
          <w:sz w:val="24"/>
        </w:rPr>
        <w:t xml:space="preserve"> </w:t>
      </w:r>
      <w:r>
        <w:rPr>
          <w:sz w:val="24"/>
        </w:rPr>
        <w:t>zabezpečuje</w:t>
      </w:r>
      <w:r>
        <w:rPr>
          <w:spacing w:val="80"/>
          <w:sz w:val="24"/>
        </w:rPr>
        <w:t xml:space="preserve"> </w:t>
      </w:r>
      <w:r>
        <w:rPr>
          <w:sz w:val="24"/>
        </w:rPr>
        <w:t>zdroj</w:t>
      </w:r>
      <w:r>
        <w:rPr>
          <w:spacing w:val="80"/>
          <w:sz w:val="24"/>
        </w:rPr>
        <w:t xml:space="preserve"> </w:t>
      </w:r>
      <w:r>
        <w:rPr>
          <w:sz w:val="24"/>
        </w:rPr>
        <w:t>vody</w:t>
      </w:r>
      <w:r>
        <w:rPr>
          <w:spacing w:val="80"/>
          <w:sz w:val="24"/>
        </w:rPr>
        <w:t xml:space="preserve"> </w:t>
      </w:r>
      <w:r>
        <w:rPr>
          <w:sz w:val="24"/>
        </w:rPr>
        <w:t>pro</w:t>
      </w:r>
      <w:r>
        <w:rPr>
          <w:spacing w:val="80"/>
          <w:sz w:val="24"/>
        </w:rPr>
        <w:t xml:space="preserve"> </w:t>
      </w:r>
      <w:r>
        <w:rPr>
          <w:sz w:val="24"/>
        </w:rPr>
        <w:t>hašení</w:t>
      </w:r>
      <w:r>
        <w:rPr>
          <w:spacing w:val="80"/>
          <w:sz w:val="24"/>
        </w:rPr>
        <w:t xml:space="preserve"> </w:t>
      </w:r>
      <w:r>
        <w:rPr>
          <w:sz w:val="24"/>
        </w:rPr>
        <w:t>požárů,</w:t>
      </w:r>
      <w:r>
        <w:rPr>
          <w:spacing w:val="80"/>
          <w:sz w:val="24"/>
        </w:rPr>
        <w:t xml:space="preserve"> </w:t>
      </w:r>
      <w:r>
        <w:rPr>
          <w:sz w:val="24"/>
        </w:rPr>
        <w:t>který</w:t>
      </w:r>
      <w:r>
        <w:rPr>
          <w:spacing w:val="79"/>
          <w:sz w:val="24"/>
        </w:rPr>
        <w:t xml:space="preserve"> </w:t>
      </w:r>
      <w:r>
        <w:rPr>
          <w:sz w:val="24"/>
        </w:rPr>
        <w:t>svou</w:t>
      </w:r>
      <w:r>
        <w:rPr>
          <w:spacing w:val="80"/>
          <w:sz w:val="24"/>
        </w:rPr>
        <w:t xml:space="preserve"> </w:t>
      </w:r>
      <w:r>
        <w:rPr>
          <w:sz w:val="24"/>
        </w:rPr>
        <w:t>kapacitou,</w:t>
      </w:r>
      <w:r>
        <w:rPr>
          <w:spacing w:val="80"/>
          <w:sz w:val="24"/>
        </w:rPr>
        <w:t xml:space="preserve"> </w:t>
      </w:r>
      <w:r>
        <w:rPr>
          <w:sz w:val="24"/>
        </w:rPr>
        <w:t>umístěním a</w:t>
      </w:r>
      <w:r>
        <w:rPr>
          <w:spacing w:val="-3"/>
          <w:sz w:val="24"/>
        </w:rPr>
        <w:t xml:space="preserve"> </w:t>
      </w:r>
      <w:r>
        <w:rPr>
          <w:sz w:val="24"/>
        </w:rPr>
        <w:t>vybavením umožňuje účinný požární zásah. Jedná se o požární nádrž 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obci Panenský Týnec, která se nachází v dolní části obce </w:t>
      </w:r>
      <w:proofErr w:type="gramStart"/>
      <w:r>
        <w:rPr>
          <w:sz w:val="24"/>
        </w:rPr>
        <w:t xml:space="preserve">( </w:t>
      </w:r>
      <w:proofErr w:type="spellStart"/>
      <w:r>
        <w:rPr>
          <w:sz w:val="24"/>
        </w:rPr>
        <w:t>Čůránek</w:t>
      </w:r>
      <w:proofErr w:type="spellEnd"/>
      <w:proofErr w:type="gramEnd"/>
      <w:r>
        <w:rPr>
          <w:sz w:val="24"/>
        </w:rPr>
        <w:t xml:space="preserve"> ), dále o přírodní rybník ( </w:t>
      </w:r>
      <w:proofErr w:type="spellStart"/>
      <w:r>
        <w:rPr>
          <w:sz w:val="24"/>
        </w:rPr>
        <w:t>Hladičák</w:t>
      </w:r>
      <w:proofErr w:type="spellEnd"/>
      <w:r>
        <w:rPr>
          <w:sz w:val="24"/>
        </w:rPr>
        <w:t xml:space="preserve"> ) severovýchodně cca 500m od obce a po domluvě s majitelem vodní nádrž u kravína.</w:t>
      </w:r>
    </w:p>
    <w:p w14:paraId="2565CE9A" w14:textId="77777777" w:rsidR="00CC4EC2" w:rsidRDefault="00121390">
      <w:pPr>
        <w:pStyle w:val="Odstavecseseznamem"/>
        <w:numPr>
          <w:ilvl w:val="0"/>
          <w:numId w:val="3"/>
        </w:numPr>
        <w:tabs>
          <w:tab w:val="left" w:pos="676"/>
        </w:tabs>
        <w:ind w:right="109"/>
        <w:jc w:val="both"/>
        <w:rPr>
          <w:sz w:val="24"/>
        </w:rPr>
      </w:pPr>
      <w:r>
        <w:rPr>
          <w:sz w:val="24"/>
        </w:rPr>
        <w:t>Obec stanoví další zdroj vody 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hašení požárů, jímž je hydrantová síť v obci Panenský </w:t>
      </w:r>
      <w:r>
        <w:rPr>
          <w:spacing w:val="-2"/>
          <w:sz w:val="24"/>
        </w:rPr>
        <w:t>Týnec.</w:t>
      </w:r>
    </w:p>
    <w:p w14:paraId="4DB3C189" w14:textId="77777777" w:rsidR="00CC4EC2" w:rsidRDefault="00121390">
      <w:pPr>
        <w:pStyle w:val="Odstavecseseznamem"/>
        <w:numPr>
          <w:ilvl w:val="0"/>
          <w:numId w:val="3"/>
        </w:numPr>
        <w:tabs>
          <w:tab w:val="left" w:pos="676"/>
        </w:tabs>
        <w:jc w:val="both"/>
        <w:rPr>
          <w:sz w:val="24"/>
        </w:rPr>
      </w:pPr>
      <w:r>
        <w:rPr>
          <w:sz w:val="24"/>
        </w:rPr>
        <w:t>Jako podmínku pro zajištění trvalé použitelnosti tohoto dalšího zdroje vody pro hašení požárů stanoví obec vlastníkovi hydrantové sítě v</w:t>
      </w:r>
      <w:r>
        <w:rPr>
          <w:spacing w:val="-2"/>
          <w:sz w:val="24"/>
        </w:rPr>
        <w:t xml:space="preserve"> </w:t>
      </w:r>
      <w:r>
        <w:rPr>
          <w:sz w:val="24"/>
        </w:rPr>
        <w:t>obci Panenský Týnec povinnost provádět</w:t>
      </w:r>
      <w:r>
        <w:rPr>
          <w:spacing w:val="40"/>
          <w:sz w:val="24"/>
        </w:rPr>
        <w:t xml:space="preserve"> </w:t>
      </w:r>
      <w:r>
        <w:rPr>
          <w:sz w:val="24"/>
        </w:rPr>
        <w:t>nejméně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x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6</w:t>
      </w:r>
      <w:r>
        <w:rPr>
          <w:spacing w:val="40"/>
          <w:sz w:val="24"/>
        </w:rPr>
        <w:t xml:space="preserve"> </w:t>
      </w:r>
      <w:r>
        <w:rPr>
          <w:sz w:val="24"/>
        </w:rPr>
        <w:t>měsíců</w:t>
      </w:r>
      <w:r>
        <w:rPr>
          <w:spacing w:val="40"/>
          <w:sz w:val="24"/>
        </w:rPr>
        <w:t xml:space="preserve"> </w:t>
      </w:r>
      <w:r>
        <w:rPr>
          <w:sz w:val="24"/>
        </w:rPr>
        <w:t>kontrolu</w:t>
      </w:r>
      <w:r>
        <w:rPr>
          <w:spacing w:val="40"/>
          <w:sz w:val="24"/>
        </w:rPr>
        <w:t xml:space="preserve"> </w:t>
      </w:r>
      <w:r>
        <w:rPr>
          <w:sz w:val="24"/>
        </w:rPr>
        <w:t>funkčnosti</w:t>
      </w:r>
      <w:r>
        <w:rPr>
          <w:spacing w:val="40"/>
          <w:sz w:val="24"/>
        </w:rPr>
        <w:t xml:space="preserve"> </w:t>
      </w:r>
      <w:r>
        <w:rPr>
          <w:sz w:val="24"/>
        </w:rPr>
        <w:t>hydrantů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podat</w:t>
      </w:r>
      <w:r>
        <w:rPr>
          <w:spacing w:val="40"/>
          <w:sz w:val="24"/>
        </w:rPr>
        <w:t xml:space="preserve"> </w:t>
      </w:r>
      <w:r>
        <w:rPr>
          <w:sz w:val="24"/>
        </w:rPr>
        <w:t>obci</w:t>
      </w:r>
      <w:r>
        <w:rPr>
          <w:spacing w:val="40"/>
          <w:sz w:val="24"/>
        </w:rPr>
        <w:t xml:space="preserve"> </w:t>
      </w:r>
      <w:r>
        <w:rPr>
          <w:sz w:val="24"/>
        </w:rPr>
        <w:t>zprávu o výsledku této kontroly a přijatých opatřeních.</w:t>
      </w:r>
    </w:p>
    <w:p w14:paraId="04148B93" w14:textId="77777777" w:rsidR="00CC4EC2" w:rsidRDefault="00121390">
      <w:pPr>
        <w:pStyle w:val="Odstavecseseznamem"/>
        <w:numPr>
          <w:ilvl w:val="0"/>
          <w:numId w:val="3"/>
        </w:numPr>
        <w:tabs>
          <w:tab w:val="left" w:pos="676"/>
        </w:tabs>
        <w:jc w:val="both"/>
        <w:rPr>
          <w:sz w:val="24"/>
        </w:rPr>
      </w:pPr>
      <w:r>
        <w:rPr>
          <w:sz w:val="24"/>
        </w:rPr>
        <w:t>Vlastník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80"/>
          <w:sz w:val="24"/>
        </w:rPr>
        <w:t xml:space="preserve"> </w:t>
      </w:r>
      <w:r>
        <w:rPr>
          <w:sz w:val="24"/>
        </w:rPr>
        <w:t>uživatel</w:t>
      </w:r>
      <w:r>
        <w:rPr>
          <w:spacing w:val="80"/>
          <w:sz w:val="24"/>
        </w:rPr>
        <w:t xml:space="preserve"> </w:t>
      </w:r>
      <w:r>
        <w:rPr>
          <w:sz w:val="24"/>
        </w:rPr>
        <w:t>zdrojů</w:t>
      </w:r>
      <w:r>
        <w:rPr>
          <w:spacing w:val="80"/>
          <w:sz w:val="24"/>
        </w:rPr>
        <w:t xml:space="preserve"> </w:t>
      </w:r>
      <w:r>
        <w:rPr>
          <w:sz w:val="24"/>
        </w:rPr>
        <w:t>vody</w:t>
      </w:r>
      <w:r>
        <w:rPr>
          <w:spacing w:val="80"/>
          <w:sz w:val="24"/>
        </w:rPr>
        <w:t xml:space="preserve"> </w:t>
      </w:r>
      <w:r>
        <w:rPr>
          <w:sz w:val="24"/>
        </w:rPr>
        <w:t>pro</w:t>
      </w:r>
      <w:r>
        <w:rPr>
          <w:spacing w:val="80"/>
          <w:sz w:val="24"/>
        </w:rPr>
        <w:t xml:space="preserve"> </w:t>
      </w:r>
      <w:r>
        <w:rPr>
          <w:sz w:val="24"/>
        </w:rPr>
        <w:t>hašení</w:t>
      </w:r>
      <w:r>
        <w:rPr>
          <w:spacing w:val="80"/>
          <w:sz w:val="24"/>
        </w:rPr>
        <w:t xml:space="preserve"> </w:t>
      </w:r>
      <w:r>
        <w:rPr>
          <w:sz w:val="24"/>
        </w:rPr>
        <w:t>požárů</w:t>
      </w:r>
      <w:r>
        <w:rPr>
          <w:spacing w:val="80"/>
          <w:sz w:val="24"/>
        </w:rPr>
        <w:t xml:space="preserve"> </w:t>
      </w:r>
      <w:r>
        <w:rPr>
          <w:sz w:val="24"/>
        </w:rPr>
        <w:t>je</w:t>
      </w:r>
      <w:r>
        <w:rPr>
          <w:spacing w:val="80"/>
          <w:sz w:val="24"/>
        </w:rPr>
        <w:t xml:space="preserve"> </w:t>
      </w:r>
      <w:r>
        <w:rPr>
          <w:sz w:val="24"/>
        </w:rPr>
        <w:t>povinen</w:t>
      </w:r>
      <w:r>
        <w:rPr>
          <w:sz w:val="24"/>
          <w:vertAlign w:val="superscript"/>
        </w:rPr>
        <w:t>4)</w:t>
      </w:r>
      <w:r>
        <w:rPr>
          <w:spacing w:val="80"/>
          <w:sz w:val="24"/>
        </w:rPr>
        <w:t xml:space="preserve"> </w:t>
      </w:r>
      <w:r>
        <w:rPr>
          <w:sz w:val="24"/>
        </w:rPr>
        <w:t>tyto</w:t>
      </w:r>
      <w:r>
        <w:rPr>
          <w:spacing w:val="80"/>
          <w:sz w:val="24"/>
        </w:rPr>
        <w:t xml:space="preserve"> </w:t>
      </w:r>
      <w:r>
        <w:rPr>
          <w:sz w:val="24"/>
        </w:rPr>
        <w:t>udržovat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takovém stavu, aby bylo umožněno použití požární techniky a čerpání vody pro hašení </w:t>
      </w:r>
      <w:r>
        <w:rPr>
          <w:spacing w:val="-2"/>
          <w:sz w:val="24"/>
        </w:rPr>
        <w:t>požárů.</w:t>
      </w:r>
    </w:p>
    <w:p w14:paraId="233B41F9" w14:textId="77777777" w:rsidR="00CC4EC2" w:rsidRDefault="00CC4EC2">
      <w:pPr>
        <w:pStyle w:val="Zkladntext"/>
        <w:rPr>
          <w:sz w:val="20"/>
        </w:rPr>
      </w:pPr>
    </w:p>
    <w:p w14:paraId="335EB072" w14:textId="77777777" w:rsidR="00CC4EC2" w:rsidRDefault="00CC4EC2">
      <w:pPr>
        <w:pStyle w:val="Zkladntext"/>
        <w:rPr>
          <w:sz w:val="20"/>
        </w:rPr>
      </w:pPr>
    </w:p>
    <w:p w14:paraId="52A3C7BA" w14:textId="77777777" w:rsidR="00CC4EC2" w:rsidRDefault="00CC4EC2">
      <w:pPr>
        <w:pStyle w:val="Zkladntext"/>
        <w:rPr>
          <w:sz w:val="20"/>
        </w:rPr>
      </w:pPr>
    </w:p>
    <w:p w14:paraId="7031FAE4" w14:textId="77777777" w:rsidR="00CC4EC2" w:rsidRDefault="00CC4EC2">
      <w:pPr>
        <w:pStyle w:val="Zkladntext"/>
        <w:rPr>
          <w:sz w:val="20"/>
        </w:rPr>
      </w:pPr>
    </w:p>
    <w:p w14:paraId="4872F23E" w14:textId="77777777" w:rsidR="00CC4EC2" w:rsidRDefault="00CC4EC2">
      <w:pPr>
        <w:pStyle w:val="Zkladntext"/>
        <w:rPr>
          <w:sz w:val="20"/>
        </w:rPr>
      </w:pPr>
    </w:p>
    <w:p w14:paraId="7CC40046" w14:textId="77777777" w:rsidR="00CC4EC2" w:rsidRDefault="00121390">
      <w:pPr>
        <w:pStyle w:val="Zkladntext"/>
        <w:spacing w:before="22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2CF248" wp14:editId="39579018">
                <wp:simplePos x="0" y="0"/>
                <wp:positionH relativeFrom="page">
                  <wp:posOffset>900430</wp:posOffset>
                </wp:positionH>
                <wp:positionV relativeFrom="paragraph">
                  <wp:posOffset>304172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49"/>
                              </a:lnTo>
                              <a:lnTo>
                                <a:pt x="1828800" y="6349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B6302" id="Graphic 3" o:spid="_x0000_s1026" style="position:absolute;margin-left:70.9pt;margin-top:23.95pt;width:2in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" path="m1828800,l,,,6349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64B6FC6" w14:textId="77777777" w:rsidR="00CC4EC2" w:rsidRDefault="00121390">
      <w:pPr>
        <w:tabs>
          <w:tab w:val="left" w:pos="1025"/>
        </w:tabs>
        <w:spacing w:before="84"/>
        <w:ind w:left="318" w:right="667"/>
        <w:rPr>
          <w:sz w:val="20"/>
        </w:rPr>
      </w:pPr>
      <w:r>
        <w:rPr>
          <w:spacing w:val="-10"/>
          <w:sz w:val="20"/>
          <w:vertAlign w:val="superscript"/>
        </w:rPr>
        <w:t>3</w:t>
      </w:r>
      <w:r>
        <w:rPr>
          <w:sz w:val="20"/>
        </w:rPr>
        <w:tab/>
      </w:r>
      <w:r>
        <w:rPr>
          <w:sz w:val="20"/>
          <w:vertAlign w:val="superscript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3"/>
          <w:sz w:val="20"/>
        </w:rPr>
        <w:t xml:space="preserve"> </w:t>
      </w:r>
      <w:r>
        <w:rPr>
          <w:sz w:val="20"/>
        </w:rPr>
        <w:t>Ústeckého</w:t>
      </w:r>
      <w:r>
        <w:rPr>
          <w:spacing w:val="-3"/>
          <w:sz w:val="20"/>
        </w:rPr>
        <w:t xml:space="preserve"> </w:t>
      </w:r>
      <w:r>
        <w:rPr>
          <w:sz w:val="20"/>
        </w:rPr>
        <w:t>kraje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6/2003,</w:t>
      </w:r>
      <w:r>
        <w:rPr>
          <w:spacing w:val="-3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stanoví</w:t>
      </w:r>
      <w:r>
        <w:rPr>
          <w:spacing w:val="-3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zabezpečení</w:t>
      </w:r>
      <w:r>
        <w:rPr>
          <w:spacing w:val="-3"/>
          <w:sz w:val="20"/>
        </w:rPr>
        <w:t xml:space="preserve"> </w:t>
      </w:r>
      <w:r>
        <w:rPr>
          <w:sz w:val="20"/>
        </w:rPr>
        <w:t>požární</w:t>
      </w:r>
      <w:r>
        <w:rPr>
          <w:spacing w:val="-3"/>
          <w:sz w:val="20"/>
        </w:rPr>
        <w:t xml:space="preserve"> </w:t>
      </w:r>
      <w:r>
        <w:rPr>
          <w:sz w:val="20"/>
        </w:rPr>
        <w:t>ochrany v budovách zvláštního významu, ze dne 12. 11. 2003.</w:t>
      </w:r>
    </w:p>
    <w:p w14:paraId="170BB99A" w14:textId="77777777" w:rsidR="00CC4EC2" w:rsidRDefault="00121390">
      <w:pPr>
        <w:tabs>
          <w:tab w:val="left" w:pos="1025"/>
        </w:tabs>
        <w:spacing w:line="229" w:lineRule="exact"/>
        <w:ind w:left="318"/>
        <w:rPr>
          <w:sz w:val="20"/>
        </w:rPr>
      </w:pPr>
      <w:r>
        <w:rPr>
          <w:spacing w:val="-10"/>
          <w:sz w:val="20"/>
          <w:vertAlign w:val="superscript"/>
        </w:rPr>
        <w:t>4</w:t>
      </w:r>
      <w:r>
        <w:rPr>
          <w:sz w:val="20"/>
        </w:rPr>
        <w:tab/>
      </w:r>
      <w:r>
        <w:rPr>
          <w:sz w:val="20"/>
          <w:vertAlign w:val="superscript"/>
        </w:rPr>
        <w:t>)</w:t>
      </w:r>
      <w:r>
        <w:rPr>
          <w:spacing w:val="28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133/1985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požární</w:t>
      </w:r>
      <w:r>
        <w:rPr>
          <w:spacing w:val="-3"/>
          <w:sz w:val="20"/>
        </w:rPr>
        <w:t xml:space="preserve"> </w:t>
      </w:r>
      <w:r>
        <w:rPr>
          <w:sz w:val="20"/>
        </w:rPr>
        <w:t>ochraně,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znění</w:t>
      </w:r>
      <w:r>
        <w:rPr>
          <w:spacing w:val="-4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předpisů</w:t>
      </w:r>
    </w:p>
    <w:p w14:paraId="37DC050A" w14:textId="77777777" w:rsidR="00CC4EC2" w:rsidRDefault="00CC4EC2">
      <w:pPr>
        <w:spacing w:line="229" w:lineRule="exact"/>
        <w:rPr>
          <w:sz w:val="20"/>
        </w:rPr>
        <w:sectPr w:rsidR="00CC4EC2">
          <w:pgSz w:w="11910" w:h="16840"/>
          <w:pgMar w:top="1320" w:right="1300" w:bottom="920" w:left="1100" w:header="0" w:footer="734" w:gutter="0"/>
          <w:cols w:space="708"/>
        </w:sectPr>
      </w:pPr>
    </w:p>
    <w:p w14:paraId="0EBA1E09" w14:textId="77777777" w:rsidR="00CC4EC2" w:rsidRDefault="00121390">
      <w:pPr>
        <w:spacing w:before="79"/>
        <w:ind w:left="682" w:right="482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Článek </w:t>
      </w:r>
      <w:r>
        <w:rPr>
          <w:b/>
          <w:spacing w:val="-10"/>
          <w:sz w:val="24"/>
        </w:rPr>
        <w:t>7</w:t>
      </w:r>
    </w:p>
    <w:p w14:paraId="151F0B1A" w14:textId="77777777" w:rsidR="00CC4EC2" w:rsidRDefault="00121390">
      <w:pPr>
        <w:ind w:left="682" w:right="483"/>
        <w:jc w:val="center"/>
        <w:rPr>
          <w:b/>
          <w:sz w:val="24"/>
        </w:rPr>
      </w:pPr>
      <w:r>
        <w:rPr>
          <w:b/>
          <w:sz w:val="24"/>
        </w:rPr>
        <w:t>Ohlašovny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požárů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další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místa,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odkud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hlásit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požár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způsob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jejich</w:t>
      </w:r>
      <w:r>
        <w:rPr>
          <w:b/>
          <w:spacing w:val="-2"/>
          <w:sz w:val="24"/>
        </w:rPr>
        <w:t xml:space="preserve"> označení</w:t>
      </w:r>
    </w:p>
    <w:p w14:paraId="62F99107" w14:textId="77777777" w:rsidR="00CC4EC2" w:rsidRDefault="00121390">
      <w:pPr>
        <w:pStyle w:val="Odstavecseseznamem"/>
        <w:numPr>
          <w:ilvl w:val="0"/>
          <w:numId w:val="2"/>
        </w:numPr>
        <w:tabs>
          <w:tab w:val="left" w:pos="678"/>
        </w:tabs>
        <w:spacing w:before="271"/>
        <w:jc w:val="both"/>
        <w:rPr>
          <w:sz w:val="24"/>
        </w:rPr>
      </w:pPr>
      <w:r>
        <w:rPr>
          <w:sz w:val="24"/>
        </w:rPr>
        <w:t>Obec zřizuje následující ohlašovnu požárů, která je trvale označena tabulkou „Ohlašovna požárů“. Ohlašovna požárů se zřizuje na Obecním úřadu Panenský Týnec č.p. 10, PSČ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439 05, tel. č. </w:t>
      </w:r>
      <w:r>
        <w:rPr>
          <w:spacing w:val="9"/>
          <w:sz w:val="24"/>
        </w:rPr>
        <w:t xml:space="preserve">415 694 129 </w:t>
      </w:r>
      <w:r>
        <w:rPr>
          <w:sz w:val="24"/>
        </w:rPr>
        <w:t>(jen v době činnosti obecního úřadu),</w:t>
      </w:r>
    </w:p>
    <w:p w14:paraId="1B3D964F" w14:textId="77777777" w:rsidR="00CC4EC2" w:rsidRDefault="00121390">
      <w:pPr>
        <w:pStyle w:val="Odstavecseseznamem"/>
        <w:numPr>
          <w:ilvl w:val="0"/>
          <w:numId w:val="2"/>
        </w:numPr>
        <w:tabs>
          <w:tab w:val="left" w:pos="678"/>
        </w:tabs>
        <w:ind w:right="115"/>
        <w:jc w:val="both"/>
        <w:rPr>
          <w:sz w:val="24"/>
        </w:rPr>
      </w:pP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době mimo činnost obecního úřadu, lze vznik požáru ohlásit starostovi </w:t>
      </w:r>
      <w:proofErr w:type="gramStart"/>
      <w:r>
        <w:rPr>
          <w:sz w:val="24"/>
        </w:rPr>
        <w:t>obce - mobil</w:t>
      </w:r>
      <w:proofErr w:type="gramEnd"/>
      <w:r>
        <w:rPr>
          <w:sz w:val="24"/>
        </w:rPr>
        <w:t>.</w:t>
      </w:r>
      <w:r>
        <w:rPr>
          <w:spacing w:val="80"/>
          <w:sz w:val="24"/>
        </w:rPr>
        <w:t xml:space="preserve"> </w:t>
      </w:r>
      <w:r>
        <w:rPr>
          <w:sz w:val="24"/>
        </w:rPr>
        <w:t>tel. č.</w:t>
      </w:r>
      <w:r>
        <w:rPr>
          <w:spacing w:val="40"/>
          <w:sz w:val="24"/>
        </w:rPr>
        <w:t xml:space="preserve"> </w:t>
      </w:r>
      <w:r>
        <w:rPr>
          <w:sz w:val="24"/>
        </w:rPr>
        <w:t>725 061 092.</w:t>
      </w:r>
    </w:p>
    <w:p w14:paraId="24BC033B" w14:textId="77777777" w:rsidR="00CC4EC2" w:rsidRDefault="00121390">
      <w:pPr>
        <w:pStyle w:val="Odstavecseseznamem"/>
        <w:numPr>
          <w:ilvl w:val="0"/>
          <w:numId w:val="2"/>
        </w:numPr>
        <w:tabs>
          <w:tab w:val="left" w:pos="693"/>
        </w:tabs>
        <w:ind w:left="693"/>
        <w:jc w:val="both"/>
        <w:rPr>
          <w:sz w:val="24"/>
        </w:rPr>
      </w:pPr>
      <w:r>
        <w:rPr>
          <w:sz w:val="24"/>
        </w:rPr>
        <w:t>Obec nezřizuje další místa pro hlášení požárů, která jsou trvale označena tabulkou „Zde hlaste požár“ nebo symbolem telefonního čísla „150“.</w:t>
      </w:r>
    </w:p>
    <w:p w14:paraId="5BD4C08E" w14:textId="77777777" w:rsidR="00CC4EC2" w:rsidRDefault="00CC4EC2">
      <w:pPr>
        <w:pStyle w:val="Zkladntext"/>
        <w:spacing w:before="5"/>
      </w:pPr>
    </w:p>
    <w:p w14:paraId="0BEBE46D" w14:textId="77777777" w:rsidR="00CC4EC2" w:rsidRDefault="00121390">
      <w:pPr>
        <w:ind w:left="682" w:right="482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>
        <w:rPr>
          <w:b/>
          <w:spacing w:val="-10"/>
          <w:sz w:val="24"/>
        </w:rPr>
        <w:t>8</w:t>
      </w:r>
    </w:p>
    <w:p w14:paraId="73A6DF18" w14:textId="77777777" w:rsidR="00CC4EC2" w:rsidRDefault="00121390">
      <w:pPr>
        <w:ind w:left="682" w:right="481"/>
        <w:jc w:val="center"/>
        <w:rPr>
          <w:b/>
          <w:sz w:val="24"/>
        </w:rPr>
      </w:pPr>
      <w:r>
        <w:rPr>
          <w:b/>
          <w:sz w:val="24"/>
        </w:rPr>
        <w:t xml:space="preserve">Způsob vyhlášení požárního </w:t>
      </w:r>
      <w:r>
        <w:rPr>
          <w:b/>
          <w:spacing w:val="-2"/>
          <w:sz w:val="24"/>
        </w:rPr>
        <w:t>poplachu</w:t>
      </w:r>
    </w:p>
    <w:p w14:paraId="63C99015" w14:textId="77777777" w:rsidR="00CC4EC2" w:rsidRDefault="00121390">
      <w:pPr>
        <w:pStyle w:val="Odstavecseseznamem"/>
        <w:numPr>
          <w:ilvl w:val="0"/>
          <w:numId w:val="1"/>
        </w:numPr>
        <w:tabs>
          <w:tab w:val="left" w:pos="676"/>
        </w:tabs>
        <w:spacing w:before="271"/>
        <w:jc w:val="both"/>
        <w:rPr>
          <w:sz w:val="24"/>
        </w:rPr>
      </w:pPr>
      <w:r>
        <w:rPr>
          <w:sz w:val="24"/>
        </w:rPr>
        <w:t>Vyhlášení požárního poplachu v</w:t>
      </w:r>
      <w:r>
        <w:rPr>
          <w:spacing w:val="-2"/>
          <w:sz w:val="24"/>
        </w:rPr>
        <w:t xml:space="preserve"> </w:t>
      </w:r>
      <w:r>
        <w:rPr>
          <w:sz w:val="24"/>
        </w:rPr>
        <w:t>obci se provádí signálem „Požární poplach“, který je vyhlašován</w:t>
      </w:r>
      <w:r>
        <w:rPr>
          <w:spacing w:val="-2"/>
          <w:sz w:val="24"/>
        </w:rPr>
        <w:t xml:space="preserve"> </w:t>
      </w:r>
      <w:r>
        <w:rPr>
          <w:sz w:val="24"/>
        </w:rPr>
        <w:t>sirénou</w:t>
      </w:r>
      <w:r>
        <w:rPr>
          <w:spacing w:val="-2"/>
          <w:sz w:val="24"/>
        </w:rPr>
        <w:t xml:space="preserve"> </w:t>
      </w:r>
      <w:r>
        <w:rPr>
          <w:sz w:val="24"/>
        </w:rPr>
        <w:t>umístěné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budově</w:t>
      </w:r>
      <w:r>
        <w:rPr>
          <w:spacing w:val="-2"/>
          <w:sz w:val="24"/>
        </w:rPr>
        <w:t xml:space="preserve"> </w:t>
      </w:r>
      <w:r>
        <w:rPr>
          <w:sz w:val="24"/>
        </w:rPr>
        <w:t>hasičské</w:t>
      </w:r>
      <w:r>
        <w:rPr>
          <w:spacing w:val="-2"/>
          <w:sz w:val="24"/>
        </w:rPr>
        <w:t xml:space="preserve"> </w:t>
      </w:r>
      <w:r>
        <w:rPr>
          <w:sz w:val="24"/>
        </w:rPr>
        <w:t>zbrojnice</w:t>
      </w:r>
      <w:r>
        <w:rPr>
          <w:spacing w:val="-5"/>
          <w:sz w:val="24"/>
        </w:rPr>
        <w:t xml:space="preserve"> </w:t>
      </w:r>
      <w:r>
        <w:rPr>
          <w:sz w:val="24"/>
        </w:rPr>
        <w:t>přerušovaným</w:t>
      </w:r>
      <w:r>
        <w:rPr>
          <w:spacing w:val="-1"/>
          <w:sz w:val="24"/>
        </w:rPr>
        <w:t xml:space="preserve"> </w:t>
      </w:r>
      <w:r>
        <w:rPr>
          <w:sz w:val="24"/>
        </w:rPr>
        <w:t>tónem</w:t>
      </w:r>
      <w:r>
        <w:rPr>
          <w:spacing w:val="-1"/>
          <w:sz w:val="24"/>
        </w:rPr>
        <w:t xml:space="preserve"> </w:t>
      </w:r>
      <w:r>
        <w:rPr>
          <w:sz w:val="24"/>
        </w:rPr>
        <w:t>sirény</w:t>
      </w:r>
      <w:r>
        <w:rPr>
          <w:spacing w:val="-6"/>
          <w:sz w:val="24"/>
        </w:rPr>
        <w:t xml:space="preserve"> </w:t>
      </w:r>
      <w:r>
        <w:rPr>
          <w:sz w:val="24"/>
        </w:rPr>
        <w:t>po dobu 1 minuty (25 vteřin tón – 10 vteřin přestávka – 25 vteřin tón),</w:t>
      </w:r>
    </w:p>
    <w:p w14:paraId="46A952EA" w14:textId="77777777" w:rsidR="00CC4EC2" w:rsidRDefault="00121390">
      <w:pPr>
        <w:pStyle w:val="Odstavecseseznamem"/>
        <w:numPr>
          <w:ilvl w:val="0"/>
          <w:numId w:val="1"/>
        </w:numPr>
        <w:tabs>
          <w:tab w:val="left" w:pos="676"/>
        </w:tabs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</w:t>
      </w:r>
      <w:r>
        <w:rPr>
          <w:spacing w:val="40"/>
          <w:sz w:val="24"/>
        </w:rPr>
        <w:t xml:space="preserve"> </w:t>
      </w:r>
      <w:r>
        <w:rPr>
          <w:sz w:val="24"/>
        </w:rPr>
        <w:t>poruchy</w:t>
      </w:r>
      <w:r>
        <w:rPr>
          <w:spacing w:val="40"/>
          <w:sz w:val="24"/>
        </w:rPr>
        <w:t xml:space="preserve"> </w:t>
      </w:r>
      <w:r>
        <w:rPr>
          <w:sz w:val="24"/>
        </w:rPr>
        <w:t>technického</w:t>
      </w:r>
      <w:r>
        <w:rPr>
          <w:spacing w:val="40"/>
          <w:sz w:val="24"/>
        </w:rPr>
        <w:t xml:space="preserve"> </w:t>
      </w:r>
      <w:r>
        <w:rPr>
          <w:sz w:val="24"/>
        </w:rPr>
        <w:t>zařízení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40"/>
          <w:sz w:val="24"/>
        </w:rPr>
        <w:t xml:space="preserve"> </w:t>
      </w:r>
      <w:r>
        <w:rPr>
          <w:sz w:val="24"/>
        </w:rPr>
        <w:t>vyhlášení</w:t>
      </w:r>
      <w:r>
        <w:rPr>
          <w:spacing w:val="40"/>
          <w:sz w:val="24"/>
        </w:rPr>
        <w:t xml:space="preserve"> </w:t>
      </w:r>
      <w:r>
        <w:rPr>
          <w:sz w:val="24"/>
        </w:rPr>
        <w:t>požárního</w:t>
      </w:r>
      <w:r>
        <w:rPr>
          <w:spacing w:val="40"/>
          <w:sz w:val="24"/>
        </w:rPr>
        <w:t xml:space="preserve"> </w:t>
      </w:r>
      <w:r>
        <w:rPr>
          <w:sz w:val="24"/>
        </w:rPr>
        <w:t>poplachu</w:t>
      </w:r>
      <w:r>
        <w:rPr>
          <w:spacing w:val="40"/>
          <w:sz w:val="24"/>
        </w:rPr>
        <w:t xml:space="preserve"> </w:t>
      </w:r>
      <w:r>
        <w:rPr>
          <w:sz w:val="24"/>
        </w:rPr>
        <w:t>uvedeného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odst. 1 se požární poplach v</w:t>
      </w:r>
      <w:r>
        <w:rPr>
          <w:spacing w:val="-2"/>
          <w:sz w:val="24"/>
        </w:rPr>
        <w:t xml:space="preserve"> </w:t>
      </w:r>
      <w:r>
        <w:rPr>
          <w:sz w:val="24"/>
        </w:rPr>
        <w:t>obci vyhlašuje obecním rozhlasem. V případě poruchy obecního rozhlasu pak přímým voláním „Hoří“. Ve výjimečném případě lze nahradit vyhlášení požárního poplachu zvukovou signalizací motorového vozidla.</w:t>
      </w:r>
    </w:p>
    <w:p w14:paraId="68DEBA50" w14:textId="77777777" w:rsidR="00CC4EC2" w:rsidRDefault="00CC4EC2">
      <w:pPr>
        <w:pStyle w:val="Zkladntext"/>
        <w:spacing w:before="5"/>
      </w:pPr>
    </w:p>
    <w:p w14:paraId="439E9110" w14:textId="77777777" w:rsidR="00CC4EC2" w:rsidRDefault="00121390">
      <w:pPr>
        <w:ind w:left="682" w:right="482"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>
        <w:rPr>
          <w:b/>
          <w:spacing w:val="-10"/>
          <w:sz w:val="24"/>
        </w:rPr>
        <w:t>9</w:t>
      </w:r>
    </w:p>
    <w:p w14:paraId="352FF246" w14:textId="77777777" w:rsidR="00CC4EC2" w:rsidRDefault="00121390">
      <w:pPr>
        <w:ind w:left="2179" w:right="1978"/>
        <w:jc w:val="center"/>
        <w:rPr>
          <w:b/>
          <w:sz w:val="24"/>
        </w:rPr>
      </w:pPr>
      <w:r>
        <w:rPr>
          <w:b/>
          <w:sz w:val="24"/>
        </w:rPr>
        <w:t>Seznam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jednotek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ochrany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výpisu z požárního poplachového plánu kraje</w:t>
      </w:r>
    </w:p>
    <w:p w14:paraId="0B6E2AA5" w14:textId="77777777" w:rsidR="00CC4EC2" w:rsidRDefault="00121390">
      <w:pPr>
        <w:pStyle w:val="Zkladntext"/>
        <w:spacing w:before="271"/>
        <w:ind w:left="333" w:hanging="15"/>
      </w:pPr>
      <w:r>
        <w:t>Seznam</w:t>
      </w:r>
      <w:r>
        <w:rPr>
          <w:spacing w:val="80"/>
        </w:rPr>
        <w:t xml:space="preserve"> </w:t>
      </w:r>
      <w:r>
        <w:t>sil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jednotek</w:t>
      </w:r>
      <w:r>
        <w:rPr>
          <w:spacing w:val="80"/>
        </w:rPr>
        <w:t xml:space="preserve"> </w:t>
      </w:r>
      <w:r>
        <w:t>požární</w:t>
      </w:r>
      <w:r>
        <w:rPr>
          <w:spacing w:val="80"/>
        </w:rPr>
        <w:t xml:space="preserve"> </w:t>
      </w:r>
      <w:r>
        <w:t>ochrany</w:t>
      </w:r>
      <w:r>
        <w:rPr>
          <w:spacing w:val="80"/>
        </w:rPr>
        <w:t xml:space="preserve"> </w:t>
      </w:r>
      <w:r>
        <w:t>podle</w:t>
      </w:r>
      <w:r>
        <w:rPr>
          <w:spacing w:val="80"/>
        </w:rPr>
        <w:t xml:space="preserve"> </w:t>
      </w:r>
      <w:r>
        <w:t>výpisu</w:t>
      </w:r>
      <w:r>
        <w:rPr>
          <w:spacing w:val="8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požárního</w:t>
      </w:r>
      <w:r>
        <w:rPr>
          <w:spacing w:val="80"/>
        </w:rPr>
        <w:t xml:space="preserve"> </w:t>
      </w:r>
      <w:r>
        <w:t>poplachového</w:t>
      </w:r>
      <w:r>
        <w:rPr>
          <w:spacing w:val="80"/>
        </w:rPr>
        <w:t xml:space="preserve"> </w:t>
      </w:r>
      <w:r>
        <w:t>plánu Ústeckého kraje</w:t>
      </w:r>
      <w:r>
        <w:rPr>
          <w:vertAlign w:val="superscript"/>
        </w:rPr>
        <w:t>5)</w:t>
      </w:r>
      <w:r>
        <w:t xml:space="preserve"> je uveden v příloze č.1 této vyhlášky.</w:t>
      </w:r>
    </w:p>
    <w:p w14:paraId="1C66ACCC" w14:textId="77777777" w:rsidR="00CC4EC2" w:rsidRDefault="00CC4EC2">
      <w:pPr>
        <w:pStyle w:val="Zkladntext"/>
        <w:spacing w:before="5"/>
      </w:pPr>
    </w:p>
    <w:p w14:paraId="29FFD212" w14:textId="77777777" w:rsidR="00CC4EC2" w:rsidRDefault="00121390">
      <w:pPr>
        <w:ind w:left="3921" w:right="3718"/>
        <w:jc w:val="center"/>
        <w:rPr>
          <w:b/>
          <w:sz w:val="24"/>
        </w:rPr>
      </w:pPr>
      <w:r>
        <w:rPr>
          <w:b/>
          <w:sz w:val="24"/>
        </w:rPr>
        <w:t>Článek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10 </w:t>
      </w:r>
      <w:r>
        <w:rPr>
          <w:b/>
          <w:spacing w:val="-2"/>
          <w:sz w:val="24"/>
        </w:rPr>
        <w:t>Účinnost</w:t>
      </w:r>
    </w:p>
    <w:p w14:paraId="562ACCB6" w14:textId="77777777" w:rsidR="00CC4EC2" w:rsidRDefault="00121390">
      <w:pPr>
        <w:pStyle w:val="Zkladntext"/>
        <w:spacing w:before="271"/>
        <w:ind w:left="318"/>
      </w:pPr>
      <w:r>
        <w:t>Vyhláška</w:t>
      </w:r>
      <w:r>
        <w:rPr>
          <w:spacing w:val="-4"/>
        </w:rPr>
        <w:t xml:space="preserve"> </w:t>
      </w:r>
      <w:r>
        <w:t>nabývá</w:t>
      </w:r>
      <w:r>
        <w:rPr>
          <w:spacing w:val="-2"/>
        </w:rPr>
        <w:t xml:space="preserve"> </w:t>
      </w:r>
      <w:r>
        <w:t>účinnosti</w:t>
      </w:r>
      <w:r>
        <w:rPr>
          <w:spacing w:val="-2"/>
        </w:rPr>
        <w:t xml:space="preserve"> </w:t>
      </w:r>
      <w:r>
        <w:t>patnáctým</w:t>
      </w:r>
      <w:r>
        <w:rPr>
          <w:spacing w:val="-2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dni</w:t>
      </w:r>
      <w:r>
        <w:rPr>
          <w:spacing w:val="-2"/>
        </w:rPr>
        <w:t xml:space="preserve"> vyhlášení.</w:t>
      </w:r>
    </w:p>
    <w:p w14:paraId="42FC4998" w14:textId="77777777" w:rsidR="00CC4EC2" w:rsidRDefault="00CC4EC2">
      <w:pPr>
        <w:pStyle w:val="Zkladntext"/>
      </w:pPr>
    </w:p>
    <w:p w14:paraId="63A02023" w14:textId="77777777" w:rsidR="00CC4EC2" w:rsidRDefault="00CC4EC2">
      <w:pPr>
        <w:pStyle w:val="Zkladntext"/>
      </w:pPr>
    </w:p>
    <w:p w14:paraId="10FDC957" w14:textId="77777777" w:rsidR="00CC4EC2" w:rsidRDefault="00CC4EC2">
      <w:pPr>
        <w:pStyle w:val="Zkladntext"/>
        <w:spacing w:before="274"/>
      </w:pPr>
    </w:p>
    <w:p w14:paraId="7321D449" w14:textId="77777777" w:rsidR="00CC4EC2" w:rsidRDefault="00121390">
      <w:pPr>
        <w:tabs>
          <w:tab w:val="left" w:pos="4948"/>
        </w:tabs>
        <w:ind w:left="343"/>
        <w:jc w:val="center"/>
        <w:rPr>
          <w:sz w:val="24"/>
        </w:rPr>
      </w:pPr>
      <w:r>
        <w:rPr>
          <w:spacing w:val="-2"/>
          <w:sz w:val="24"/>
        </w:rPr>
        <w:t>……………………………….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</w:t>
      </w:r>
    </w:p>
    <w:p w14:paraId="73D9F1DF" w14:textId="77777777" w:rsidR="00CC4EC2" w:rsidRDefault="00CC4EC2">
      <w:pPr>
        <w:jc w:val="center"/>
        <w:rPr>
          <w:sz w:val="24"/>
        </w:rPr>
        <w:sectPr w:rsidR="00CC4EC2">
          <w:pgSz w:w="11910" w:h="16840"/>
          <w:pgMar w:top="1320" w:right="1300" w:bottom="920" w:left="1100" w:header="0" w:footer="734" w:gutter="0"/>
          <w:cols w:space="708"/>
        </w:sectPr>
      </w:pPr>
    </w:p>
    <w:p w14:paraId="0B20F3DF" w14:textId="77777777" w:rsidR="00CC4EC2" w:rsidRDefault="00121390">
      <w:pPr>
        <w:pStyle w:val="Zkladntext"/>
        <w:ind w:left="1926" w:right="38" w:hanging="228"/>
      </w:pPr>
      <w:r>
        <w:t>Ing.</w:t>
      </w:r>
      <w:r>
        <w:rPr>
          <w:spacing w:val="-15"/>
        </w:rPr>
        <w:t xml:space="preserve"> </w:t>
      </w:r>
      <w:r>
        <w:t>Šárka</w:t>
      </w:r>
      <w:r>
        <w:rPr>
          <w:spacing w:val="-15"/>
        </w:rPr>
        <w:t xml:space="preserve"> </w:t>
      </w:r>
      <w:r>
        <w:t xml:space="preserve">Čížková </w:t>
      </w:r>
      <w:r>
        <w:rPr>
          <w:spacing w:val="-2"/>
        </w:rPr>
        <w:t>místostarostka</w:t>
      </w:r>
    </w:p>
    <w:p w14:paraId="0A386F3B" w14:textId="77777777" w:rsidR="00CC4EC2" w:rsidRDefault="00121390">
      <w:pPr>
        <w:pStyle w:val="Zkladntext"/>
        <w:ind w:left="1697" w:right="1794"/>
        <w:jc w:val="center"/>
      </w:pPr>
      <w:r>
        <w:br w:type="column"/>
      </w:r>
      <w:r>
        <w:t>Petr</w:t>
      </w:r>
      <w:r>
        <w:rPr>
          <w:spacing w:val="-15"/>
        </w:rPr>
        <w:t xml:space="preserve"> </w:t>
      </w:r>
      <w:r>
        <w:t xml:space="preserve">Bárta </w:t>
      </w:r>
      <w:r>
        <w:rPr>
          <w:spacing w:val="-2"/>
        </w:rPr>
        <w:t>starosta</w:t>
      </w:r>
    </w:p>
    <w:p w14:paraId="320FED45" w14:textId="77777777" w:rsidR="00CC4EC2" w:rsidRDefault="00CC4EC2">
      <w:pPr>
        <w:jc w:val="center"/>
        <w:sectPr w:rsidR="00CC4EC2">
          <w:type w:val="continuous"/>
          <w:pgSz w:w="11910" w:h="16840"/>
          <w:pgMar w:top="1580" w:right="1300" w:bottom="920" w:left="1100" w:header="0" w:footer="734" w:gutter="0"/>
          <w:cols w:num="2" w:space="708" w:equalWidth="0">
            <w:col w:w="3587" w:space="1458"/>
            <w:col w:w="4465"/>
          </w:cols>
        </w:sectPr>
      </w:pPr>
    </w:p>
    <w:p w14:paraId="280E4ACE" w14:textId="77777777" w:rsidR="00CC4EC2" w:rsidRDefault="00121390">
      <w:pPr>
        <w:pStyle w:val="Zkladntext"/>
        <w:tabs>
          <w:tab w:val="right" w:leader="dot" w:pos="6893"/>
        </w:tabs>
        <w:spacing w:before="782"/>
        <w:ind w:left="318"/>
      </w:pPr>
      <w:r>
        <w:t>Vyvěšeno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úřední desce</w:t>
      </w:r>
      <w:r>
        <w:rPr>
          <w:spacing w:val="-1"/>
        </w:rPr>
        <w:t xml:space="preserve"> </w:t>
      </w:r>
      <w:r>
        <w:t>obecního</w:t>
      </w:r>
      <w:r>
        <w:rPr>
          <w:spacing w:val="-1"/>
        </w:rPr>
        <w:t xml:space="preserve"> </w:t>
      </w:r>
      <w:r>
        <w:t xml:space="preserve">úřadu </w:t>
      </w:r>
      <w:r>
        <w:rPr>
          <w:spacing w:val="-4"/>
        </w:rPr>
        <w:t>dne:</w:t>
      </w:r>
      <w:r>
        <w:tab/>
      </w:r>
      <w:r>
        <w:rPr>
          <w:spacing w:val="-4"/>
        </w:rPr>
        <w:t>2013</w:t>
      </w:r>
    </w:p>
    <w:p w14:paraId="47589967" w14:textId="77777777" w:rsidR="00CC4EC2" w:rsidRDefault="00121390">
      <w:pPr>
        <w:pStyle w:val="Zkladntext"/>
        <w:tabs>
          <w:tab w:val="right" w:leader="dot" w:pos="6893"/>
        </w:tabs>
        <w:spacing w:before="276"/>
        <w:ind w:left="318"/>
      </w:pPr>
      <w:r>
        <w:t>Sejmuto z</w:t>
      </w:r>
      <w:r>
        <w:rPr>
          <w:spacing w:val="1"/>
        </w:rPr>
        <w:t xml:space="preserve"> </w:t>
      </w:r>
      <w:r>
        <w:t>úřední desky</w:t>
      </w:r>
      <w:r>
        <w:rPr>
          <w:spacing w:val="-5"/>
        </w:rPr>
        <w:t xml:space="preserve"> </w:t>
      </w:r>
      <w:r>
        <w:t xml:space="preserve">obecního úřadu </w:t>
      </w:r>
      <w:r>
        <w:rPr>
          <w:spacing w:val="-4"/>
        </w:rPr>
        <w:t>dne:</w:t>
      </w:r>
      <w:r>
        <w:tab/>
      </w:r>
      <w:r>
        <w:rPr>
          <w:spacing w:val="-4"/>
        </w:rPr>
        <w:t>2013</w:t>
      </w:r>
    </w:p>
    <w:p w14:paraId="2D01D2B8" w14:textId="77777777" w:rsidR="00CC4EC2" w:rsidRDefault="00121390">
      <w:pPr>
        <w:tabs>
          <w:tab w:val="left" w:pos="1025"/>
        </w:tabs>
        <w:spacing w:before="895"/>
        <w:ind w:left="318" w:right="11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F3FBDAF" wp14:editId="7B5CE206">
                <wp:simplePos x="0" y="0"/>
                <wp:positionH relativeFrom="page">
                  <wp:posOffset>900430</wp:posOffset>
                </wp:positionH>
                <wp:positionV relativeFrom="paragraph">
                  <wp:posOffset>510455</wp:posOffset>
                </wp:positionV>
                <wp:extent cx="182880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1828800" y="6350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1B7CC" id="Graphic 4" o:spid="_x0000_s1026" style="position:absolute;margin-left:70.9pt;margin-top:40.2pt;width:2in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" path="m1828800,l,,,6350r1828800,l182880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0"/>
          <w:vertAlign w:val="superscript"/>
        </w:rPr>
        <w:t>5</w:t>
      </w:r>
      <w:r>
        <w:rPr>
          <w:sz w:val="20"/>
        </w:rPr>
        <w:tab/>
      </w:r>
      <w:r>
        <w:rPr>
          <w:sz w:val="20"/>
          <w:vertAlign w:val="superscript"/>
        </w:rPr>
        <w:t>)</w:t>
      </w:r>
      <w:r>
        <w:rPr>
          <w:sz w:val="20"/>
        </w:rPr>
        <w:t xml:space="preserve"> Nařízení Ústeckého kraje č. 8/2013, kterým se vydává Požární poplachový plán Ústeckého kraje, ze</w:t>
      </w:r>
      <w:r>
        <w:rPr>
          <w:spacing w:val="40"/>
          <w:sz w:val="20"/>
        </w:rPr>
        <w:t xml:space="preserve"> </w:t>
      </w:r>
      <w:r>
        <w:rPr>
          <w:sz w:val="20"/>
        </w:rPr>
        <w:t>dne 1. února. 2013.</w:t>
      </w:r>
    </w:p>
    <w:p w14:paraId="39FDAF91" w14:textId="77777777" w:rsidR="00CC4EC2" w:rsidRDefault="00CC4EC2">
      <w:pPr>
        <w:rPr>
          <w:sz w:val="20"/>
        </w:rPr>
        <w:sectPr w:rsidR="00CC4EC2">
          <w:type w:val="continuous"/>
          <w:pgSz w:w="11910" w:h="16840"/>
          <w:pgMar w:top="1580" w:right="1300" w:bottom="920" w:left="1100" w:header="0" w:footer="734" w:gutter="0"/>
          <w:cols w:space="708"/>
        </w:sectPr>
      </w:pPr>
    </w:p>
    <w:p w14:paraId="54451588" w14:textId="77777777" w:rsidR="00CC4EC2" w:rsidRDefault="00121390">
      <w:pPr>
        <w:spacing w:before="79"/>
        <w:ind w:left="318"/>
        <w:rPr>
          <w:b/>
          <w:sz w:val="24"/>
        </w:rPr>
      </w:pPr>
      <w:r>
        <w:rPr>
          <w:b/>
          <w:sz w:val="24"/>
        </w:rPr>
        <w:lastRenderedPageBreak/>
        <w:t>Příloha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obecně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závazné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vyhlášce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2/2013,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řád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Panenský</w:t>
      </w:r>
      <w:r>
        <w:rPr>
          <w:b/>
          <w:spacing w:val="-2"/>
          <w:sz w:val="24"/>
        </w:rPr>
        <w:t xml:space="preserve"> Týnec</w:t>
      </w:r>
    </w:p>
    <w:p w14:paraId="7957E3A9" w14:textId="77777777" w:rsidR="00CC4EC2" w:rsidRDefault="00121390">
      <w:pPr>
        <w:spacing w:before="276"/>
        <w:ind w:left="2102" w:right="1531" w:firstLine="163"/>
        <w:rPr>
          <w:b/>
          <w:sz w:val="24"/>
        </w:rPr>
      </w:pPr>
      <w:r>
        <w:rPr>
          <w:b/>
          <w:sz w:val="24"/>
          <w:u w:val="single"/>
        </w:rPr>
        <w:t>Seznam sil a prostředků jednotek požární ochrany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podle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požárního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poplachového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plánu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Ústeckého </w:t>
      </w:r>
      <w:r>
        <w:rPr>
          <w:b/>
          <w:spacing w:val="-2"/>
          <w:sz w:val="24"/>
          <w:u w:val="single"/>
        </w:rPr>
        <w:t>kraje</w:t>
      </w:r>
    </w:p>
    <w:p w14:paraId="3BC5C1C2" w14:textId="77777777" w:rsidR="00CC4EC2" w:rsidRDefault="00CC4EC2">
      <w:pPr>
        <w:pStyle w:val="Zkladntext"/>
        <w:spacing w:before="271"/>
        <w:rPr>
          <w:b/>
        </w:rPr>
      </w:pPr>
    </w:p>
    <w:p w14:paraId="2CA6F097" w14:textId="77777777" w:rsidR="00CC4EC2" w:rsidRDefault="00121390">
      <w:pPr>
        <w:pStyle w:val="Zkladntext"/>
        <w:ind w:left="682" w:right="523"/>
        <w:jc w:val="center"/>
      </w:pPr>
      <w:r>
        <w:t>Územní</w:t>
      </w:r>
      <w:r>
        <w:rPr>
          <w:spacing w:val="-1"/>
        </w:rPr>
        <w:t xml:space="preserve"> </w:t>
      </w:r>
      <w:r>
        <w:t>odbor Žatec HZS</w:t>
      </w:r>
      <w:r>
        <w:rPr>
          <w:spacing w:val="-1"/>
        </w:rPr>
        <w:t xml:space="preserve"> </w:t>
      </w:r>
      <w:r>
        <w:t>Ústeckého</w:t>
      </w:r>
      <w:r>
        <w:rPr>
          <w:spacing w:val="-1"/>
        </w:rPr>
        <w:t xml:space="preserve"> </w:t>
      </w:r>
      <w:r>
        <w:t>kraje</w:t>
      </w:r>
      <w:r>
        <w:rPr>
          <w:spacing w:val="-2"/>
        </w:rPr>
        <w:t xml:space="preserve"> </w:t>
      </w:r>
      <w:r>
        <w:t xml:space="preserve">– okres </w:t>
      </w:r>
      <w:r>
        <w:rPr>
          <w:spacing w:val="-2"/>
        </w:rPr>
        <w:t>Louny</w:t>
      </w:r>
    </w:p>
    <w:p w14:paraId="1B68A4C7" w14:textId="77777777" w:rsidR="00CC4EC2" w:rsidRDefault="00CC4EC2">
      <w:pPr>
        <w:pStyle w:val="Zkladntext"/>
      </w:pPr>
    </w:p>
    <w:p w14:paraId="18862A8E" w14:textId="77777777" w:rsidR="00CC4EC2" w:rsidRDefault="00CC4EC2">
      <w:pPr>
        <w:pStyle w:val="Zkladntext"/>
        <w:spacing w:before="106"/>
      </w:pPr>
    </w:p>
    <w:p w14:paraId="6E1B4F44" w14:textId="77777777" w:rsidR="00CC4EC2" w:rsidRDefault="00121390">
      <w:pPr>
        <w:ind w:left="682" w:right="555"/>
        <w:jc w:val="center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Á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Í</w:t>
      </w:r>
    </w:p>
    <w:p w14:paraId="28BCE10F" w14:textId="77777777" w:rsidR="00CC4EC2" w:rsidRDefault="00121390">
      <w:pPr>
        <w:spacing w:before="98"/>
        <w:ind w:left="682" w:right="557"/>
        <w:jc w:val="center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 </w:t>
      </w:r>
      <w:proofErr w:type="gramStart"/>
      <w:r>
        <w:rPr>
          <w:b/>
          <w:sz w:val="24"/>
        </w:rPr>
        <w:t>Ý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P</w:t>
      </w:r>
      <w:proofErr w:type="gram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 Á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N</w:t>
      </w:r>
    </w:p>
    <w:p w14:paraId="7112D1F1" w14:textId="77777777" w:rsidR="00CC4EC2" w:rsidRDefault="00CC4EC2">
      <w:pPr>
        <w:pStyle w:val="Zkladntext"/>
        <w:spacing w:before="195"/>
        <w:rPr>
          <w:b/>
        </w:rPr>
      </w:pPr>
    </w:p>
    <w:p w14:paraId="7A0CEE0D" w14:textId="77777777" w:rsidR="00CC4EC2" w:rsidRDefault="00121390">
      <w:pPr>
        <w:tabs>
          <w:tab w:val="left" w:pos="1686"/>
          <w:tab w:val="left" w:pos="3734"/>
        </w:tabs>
        <w:ind w:right="3776"/>
        <w:jc w:val="right"/>
        <w:rPr>
          <w:b/>
          <w:sz w:val="24"/>
        </w:rPr>
      </w:pPr>
      <w:r>
        <w:rPr>
          <w:sz w:val="24"/>
        </w:rPr>
        <w:t>Pro</w:t>
      </w:r>
      <w:r>
        <w:rPr>
          <w:spacing w:val="58"/>
          <w:sz w:val="24"/>
        </w:rPr>
        <w:t xml:space="preserve"> </w:t>
      </w:r>
      <w:r>
        <w:rPr>
          <w:spacing w:val="-4"/>
          <w:sz w:val="24"/>
        </w:rPr>
        <w:t>obec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b/>
          <w:sz w:val="24"/>
          <w:u w:val="single"/>
        </w:rPr>
        <w:t xml:space="preserve">Panenský </w:t>
      </w:r>
      <w:r>
        <w:rPr>
          <w:b/>
          <w:spacing w:val="-2"/>
          <w:sz w:val="24"/>
          <w:u w:val="single"/>
        </w:rPr>
        <w:t>Týnec</w:t>
      </w:r>
    </w:p>
    <w:p w14:paraId="5D157151" w14:textId="77777777" w:rsidR="00CC4EC2" w:rsidRDefault="00121390">
      <w:pPr>
        <w:pStyle w:val="Zkladntext"/>
        <w:spacing w:before="101"/>
        <w:ind w:right="3845"/>
        <w:jc w:val="right"/>
      </w:pPr>
      <w:r>
        <w:t>Panenský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týnec</w:t>
      </w:r>
      <w:proofErr w:type="spellEnd"/>
    </w:p>
    <w:p w14:paraId="1AA90F5D" w14:textId="77777777" w:rsidR="00CC4EC2" w:rsidRDefault="00CC4EC2">
      <w:pPr>
        <w:pStyle w:val="Zkladntext"/>
        <w:spacing w:before="154"/>
        <w:rPr>
          <w:sz w:val="20"/>
        </w:rPr>
      </w:pPr>
    </w:p>
    <w:tbl>
      <w:tblPr>
        <w:tblStyle w:val="TableNormal"/>
        <w:tblW w:w="0" w:type="auto"/>
        <w:tblInd w:w="2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3624"/>
      </w:tblGrid>
      <w:tr w:rsidR="00CC4EC2" w14:paraId="71D0DCB7" w14:textId="77777777">
        <w:trPr>
          <w:trHeight w:val="275"/>
        </w:trPr>
        <w:tc>
          <w:tcPr>
            <w:tcW w:w="936" w:type="dxa"/>
          </w:tcPr>
          <w:p w14:paraId="62BF1B94" w14:textId="77777777" w:rsidR="00CC4EC2" w:rsidRDefault="00121390">
            <w:pPr>
              <w:pStyle w:val="TableParagraph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Stupeň</w:t>
            </w:r>
          </w:p>
        </w:tc>
        <w:tc>
          <w:tcPr>
            <w:tcW w:w="3624" w:type="dxa"/>
          </w:tcPr>
          <w:p w14:paraId="5891F0D4" w14:textId="77777777" w:rsidR="00CC4EC2" w:rsidRDefault="00121390">
            <w:pPr>
              <w:pStyle w:val="TableParagraph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Jednotka</w:t>
            </w:r>
          </w:p>
        </w:tc>
      </w:tr>
      <w:tr w:rsidR="00CC4EC2" w14:paraId="0AE75D8A" w14:textId="77777777">
        <w:trPr>
          <w:trHeight w:val="1656"/>
        </w:trPr>
        <w:tc>
          <w:tcPr>
            <w:tcW w:w="936" w:type="dxa"/>
          </w:tcPr>
          <w:p w14:paraId="74B0414D" w14:textId="77777777" w:rsidR="00CC4EC2" w:rsidRDefault="00121390">
            <w:pPr>
              <w:pStyle w:val="TableParagraph"/>
              <w:spacing w:line="272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I.</w:t>
            </w:r>
          </w:p>
        </w:tc>
        <w:tc>
          <w:tcPr>
            <w:tcW w:w="3624" w:type="dxa"/>
          </w:tcPr>
          <w:p w14:paraId="28C62BAC" w14:textId="77777777" w:rsidR="00CC4EC2" w:rsidRDefault="00121390">
            <w:pPr>
              <w:pStyle w:val="TableParagraph"/>
              <w:spacing w:before="272"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HZS </w:t>
            </w:r>
            <w:r>
              <w:rPr>
                <w:b/>
                <w:spacing w:val="-2"/>
                <w:sz w:val="24"/>
              </w:rPr>
              <w:t>Louny</w:t>
            </w:r>
          </w:p>
          <w:p w14:paraId="55863355" w14:textId="77777777" w:rsidR="00CC4EC2" w:rsidRDefault="00121390">
            <w:pPr>
              <w:pStyle w:val="TableParagraph"/>
              <w:spacing w:line="240" w:lineRule="auto"/>
              <w:ind w:left="108" w:right="8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SDH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Panenský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Týnec SDH Smolnice</w:t>
            </w:r>
          </w:p>
          <w:p w14:paraId="186C3985" w14:textId="77777777" w:rsidR="00CC4EC2" w:rsidRDefault="00121390">
            <w:pPr>
              <w:pStyle w:val="TableParagraph"/>
              <w:spacing w:line="240" w:lineRule="auto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SDH </w:t>
            </w:r>
            <w:r>
              <w:rPr>
                <w:b/>
                <w:spacing w:val="-2"/>
                <w:sz w:val="24"/>
              </w:rPr>
              <w:t>Cítoliby</w:t>
            </w:r>
          </w:p>
        </w:tc>
      </w:tr>
      <w:tr w:rsidR="00CC4EC2" w14:paraId="7EA5B7CF" w14:textId="77777777">
        <w:trPr>
          <w:trHeight w:val="2207"/>
        </w:trPr>
        <w:tc>
          <w:tcPr>
            <w:tcW w:w="936" w:type="dxa"/>
          </w:tcPr>
          <w:p w14:paraId="68FC2FC7" w14:textId="77777777" w:rsidR="00CC4EC2" w:rsidRDefault="00121390">
            <w:pPr>
              <w:pStyle w:val="TableParagraph"/>
              <w:spacing w:line="272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II.</w:t>
            </w:r>
          </w:p>
        </w:tc>
        <w:tc>
          <w:tcPr>
            <w:tcW w:w="3624" w:type="dxa"/>
          </w:tcPr>
          <w:p w14:paraId="2DC1CB6C" w14:textId="77777777" w:rsidR="00CC4EC2" w:rsidRDefault="00121390">
            <w:pPr>
              <w:pStyle w:val="TableParagraph"/>
              <w:spacing w:before="272" w:line="240" w:lineRule="auto"/>
              <w:ind w:left="108" w:right="176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SDH Líšťany HZS PS Slaný SDH Klobuky SDH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Postoloprty SDH Černčice SDH Peruc</w:t>
            </w:r>
          </w:p>
        </w:tc>
      </w:tr>
    </w:tbl>
    <w:p w14:paraId="36898EA4" w14:textId="77777777" w:rsidR="00CC4EC2" w:rsidRDefault="00CC4EC2">
      <w:pPr>
        <w:rPr>
          <w:sz w:val="24"/>
        </w:rPr>
        <w:sectPr w:rsidR="00CC4EC2">
          <w:pgSz w:w="11910" w:h="16840"/>
          <w:pgMar w:top="1320" w:right="1300" w:bottom="920" w:left="1100" w:header="0" w:footer="734" w:gutter="0"/>
          <w:cols w:space="708"/>
        </w:sectPr>
      </w:pPr>
    </w:p>
    <w:p w14:paraId="5631E897" w14:textId="77777777" w:rsidR="00CC4EC2" w:rsidRDefault="00121390">
      <w:pPr>
        <w:spacing w:before="79"/>
        <w:ind w:left="318"/>
        <w:rPr>
          <w:b/>
          <w:sz w:val="24"/>
        </w:rPr>
      </w:pPr>
      <w:r>
        <w:rPr>
          <w:b/>
          <w:sz w:val="24"/>
        </w:rPr>
        <w:lastRenderedPageBreak/>
        <w:t>Příloha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 obecně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závazné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vyhlášce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2/2013,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Požární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řád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Panenský </w:t>
      </w:r>
      <w:r>
        <w:rPr>
          <w:b/>
          <w:spacing w:val="-2"/>
          <w:sz w:val="24"/>
        </w:rPr>
        <w:t>Týnec</w:t>
      </w:r>
    </w:p>
    <w:p w14:paraId="53B4DFD7" w14:textId="77777777" w:rsidR="00CC4EC2" w:rsidRDefault="00CC4EC2">
      <w:pPr>
        <w:pStyle w:val="Zkladntext"/>
        <w:rPr>
          <w:b/>
        </w:rPr>
      </w:pPr>
    </w:p>
    <w:p w14:paraId="5CFC2607" w14:textId="77777777" w:rsidR="00CC4EC2" w:rsidRDefault="00CC4EC2">
      <w:pPr>
        <w:pStyle w:val="Zkladntext"/>
        <w:rPr>
          <w:b/>
        </w:rPr>
      </w:pPr>
    </w:p>
    <w:p w14:paraId="504BBC19" w14:textId="77777777" w:rsidR="00CC4EC2" w:rsidRDefault="00CC4EC2">
      <w:pPr>
        <w:pStyle w:val="Zkladntext"/>
        <w:rPr>
          <w:b/>
        </w:rPr>
      </w:pPr>
    </w:p>
    <w:p w14:paraId="047BF7F5" w14:textId="77777777" w:rsidR="00CC4EC2" w:rsidRDefault="00121390">
      <w:pPr>
        <w:pStyle w:val="Odstavecseseznamem"/>
        <w:numPr>
          <w:ilvl w:val="1"/>
          <w:numId w:val="1"/>
        </w:numPr>
        <w:tabs>
          <w:tab w:val="left" w:pos="1947"/>
        </w:tabs>
        <w:ind w:left="1947" w:right="0" w:hanging="311"/>
        <w:jc w:val="left"/>
        <w:rPr>
          <w:b/>
          <w:sz w:val="24"/>
        </w:rPr>
      </w:pPr>
      <w:r>
        <w:rPr>
          <w:b/>
          <w:sz w:val="24"/>
          <w:u w:val="single"/>
        </w:rPr>
        <w:t xml:space="preserve">Dislokace, kategorie a početní stav JSDHO Panenský </w:t>
      </w:r>
      <w:r>
        <w:rPr>
          <w:b/>
          <w:spacing w:val="-2"/>
          <w:sz w:val="24"/>
          <w:u w:val="single"/>
        </w:rPr>
        <w:t>Týnec</w:t>
      </w:r>
    </w:p>
    <w:p w14:paraId="22E4228F" w14:textId="77777777" w:rsidR="00CC4EC2" w:rsidRDefault="00CC4EC2">
      <w:pPr>
        <w:pStyle w:val="Zkladntext"/>
        <w:rPr>
          <w:b/>
          <w:sz w:val="20"/>
        </w:rPr>
      </w:pPr>
    </w:p>
    <w:p w14:paraId="250E9667" w14:textId="77777777" w:rsidR="00CC4EC2" w:rsidRDefault="00CC4EC2">
      <w:pPr>
        <w:pStyle w:val="Zkladntext"/>
        <w:rPr>
          <w:b/>
          <w:sz w:val="20"/>
        </w:rPr>
      </w:pPr>
    </w:p>
    <w:p w14:paraId="3BACA7B6" w14:textId="77777777" w:rsidR="00CC4EC2" w:rsidRDefault="00CC4EC2">
      <w:pPr>
        <w:pStyle w:val="Zkladn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2127"/>
        <w:gridCol w:w="1985"/>
        <w:gridCol w:w="2875"/>
      </w:tblGrid>
      <w:tr w:rsidR="00CC4EC2" w14:paraId="52D28331" w14:textId="77777777">
        <w:trPr>
          <w:trHeight w:val="827"/>
        </w:trPr>
        <w:tc>
          <w:tcPr>
            <w:tcW w:w="1920" w:type="dxa"/>
          </w:tcPr>
          <w:p w14:paraId="69AAD718" w14:textId="77777777" w:rsidR="00CC4EC2" w:rsidRDefault="00121390">
            <w:pPr>
              <w:pStyle w:val="TableParagraph"/>
              <w:spacing w:line="240" w:lineRule="auto"/>
              <w:ind w:left="97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Dislokace JSDHO</w:t>
            </w:r>
          </w:p>
          <w:p w14:paraId="5A0A95B9" w14:textId="77777777" w:rsidR="00CC4EC2" w:rsidRDefault="00121390">
            <w:pPr>
              <w:pStyle w:val="TableParagraph"/>
              <w:spacing w:line="259" w:lineRule="exact"/>
              <w:ind w:left="9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Panenský </w:t>
            </w:r>
            <w:r>
              <w:rPr>
                <w:b/>
                <w:spacing w:val="-2"/>
                <w:sz w:val="24"/>
              </w:rPr>
              <w:t>Týnec</w:t>
            </w:r>
          </w:p>
        </w:tc>
        <w:tc>
          <w:tcPr>
            <w:tcW w:w="2127" w:type="dxa"/>
          </w:tcPr>
          <w:p w14:paraId="631ECA86" w14:textId="77777777" w:rsidR="00CC4EC2" w:rsidRDefault="00121390">
            <w:pPr>
              <w:pStyle w:val="TableParagraph"/>
              <w:spacing w:line="240" w:lineRule="auto"/>
              <w:ind w:left="225" w:right="113" w:hanging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Kategorie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JSDHO Panenský Týnec</w:t>
            </w:r>
          </w:p>
        </w:tc>
        <w:tc>
          <w:tcPr>
            <w:tcW w:w="1985" w:type="dxa"/>
          </w:tcPr>
          <w:p w14:paraId="2F4C5B3C" w14:textId="77777777" w:rsidR="00CC4EC2" w:rsidRDefault="00121390">
            <w:pPr>
              <w:pStyle w:val="TableParagraph"/>
              <w:spacing w:line="240" w:lineRule="auto"/>
              <w:ind w:left="41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členů </w:t>
            </w:r>
            <w:r>
              <w:rPr>
                <w:b/>
                <w:spacing w:val="-2"/>
                <w:sz w:val="24"/>
              </w:rPr>
              <w:t>JSDHO</w:t>
            </w:r>
          </w:p>
          <w:p w14:paraId="1F54DD7F" w14:textId="77777777" w:rsidR="00CC4EC2" w:rsidRDefault="00121390">
            <w:pPr>
              <w:pStyle w:val="TableParagraph"/>
              <w:spacing w:line="259" w:lineRule="exact"/>
              <w:ind w:left="41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Panenský </w:t>
            </w:r>
            <w:r>
              <w:rPr>
                <w:b/>
                <w:spacing w:val="-2"/>
                <w:sz w:val="24"/>
              </w:rPr>
              <w:t>Týnec</w:t>
            </w:r>
          </w:p>
        </w:tc>
        <w:tc>
          <w:tcPr>
            <w:tcW w:w="2875" w:type="dxa"/>
          </w:tcPr>
          <w:p w14:paraId="15C21CAB" w14:textId="77777777" w:rsidR="00CC4EC2" w:rsidRDefault="00121390">
            <w:pPr>
              <w:pStyle w:val="TableParagraph"/>
              <w:spacing w:line="276" w:lineRule="exact"/>
              <w:ind w:left="170" w:right="160" w:firstLine="1"/>
              <w:rPr>
                <w:b/>
                <w:sz w:val="24"/>
              </w:rPr>
            </w:pPr>
            <w:r>
              <w:rPr>
                <w:b/>
                <w:sz w:val="24"/>
              </w:rPr>
              <w:t>Minimální počet členů JSDHO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Panenský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Týnec v pohotovosti</w:t>
            </w:r>
          </w:p>
        </w:tc>
      </w:tr>
      <w:tr w:rsidR="00CC4EC2" w14:paraId="3461670D" w14:textId="77777777">
        <w:trPr>
          <w:trHeight w:val="276"/>
        </w:trPr>
        <w:tc>
          <w:tcPr>
            <w:tcW w:w="1920" w:type="dxa"/>
          </w:tcPr>
          <w:p w14:paraId="70FFDC0B" w14:textId="77777777" w:rsidR="00CC4EC2" w:rsidRDefault="00121390">
            <w:pPr>
              <w:pStyle w:val="TableParagraph"/>
              <w:ind w:left="168"/>
              <w:jc w:val="left"/>
              <w:rPr>
                <w:sz w:val="24"/>
              </w:rPr>
            </w:pPr>
            <w:r>
              <w:rPr>
                <w:sz w:val="24"/>
              </w:rPr>
              <w:t>Panenský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Týnec</w:t>
            </w:r>
          </w:p>
        </w:tc>
        <w:tc>
          <w:tcPr>
            <w:tcW w:w="2127" w:type="dxa"/>
          </w:tcPr>
          <w:p w14:paraId="22A98BC2" w14:textId="77777777" w:rsidR="00CC4EC2" w:rsidRDefault="00121390">
            <w:pPr>
              <w:pStyle w:val="TableParagraph"/>
              <w:ind w:left="681"/>
              <w:jc w:val="left"/>
              <w:rPr>
                <w:sz w:val="24"/>
              </w:rPr>
            </w:pPr>
            <w:r>
              <w:rPr>
                <w:sz w:val="24"/>
              </w:rPr>
              <w:t>JPO</w:t>
            </w:r>
            <w:r>
              <w:rPr>
                <w:spacing w:val="-4"/>
                <w:sz w:val="24"/>
              </w:rPr>
              <w:t xml:space="preserve"> III.</w:t>
            </w:r>
          </w:p>
        </w:tc>
        <w:tc>
          <w:tcPr>
            <w:tcW w:w="1985" w:type="dxa"/>
          </w:tcPr>
          <w:p w14:paraId="5D634B65" w14:textId="77777777" w:rsidR="00CC4EC2" w:rsidRDefault="00121390">
            <w:pPr>
              <w:pStyle w:val="TableParagraph"/>
              <w:ind w:left="41" w:right="3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75" w:type="dxa"/>
          </w:tcPr>
          <w:p w14:paraId="45504B31" w14:textId="77777777" w:rsidR="00CC4EC2" w:rsidRDefault="00121390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</w:tbl>
    <w:p w14:paraId="17BB25CE" w14:textId="77777777" w:rsidR="00CC4EC2" w:rsidRDefault="00CC4EC2">
      <w:pPr>
        <w:pStyle w:val="Zkladntext"/>
        <w:rPr>
          <w:b/>
        </w:rPr>
      </w:pPr>
    </w:p>
    <w:p w14:paraId="01A61FA4" w14:textId="77777777" w:rsidR="00CC4EC2" w:rsidRDefault="00CC4EC2">
      <w:pPr>
        <w:pStyle w:val="Zkladntext"/>
        <w:rPr>
          <w:b/>
        </w:rPr>
      </w:pPr>
    </w:p>
    <w:p w14:paraId="5D1874D9" w14:textId="77777777" w:rsidR="00CC4EC2" w:rsidRDefault="00CC4EC2">
      <w:pPr>
        <w:pStyle w:val="Zkladntext"/>
        <w:spacing w:before="273"/>
        <w:rPr>
          <w:b/>
        </w:rPr>
      </w:pPr>
    </w:p>
    <w:p w14:paraId="0E47915D" w14:textId="77777777" w:rsidR="00CC4EC2" w:rsidRDefault="00121390">
      <w:pPr>
        <w:pStyle w:val="Odstavecseseznamem"/>
        <w:numPr>
          <w:ilvl w:val="1"/>
          <w:numId w:val="1"/>
        </w:numPr>
        <w:tabs>
          <w:tab w:val="left" w:pos="3220"/>
        </w:tabs>
        <w:ind w:left="3220" w:right="0" w:hanging="300"/>
        <w:jc w:val="left"/>
        <w:rPr>
          <w:b/>
          <w:sz w:val="24"/>
        </w:rPr>
      </w:pPr>
      <w:r>
        <w:rPr>
          <w:b/>
          <w:sz w:val="24"/>
          <w:u w:val="single"/>
        </w:rPr>
        <w:t xml:space="preserve">Vybavení JSDHO Panenský </w:t>
      </w:r>
      <w:r>
        <w:rPr>
          <w:b/>
          <w:spacing w:val="-2"/>
          <w:sz w:val="24"/>
          <w:u w:val="single"/>
        </w:rPr>
        <w:t>Týnec</w:t>
      </w:r>
    </w:p>
    <w:p w14:paraId="6AA04445" w14:textId="77777777" w:rsidR="00CC4EC2" w:rsidRDefault="00CC4EC2">
      <w:pPr>
        <w:pStyle w:val="Zkladntext"/>
        <w:rPr>
          <w:b/>
          <w:sz w:val="20"/>
        </w:rPr>
      </w:pPr>
    </w:p>
    <w:p w14:paraId="216800B5" w14:textId="77777777" w:rsidR="00CC4EC2" w:rsidRDefault="00CC4EC2">
      <w:pPr>
        <w:pStyle w:val="Zkladntext"/>
        <w:spacing w:before="95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6"/>
        <w:gridCol w:w="2623"/>
      </w:tblGrid>
      <w:tr w:rsidR="00CC4EC2" w14:paraId="7ADA2F5B" w14:textId="77777777">
        <w:trPr>
          <w:trHeight w:val="276"/>
        </w:trPr>
        <w:tc>
          <w:tcPr>
            <w:tcW w:w="6416" w:type="dxa"/>
          </w:tcPr>
          <w:p w14:paraId="2DEFD9FA" w14:textId="77777777" w:rsidR="00CC4EC2" w:rsidRDefault="00121390">
            <w:pPr>
              <w:pStyle w:val="TableParagraph"/>
              <w:ind w:left="4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Požární technika a věcné prostředky požární </w:t>
            </w:r>
            <w:r>
              <w:rPr>
                <w:b/>
                <w:spacing w:val="-2"/>
                <w:sz w:val="24"/>
              </w:rPr>
              <w:t>ochrany</w:t>
            </w:r>
          </w:p>
        </w:tc>
        <w:tc>
          <w:tcPr>
            <w:tcW w:w="2623" w:type="dxa"/>
          </w:tcPr>
          <w:p w14:paraId="658A0477" w14:textId="77777777" w:rsidR="00CC4EC2" w:rsidRDefault="00121390">
            <w:pPr>
              <w:pStyle w:val="TableParagraph"/>
              <w:ind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Počet</w:t>
            </w:r>
          </w:p>
        </w:tc>
      </w:tr>
      <w:tr w:rsidR="00CC4EC2" w14:paraId="04951BF3" w14:textId="77777777">
        <w:trPr>
          <w:trHeight w:val="275"/>
        </w:trPr>
        <w:tc>
          <w:tcPr>
            <w:tcW w:w="6416" w:type="dxa"/>
          </w:tcPr>
          <w:p w14:paraId="1F57A601" w14:textId="77777777" w:rsidR="00CC4EC2" w:rsidRDefault="00121390">
            <w:pPr>
              <w:pStyle w:val="TableParagraph"/>
              <w:spacing w:line="255" w:lineRule="exact"/>
              <w:ind w:left="1307"/>
              <w:jc w:val="left"/>
              <w:rPr>
                <w:sz w:val="24"/>
              </w:rPr>
            </w:pPr>
            <w:r>
              <w:rPr>
                <w:sz w:val="24"/>
              </w:rPr>
              <w:t>označení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požární techniky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věcných prostředků </w:t>
            </w:r>
            <w:r>
              <w:rPr>
                <w:spacing w:val="-7"/>
                <w:sz w:val="24"/>
              </w:rPr>
              <w:t>PO</w:t>
            </w:r>
          </w:p>
        </w:tc>
        <w:tc>
          <w:tcPr>
            <w:tcW w:w="2623" w:type="dxa"/>
          </w:tcPr>
          <w:p w14:paraId="0088363B" w14:textId="77777777" w:rsidR="00CC4EC2" w:rsidRDefault="0012139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603EEB40" w14:textId="77777777">
        <w:trPr>
          <w:trHeight w:val="277"/>
        </w:trPr>
        <w:tc>
          <w:tcPr>
            <w:tcW w:w="6416" w:type="dxa"/>
          </w:tcPr>
          <w:p w14:paraId="675DFAB0" w14:textId="77777777" w:rsidR="00CC4EC2" w:rsidRDefault="0012139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1B672D3B" w14:textId="77777777" w:rsidR="00CC4EC2" w:rsidRDefault="0012139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61B76B05" w14:textId="77777777">
        <w:trPr>
          <w:trHeight w:val="276"/>
        </w:trPr>
        <w:tc>
          <w:tcPr>
            <w:tcW w:w="6416" w:type="dxa"/>
          </w:tcPr>
          <w:p w14:paraId="68D3E6A4" w14:textId="77777777" w:rsidR="00CC4EC2" w:rsidRDefault="0012139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24440D1A" w14:textId="77777777" w:rsidR="00CC4EC2" w:rsidRDefault="0012139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5D232923" w14:textId="77777777">
        <w:trPr>
          <w:trHeight w:val="276"/>
        </w:trPr>
        <w:tc>
          <w:tcPr>
            <w:tcW w:w="6416" w:type="dxa"/>
          </w:tcPr>
          <w:p w14:paraId="54919115" w14:textId="77777777" w:rsidR="00CC4EC2" w:rsidRDefault="0012139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6F77AC8A" w14:textId="77777777" w:rsidR="00CC4EC2" w:rsidRDefault="0012139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4753A5ED" w14:textId="77777777">
        <w:trPr>
          <w:trHeight w:val="275"/>
        </w:trPr>
        <w:tc>
          <w:tcPr>
            <w:tcW w:w="6416" w:type="dxa"/>
          </w:tcPr>
          <w:p w14:paraId="28EDF90F" w14:textId="77777777" w:rsidR="00CC4EC2" w:rsidRDefault="00121390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4C788A04" w14:textId="77777777" w:rsidR="00CC4EC2" w:rsidRDefault="0012139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74704B27" w14:textId="77777777">
        <w:trPr>
          <w:trHeight w:val="276"/>
        </w:trPr>
        <w:tc>
          <w:tcPr>
            <w:tcW w:w="6416" w:type="dxa"/>
          </w:tcPr>
          <w:p w14:paraId="6F115334" w14:textId="77777777" w:rsidR="00CC4EC2" w:rsidRDefault="0012139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06B1F77E" w14:textId="77777777" w:rsidR="00CC4EC2" w:rsidRDefault="0012139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1F913ECE" w14:textId="77777777">
        <w:trPr>
          <w:trHeight w:val="275"/>
        </w:trPr>
        <w:tc>
          <w:tcPr>
            <w:tcW w:w="6416" w:type="dxa"/>
          </w:tcPr>
          <w:p w14:paraId="130001B8" w14:textId="77777777" w:rsidR="00CC4EC2" w:rsidRDefault="00121390">
            <w:pPr>
              <w:pStyle w:val="TableParagraph"/>
              <w:spacing w:line="255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024EAEB6" w14:textId="77777777" w:rsidR="00CC4EC2" w:rsidRDefault="0012139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5C6FFB07" w14:textId="77777777">
        <w:trPr>
          <w:trHeight w:val="277"/>
        </w:trPr>
        <w:tc>
          <w:tcPr>
            <w:tcW w:w="6416" w:type="dxa"/>
          </w:tcPr>
          <w:p w14:paraId="222331A4" w14:textId="77777777" w:rsidR="00CC4EC2" w:rsidRDefault="00121390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3B343207" w14:textId="77777777" w:rsidR="00CC4EC2" w:rsidRDefault="0012139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  <w:tr w:rsidR="00CC4EC2" w14:paraId="1DFAD3BA" w14:textId="77777777">
        <w:trPr>
          <w:trHeight w:val="276"/>
        </w:trPr>
        <w:tc>
          <w:tcPr>
            <w:tcW w:w="6416" w:type="dxa"/>
          </w:tcPr>
          <w:p w14:paraId="4EFE1621" w14:textId="77777777" w:rsidR="00CC4EC2" w:rsidRDefault="00121390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  <w:tc>
          <w:tcPr>
            <w:tcW w:w="2623" w:type="dxa"/>
          </w:tcPr>
          <w:p w14:paraId="04A3E0FC" w14:textId="77777777" w:rsidR="00CC4EC2" w:rsidRDefault="0012139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....</w:t>
            </w:r>
          </w:p>
        </w:tc>
      </w:tr>
    </w:tbl>
    <w:p w14:paraId="3A99588B" w14:textId="77777777" w:rsidR="00CC4EC2" w:rsidRDefault="00CC4EC2">
      <w:pPr>
        <w:pStyle w:val="Zkladntext"/>
        <w:rPr>
          <w:b/>
          <w:sz w:val="22"/>
        </w:rPr>
      </w:pPr>
    </w:p>
    <w:p w14:paraId="27E69B66" w14:textId="77777777" w:rsidR="00CC4EC2" w:rsidRDefault="00CC4EC2">
      <w:pPr>
        <w:pStyle w:val="Zkladntext"/>
        <w:rPr>
          <w:b/>
          <w:sz w:val="22"/>
        </w:rPr>
      </w:pPr>
    </w:p>
    <w:p w14:paraId="54E455CB" w14:textId="77777777" w:rsidR="00CC4EC2" w:rsidRDefault="00CC4EC2">
      <w:pPr>
        <w:pStyle w:val="Zkladntext"/>
        <w:spacing w:before="201"/>
        <w:rPr>
          <w:b/>
          <w:sz w:val="22"/>
        </w:rPr>
      </w:pPr>
    </w:p>
    <w:p w14:paraId="56BC405C" w14:textId="77777777" w:rsidR="00CC4EC2" w:rsidRDefault="00121390">
      <w:pPr>
        <w:ind w:left="318" w:right="343"/>
      </w:pPr>
      <w:r>
        <w:rPr>
          <w:b/>
        </w:rPr>
        <w:t>?</w:t>
      </w:r>
      <w:r>
        <w:rPr>
          <w:b/>
          <w:spacing w:val="-2"/>
        </w:rPr>
        <w:t xml:space="preserve"> </w:t>
      </w:r>
      <w:r>
        <w:t>Místo</w:t>
      </w:r>
      <w:r>
        <w:rPr>
          <w:spacing w:val="-3"/>
        </w:rPr>
        <w:t xml:space="preserve"> </w:t>
      </w:r>
      <w:r>
        <w:t>odstavce</w:t>
      </w:r>
      <w:r>
        <w:rPr>
          <w:spacing w:val="-5"/>
        </w:rPr>
        <w:t xml:space="preserve"> </w:t>
      </w:r>
      <w:r>
        <w:rPr>
          <w:b/>
        </w:rPr>
        <w:t>B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vybavení</w:t>
      </w:r>
      <w:r>
        <w:t>,</w:t>
      </w:r>
      <w:r>
        <w:rPr>
          <w:spacing w:val="-3"/>
        </w:rPr>
        <w:t xml:space="preserve"> </w:t>
      </w:r>
      <w:r>
        <w:t>přikládám</w:t>
      </w:r>
      <w:r>
        <w:rPr>
          <w:spacing w:val="-3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t>JPO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věcným</w:t>
      </w:r>
      <w:r>
        <w:rPr>
          <w:spacing w:val="-3"/>
        </w:rPr>
        <w:t xml:space="preserve"> </w:t>
      </w:r>
      <w:r>
        <w:t>vybavení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početním</w:t>
      </w:r>
      <w:r>
        <w:rPr>
          <w:spacing w:val="-3"/>
        </w:rPr>
        <w:t xml:space="preserve"> </w:t>
      </w:r>
      <w:r>
        <w:t>stavem</w:t>
      </w:r>
      <w:r>
        <w:rPr>
          <w:spacing w:val="-3"/>
        </w:rPr>
        <w:t xml:space="preserve"> </w:t>
      </w:r>
      <w:r>
        <w:t>VPPO JSDH Panenský Týnec k 1.3.2013.</w:t>
      </w:r>
    </w:p>
    <w:sectPr w:rsidR="00CC4EC2">
      <w:pgSz w:w="11910" w:h="16840"/>
      <w:pgMar w:top="1320" w:right="1300" w:bottom="920" w:left="1100" w:header="0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1766A" w14:textId="77777777" w:rsidR="00121390" w:rsidRDefault="00121390">
      <w:r>
        <w:separator/>
      </w:r>
    </w:p>
  </w:endnote>
  <w:endnote w:type="continuationSeparator" w:id="0">
    <w:p w14:paraId="257FBEAE" w14:textId="77777777" w:rsidR="00121390" w:rsidRDefault="00121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E6BAC" w14:textId="77777777" w:rsidR="00CC4EC2" w:rsidRDefault="0012139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2124D8EC" wp14:editId="1DA29F8B">
              <wp:simplePos x="0" y="0"/>
              <wp:positionH relativeFrom="page">
                <wp:posOffset>3709670</wp:posOffset>
              </wp:positionH>
              <wp:positionV relativeFrom="page">
                <wp:posOffset>10086651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F47C1" w14:textId="77777777" w:rsidR="00CC4EC2" w:rsidRDefault="0012139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24D8E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pt;margin-top:794.2pt;width:12pt;height:13.0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CEiYs/hAAAADQEA&#10;AA8AAAAAAAAAAAAAAAAA6wMAAGRycy9kb3ducmV2LnhtbFBLBQYAAAAABAAEAPMAAAD5BAAAAAA=&#10;" filled="f" stroked="f">
              <v:textbox inset="0,0,0,0">
                <w:txbxContent>
                  <w:p w14:paraId="02CF47C1" w14:textId="77777777" w:rsidR="00CC4EC2" w:rsidRDefault="0012139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B432A" w14:textId="77777777" w:rsidR="00121390" w:rsidRDefault="00121390">
      <w:r>
        <w:separator/>
      </w:r>
    </w:p>
  </w:footnote>
  <w:footnote w:type="continuationSeparator" w:id="0">
    <w:p w14:paraId="4A11D491" w14:textId="77777777" w:rsidR="00121390" w:rsidRDefault="00121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107E3"/>
    <w:multiLevelType w:val="hybridMultilevel"/>
    <w:tmpl w:val="7DCA0C60"/>
    <w:lvl w:ilvl="0" w:tplc="3DB22BFA">
      <w:start w:val="1"/>
      <w:numFmt w:val="decimal"/>
      <w:lvlText w:val="%1)"/>
      <w:lvlJc w:val="left"/>
      <w:pPr>
        <w:ind w:left="6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B1E8396">
      <w:numFmt w:val="bullet"/>
      <w:lvlText w:val="•"/>
      <w:lvlJc w:val="left"/>
      <w:pPr>
        <w:ind w:left="1562" w:hanging="358"/>
      </w:pPr>
      <w:rPr>
        <w:rFonts w:hint="default"/>
        <w:lang w:val="cs-CZ" w:eastAsia="en-US" w:bidi="ar-SA"/>
      </w:rPr>
    </w:lvl>
    <w:lvl w:ilvl="2" w:tplc="BA62D316">
      <w:numFmt w:val="bullet"/>
      <w:lvlText w:val="•"/>
      <w:lvlJc w:val="left"/>
      <w:pPr>
        <w:ind w:left="2445" w:hanging="358"/>
      </w:pPr>
      <w:rPr>
        <w:rFonts w:hint="default"/>
        <w:lang w:val="cs-CZ" w:eastAsia="en-US" w:bidi="ar-SA"/>
      </w:rPr>
    </w:lvl>
    <w:lvl w:ilvl="3" w:tplc="9CC6C14C">
      <w:numFmt w:val="bullet"/>
      <w:lvlText w:val="•"/>
      <w:lvlJc w:val="left"/>
      <w:pPr>
        <w:ind w:left="3327" w:hanging="358"/>
      </w:pPr>
      <w:rPr>
        <w:rFonts w:hint="default"/>
        <w:lang w:val="cs-CZ" w:eastAsia="en-US" w:bidi="ar-SA"/>
      </w:rPr>
    </w:lvl>
    <w:lvl w:ilvl="4" w:tplc="21E0F22E">
      <w:numFmt w:val="bullet"/>
      <w:lvlText w:val="•"/>
      <w:lvlJc w:val="left"/>
      <w:pPr>
        <w:ind w:left="4210" w:hanging="358"/>
      </w:pPr>
      <w:rPr>
        <w:rFonts w:hint="default"/>
        <w:lang w:val="cs-CZ" w:eastAsia="en-US" w:bidi="ar-SA"/>
      </w:rPr>
    </w:lvl>
    <w:lvl w:ilvl="5" w:tplc="80164688">
      <w:numFmt w:val="bullet"/>
      <w:lvlText w:val="•"/>
      <w:lvlJc w:val="left"/>
      <w:pPr>
        <w:ind w:left="5092" w:hanging="358"/>
      </w:pPr>
      <w:rPr>
        <w:rFonts w:hint="default"/>
        <w:lang w:val="cs-CZ" w:eastAsia="en-US" w:bidi="ar-SA"/>
      </w:rPr>
    </w:lvl>
    <w:lvl w:ilvl="6" w:tplc="463616E2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7" w:tplc="24E85F24">
      <w:numFmt w:val="bullet"/>
      <w:lvlText w:val="•"/>
      <w:lvlJc w:val="left"/>
      <w:pPr>
        <w:ind w:left="6857" w:hanging="358"/>
      </w:pPr>
      <w:rPr>
        <w:rFonts w:hint="default"/>
        <w:lang w:val="cs-CZ" w:eastAsia="en-US" w:bidi="ar-SA"/>
      </w:rPr>
    </w:lvl>
    <w:lvl w:ilvl="8" w:tplc="62549D8E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1" w15:restartNumberingAfterBreak="0">
    <w:nsid w:val="39553D79"/>
    <w:multiLevelType w:val="hybridMultilevel"/>
    <w:tmpl w:val="3C4CAA3A"/>
    <w:lvl w:ilvl="0" w:tplc="17C8BB4A">
      <w:start w:val="1"/>
      <w:numFmt w:val="decimal"/>
      <w:lvlText w:val="%1)"/>
      <w:lvlJc w:val="left"/>
      <w:pPr>
        <w:ind w:left="6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74E59A0">
      <w:numFmt w:val="bullet"/>
      <w:lvlText w:val="•"/>
      <w:lvlJc w:val="left"/>
      <w:pPr>
        <w:ind w:left="1562" w:hanging="360"/>
      </w:pPr>
      <w:rPr>
        <w:rFonts w:hint="default"/>
        <w:lang w:val="cs-CZ" w:eastAsia="en-US" w:bidi="ar-SA"/>
      </w:rPr>
    </w:lvl>
    <w:lvl w:ilvl="2" w:tplc="C4603224">
      <w:numFmt w:val="bullet"/>
      <w:lvlText w:val="•"/>
      <w:lvlJc w:val="left"/>
      <w:pPr>
        <w:ind w:left="2445" w:hanging="360"/>
      </w:pPr>
      <w:rPr>
        <w:rFonts w:hint="default"/>
        <w:lang w:val="cs-CZ" w:eastAsia="en-US" w:bidi="ar-SA"/>
      </w:rPr>
    </w:lvl>
    <w:lvl w:ilvl="3" w:tplc="FE186E82">
      <w:numFmt w:val="bullet"/>
      <w:lvlText w:val="•"/>
      <w:lvlJc w:val="left"/>
      <w:pPr>
        <w:ind w:left="3327" w:hanging="360"/>
      </w:pPr>
      <w:rPr>
        <w:rFonts w:hint="default"/>
        <w:lang w:val="cs-CZ" w:eastAsia="en-US" w:bidi="ar-SA"/>
      </w:rPr>
    </w:lvl>
    <w:lvl w:ilvl="4" w:tplc="FB466C80">
      <w:numFmt w:val="bullet"/>
      <w:lvlText w:val="•"/>
      <w:lvlJc w:val="left"/>
      <w:pPr>
        <w:ind w:left="4210" w:hanging="360"/>
      </w:pPr>
      <w:rPr>
        <w:rFonts w:hint="default"/>
        <w:lang w:val="cs-CZ" w:eastAsia="en-US" w:bidi="ar-SA"/>
      </w:rPr>
    </w:lvl>
    <w:lvl w:ilvl="5" w:tplc="D57EC362">
      <w:numFmt w:val="bullet"/>
      <w:lvlText w:val="•"/>
      <w:lvlJc w:val="left"/>
      <w:pPr>
        <w:ind w:left="5092" w:hanging="360"/>
      </w:pPr>
      <w:rPr>
        <w:rFonts w:hint="default"/>
        <w:lang w:val="cs-CZ" w:eastAsia="en-US" w:bidi="ar-SA"/>
      </w:rPr>
    </w:lvl>
    <w:lvl w:ilvl="6" w:tplc="2BD26DAC">
      <w:numFmt w:val="bullet"/>
      <w:lvlText w:val="•"/>
      <w:lvlJc w:val="left"/>
      <w:pPr>
        <w:ind w:left="5975" w:hanging="360"/>
      </w:pPr>
      <w:rPr>
        <w:rFonts w:hint="default"/>
        <w:lang w:val="cs-CZ" w:eastAsia="en-US" w:bidi="ar-SA"/>
      </w:rPr>
    </w:lvl>
    <w:lvl w:ilvl="7" w:tplc="F9B65E5E">
      <w:numFmt w:val="bullet"/>
      <w:lvlText w:val="•"/>
      <w:lvlJc w:val="left"/>
      <w:pPr>
        <w:ind w:left="6857" w:hanging="360"/>
      </w:pPr>
      <w:rPr>
        <w:rFonts w:hint="default"/>
        <w:lang w:val="cs-CZ" w:eastAsia="en-US" w:bidi="ar-SA"/>
      </w:rPr>
    </w:lvl>
    <w:lvl w:ilvl="8" w:tplc="AFBC402C">
      <w:numFmt w:val="bullet"/>
      <w:lvlText w:val="•"/>
      <w:lvlJc w:val="left"/>
      <w:pPr>
        <w:ind w:left="774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C110E76"/>
    <w:multiLevelType w:val="hybridMultilevel"/>
    <w:tmpl w:val="CE3ECB90"/>
    <w:lvl w:ilvl="0" w:tplc="E910AB68">
      <w:start w:val="1"/>
      <w:numFmt w:val="decimal"/>
      <w:lvlText w:val="%1)"/>
      <w:lvlJc w:val="left"/>
      <w:pPr>
        <w:ind w:left="6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662069BC">
      <w:numFmt w:val="bullet"/>
      <w:lvlText w:val="•"/>
      <w:lvlJc w:val="left"/>
      <w:pPr>
        <w:ind w:left="1562" w:hanging="358"/>
      </w:pPr>
      <w:rPr>
        <w:rFonts w:hint="default"/>
        <w:lang w:val="cs-CZ" w:eastAsia="en-US" w:bidi="ar-SA"/>
      </w:rPr>
    </w:lvl>
    <w:lvl w:ilvl="2" w:tplc="AEAA6564">
      <w:numFmt w:val="bullet"/>
      <w:lvlText w:val="•"/>
      <w:lvlJc w:val="left"/>
      <w:pPr>
        <w:ind w:left="2445" w:hanging="358"/>
      </w:pPr>
      <w:rPr>
        <w:rFonts w:hint="default"/>
        <w:lang w:val="cs-CZ" w:eastAsia="en-US" w:bidi="ar-SA"/>
      </w:rPr>
    </w:lvl>
    <w:lvl w:ilvl="3" w:tplc="3B00C182">
      <w:numFmt w:val="bullet"/>
      <w:lvlText w:val="•"/>
      <w:lvlJc w:val="left"/>
      <w:pPr>
        <w:ind w:left="3327" w:hanging="358"/>
      </w:pPr>
      <w:rPr>
        <w:rFonts w:hint="default"/>
        <w:lang w:val="cs-CZ" w:eastAsia="en-US" w:bidi="ar-SA"/>
      </w:rPr>
    </w:lvl>
    <w:lvl w:ilvl="4" w:tplc="317814D6">
      <w:numFmt w:val="bullet"/>
      <w:lvlText w:val="•"/>
      <w:lvlJc w:val="left"/>
      <w:pPr>
        <w:ind w:left="4210" w:hanging="358"/>
      </w:pPr>
      <w:rPr>
        <w:rFonts w:hint="default"/>
        <w:lang w:val="cs-CZ" w:eastAsia="en-US" w:bidi="ar-SA"/>
      </w:rPr>
    </w:lvl>
    <w:lvl w:ilvl="5" w:tplc="D756BFDE">
      <w:numFmt w:val="bullet"/>
      <w:lvlText w:val="•"/>
      <w:lvlJc w:val="left"/>
      <w:pPr>
        <w:ind w:left="5092" w:hanging="358"/>
      </w:pPr>
      <w:rPr>
        <w:rFonts w:hint="default"/>
        <w:lang w:val="cs-CZ" w:eastAsia="en-US" w:bidi="ar-SA"/>
      </w:rPr>
    </w:lvl>
    <w:lvl w:ilvl="6" w:tplc="5EBCEB16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7" w:tplc="3DEE2674">
      <w:numFmt w:val="bullet"/>
      <w:lvlText w:val="•"/>
      <w:lvlJc w:val="left"/>
      <w:pPr>
        <w:ind w:left="6857" w:hanging="358"/>
      </w:pPr>
      <w:rPr>
        <w:rFonts w:hint="default"/>
        <w:lang w:val="cs-CZ" w:eastAsia="en-US" w:bidi="ar-SA"/>
      </w:rPr>
    </w:lvl>
    <w:lvl w:ilvl="8" w:tplc="9CC6D37C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3" w15:restartNumberingAfterBreak="0">
    <w:nsid w:val="4B8A3F8C"/>
    <w:multiLevelType w:val="hybridMultilevel"/>
    <w:tmpl w:val="4D6A5654"/>
    <w:lvl w:ilvl="0" w:tplc="30D0F9D8">
      <w:start w:val="1"/>
      <w:numFmt w:val="decimal"/>
      <w:lvlText w:val="%1)"/>
      <w:lvlJc w:val="left"/>
      <w:pPr>
        <w:ind w:left="67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B7C41CE">
      <w:numFmt w:val="bullet"/>
      <w:lvlText w:val="•"/>
      <w:lvlJc w:val="left"/>
      <w:pPr>
        <w:ind w:left="1562" w:hanging="358"/>
      </w:pPr>
      <w:rPr>
        <w:rFonts w:hint="default"/>
        <w:lang w:val="cs-CZ" w:eastAsia="en-US" w:bidi="ar-SA"/>
      </w:rPr>
    </w:lvl>
    <w:lvl w:ilvl="2" w:tplc="E932E840">
      <w:numFmt w:val="bullet"/>
      <w:lvlText w:val="•"/>
      <w:lvlJc w:val="left"/>
      <w:pPr>
        <w:ind w:left="2445" w:hanging="358"/>
      </w:pPr>
      <w:rPr>
        <w:rFonts w:hint="default"/>
        <w:lang w:val="cs-CZ" w:eastAsia="en-US" w:bidi="ar-SA"/>
      </w:rPr>
    </w:lvl>
    <w:lvl w:ilvl="3" w:tplc="6664A9D2">
      <w:numFmt w:val="bullet"/>
      <w:lvlText w:val="•"/>
      <w:lvlJc w:val="left"/>
      <w:pPr>
        <w:ind w:left="3327" w:hanging="358"/>
      </w:pPr>
      <w:rPr>
        <w:rFonts w:hint="default"/>
        <w:lang w:val="cs-CZ" w:eastAsia="en-US" w:bidi="ar-SA"/>
      </w:rPr>
    </w:lvl>
    <w:lvl w:ilvl="4" w:tplc="4C62A0B0">
      <w:numFmt w:val="bullet"/>
      <w:lvlText w:val="•"/>
      <w:lvlJc w:val="left"/>
      <w:pPr>
        <w:ind w:left="4210" w:hanging="358"/>
      </w:pPr>
      <w:rPr>
        <w:rFonts w:hint="default"/>
        <w:lang w:val="cs-CZ" w:eastAsia="en-US" w:bidi="ar-SA"/>
      </w:rPr>
    </w:lvl>
    <w:lvl w:ilvl="5" w:tplc="0EA41EC2">
      <w:numFmt w:val="bullet"/>
      <w:lvlText w:val="•"/>
      <w:lvlJc w:val="left"/>
      <w:pPr>
        <w:ind w:left="5092" w:hanging="358"/>
      </w:pPr>
      <w:rPr>
        <w:rFonts w:hint="default"/>
        <w:lang w:val="cs-CZ" w:eastAsia="en-US" w:bidi="ar-SA"/>
      </w:rPr>
    </w:lvl>
    <w:lvl w:ilvl="6" w:tplc="6C68442A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7" w:tplc="63C27C1E">
      <w:numFmt w:val="bullet"/>
      <w:lvlText w:val="•"/>
      <w:lvlJc w:val="left"/>
      <w:pPr>
        <w:ind w:left="6857" w:hanging="358"/>
      </w:pPr>
      <w:rPr>
        <w:rFonts w:hint="default"/>
        <w:lang w:val="cs-CZ" w:eastAsia="en-US" w:bidi="ar-SA"/>
      </w:rPr>
    </w:lvl>
    <w:lvl w:ilvl="8" w:tplc="1C460B68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4" w15:restartNumberingAfterBreak="0">
    <w:nsid w:val="65AE1E40"/>
    <w:multiLevelType w:val="hybridMultilevel"/>
    <w:tmpl w:val="4CBC45C8"/>
    <w:lvl w:ilvl="0" w:tplc="621E8C0A">
      <w:start w:val="1"/>
      <w:numFmt w:val="decimal"/>
      <w:lvlText w:val="%1)"/>
      <w:lvlJc w:val="left"/>
      <w:pPr>
        <w:ind w:left="6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00CE980">
      <w:start w:val="1"/>
      <w:numFmt w:val="lowerLetter"/>
      <w:lvlText w:val="%2)"/>
      <w:lvlJc w:val="left"/>
      <w:pPr>
        <w:ind w:left="1038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72687482">
      <w:numFmt w:val="bullet"/>
      <w:lvlText w:val="•"/>
      <w:lvlJc w:val="left"/>
      <w:pPr>
        <w:ind w:left="1980" w:hanging="362"/>
      </w:pPr>
      <w:rPr>
        <w:rFonts w:hint="default"/>
        <w:lang w:val="cs-CZ" w:eastAsia="en-US" w:bidi="ar-SA"/>
      </w:rPr>
    </w:lvl>
    <w:lvl w:ilvl="3" w:tplc="204A2E0C">
      <w:numFmt w:val="bullet"/>
      <w:lvlText w:val="•"/>
      <w:lvlJc w:val="left"/>
      <w:pPr>
        <w:ind w:left="2921" w:hanging="362"/>
      </w:pPr>
      <w:rPr>
        <w:rFonts w:hint="default"/>
        <w:lang w:val="cs-CZ" w:eastAsia="en-US" w:bidi="ar-SA"/>
      </w:rPr>
    </w:lvl>
    <w:lvl w:ilvl="4" w:tplc="D33E817C">
      <w:numFmt w:val="bullet"/>
      <w:lvlText w:val="•"/>
      <w:lvlJc w:val="left"/>
      <w:pPr>
        <w:ind w:left="3861" w:hanging="362"/>
      </w:pPr>
      <w:rPr>
        <w:rFonts w:hint="default"/>
        <w:lang w:val="cs-CZ" w:eastAsia="en-US" w:bidi="ar-SA"/>
      </w:rPr>
    </w:lvl>
    <w:lvl w:ilvl="5" w:tplc="E2067C4E">
      <w:numFmt w:val="bullet"/>
      <w:lvlText w:val="•"/>
      <w:lvlJc w:val="left"/>
      <w:pPr>
        <w:ind w:left="4802" w:hanging="362"/>
      </w:pPr>
      <w:rPr>
        <w:rFonts w:hint="default"/>
        <w:lang w:val="cs-CZ" w:eastAsia="en-US" w:bidi="ar-SA"/>
      </w:rPr>
    </w:lvl>
    <w:lvl w:ilvl="6" w:tplc="17FA2858">
      <w:numFmt w:val="bullet"/>
      <w:lvlText w:val="•"/>
      <w:lvlJc w:val="left"/>
      <w:pPr>
        <w:ind w:left="5742" w:hanging="362"/>
      </w:pPr>
      <w:rPr>
        <w:rFonts w:hint="default"/>
        <w:lang w:val="cs-CZ" w:eastAsia="en-US" w:bidi="ar-SA"/>
      </w:rPr>
    </w:lvl>
    <w:lvl w:ilvl="7" w:tplc="25C4217E">
      <w:numFmt w:val="bullet"/>
      <w:lvlText w:val="•"/>
      <w:lvlJc w:val="left"/>
      <w:pPr>
        <w:ind w:left="6683" w:hanging="362"/>
      </w:pPr>
      <w:rPr>
        <w:rFonts w:hint="default"/>
        <w:lang w:val="cs-CZ" w:eastAsia="en-US" w:bidi="ar-SA"/>
      </w:rPr>
    </w:lvl>
    <w:lvl w:ilvl="8" w:tplc="3212685A">
      <w:numFmt w:val="bullet"/>
      <w:lvlText w:val="•"/>
      <w:lvlJc w:val="left"/>
      <w:pPr>
        <w:ind w:left="7623" w:hanging="362"/>
      </w:pPr>
      <w:rPr>
        <w:rFonts w:hint="default"/>
        <w:lang w:val="cs-CZ" w:eastAsia="en-US" w:bidi="ar-SA"/>
      </w:rPr>
    </w:lvl>
  </w:abstractNum>
  <w:abstractNum w:abstractNumId="5" w15:restartNumberingAfterBreak="0">
    <w:nsid w:val="6D2A455F"/>
    <w:multiLevelType w:val="hybridMultilevel"/>
    <w:tmpl w:val="16D2F6A4"/>
    <w:lvl w:ilvl="0" w:tplc="B4B4C9A4">
      <w:start w:val="2"/>
      <w:numFmt w:val="decimal"/>
      <w:lvlText w:val="%1)"/>
      <w:lvlJc w:val="left"/>
      <w:pPr>
        <w:ind w:left="6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15EE364">
      <w:numFmt w:val="bullet"/>
      <w:lvlText w:val="•"/>
      <w:lvlJc w:val="left"/>
      <w:pPr>
        <w:ind w:left="1562" w:hanging="358"/>
      </w:pPr>
      <w:rPr>
        <w:rFonts w:hint="default"/>
        <w:lang w:val="cs-CZ" w:eastAsia="en-US" w:bidi="ar-SA"/>
      </w:rPr>
    </w:lvl>
    <w:lvl w:ilvl="2" w:tplc="236C372C">
      <w:numFmt w:val="bullet"/>
      <w:lvlText w:val="•"/>
      <w:lvlJc w:val="left"/>
      <w:pPr>
        <w:ind w:left="2445" w:hanging="358"/>
      </w:pPr>
      <w:rPr>
        <w:rFonts w:hint="default"/>
        <w:lang w:val="cs-CZ" w:eastAsia="en-US" w:bidi="ar-SA"/>
      </w:rPr>
    </w:lvl>
    <w:lvl w:ilvl="3" w:tplc="00286122">
      <w:numFmt w:val="bullet"/>
      <w:lvlText w:val="•"/>
      <w:lvlJc w:val="left"/>
      <w:pPr>
        <w:ind w:left="3327" w:hanging="358"/>
      </w:pPr>
      <w:rPr>
        <w:rFonts w:hint="default"/>
        <w:lang w:val="cs-CZ" w:eastAsia="en-US" w:bidi="ar-SA"/>
      </w:rPr>
    </w:lvl>
    <w:lvl w:ilvl="4" w:tplc="C0D4FF9A">
      <w:numFmt w:val="bullet"/>
      <w:lvlText w:val="•"/>
      <w:lvlJc w:val="left"/>
      <w:pPr>
        <w:ind w:left="4210" w:hanging="358"/>
      </w:pPr>
      <w:rPr>
        <w:rFonts w:hint="default"/>
        <w:lang w:val="cs-CZ" w:eastAsia="en-US" w:bidi="ar-SA"/>
      </w:rPr>
    </w:lvl>
    <w:lvl w:ilvl="5" w:tplc="60284A36">
      <w:numFmt w:val="bullet"/>
      <w:lvlText w:val="•"/>
      <w:lvlJc w:val="left"/>
      <w:pPr>
        <w:ind w:left="5092" w:hanging="358"/>
      </w:pPr>
      <w:rPr>
        <w:rFonts w:hint="default"/>
        <w:lang w:val="cs-CZ" w:eastAsia="en-US" w:bidi="ar-SA"/>
      </w:rPr>
    </w:lvl>
    <w:lvl w:ilvl="6" w:tplc="79F29A86">
      <w:numFmt w:val="bullet"/>
      <w:lvlText w:val="•"/>
      <w:lvlJc w:val="left"/>
      <w:pPr>
        <w:ind w:left="5975" w:hanging="358"/>
      </w:pPr>
      <w:rPr>
        <w:rFonts w:hint="default"/>
        <w:lang w:val="cs-CZ" w:eastAsia="en-US" w:bidi="ar-SA"/>
      </w:rPr>
    </w:lvl>
    <w:lvl w:ilvl="7" w:tplc="8F728644">
      <w:numFmt w:val="bullet"/>
      <w:lvlText w:val="•"/>
      <w:lvlJc w:val="left"/>
      <w:pPr>
        <w:ind w:left="6857" w:hanging="358"/>
      </w:pPr>
      <w:rPr>
        <w:rFonts w:hint="default"/>
        <w:lang w:val="cs-CZ" w:eastAsia="en-US" w:bidi="ar-SA"/>
      </w:rPr>
    </w:lvl>
    <w:lvl w:ilvl="8" w:tplc="6A84D7CA">
      <w:numFmt w:val="bullet"/>
      <w:lvlText w:val="•"/>
      <w:lvlJc w:val="left"/>
      <w:pPr>
        <w:ind w:left="7740" w:hanging="358"/>
      </w:pPr>
      <w:rPr>
        <w:rFonts w:hint="default"/>
        <w:lang w:val="cs-CZ" w:eastAsia="en-US" w:bidi="ar-SA"/>
      </w:rPr>
    </w:lvl>
  </w:abstractNum>
  <w:abstractNum w:abstractNumId="6" w15:restartNumberingAfterBreak="0">
    <w:nsid w:val="713C6B73"/>
    <w:multiLevelType w:val="hybridMultilevel"/>
    <w:tmpl w:val="E9F60DD2"/>
    <w:lvl w:ilvl="0" w:tplc="8FCE3E08">
      <w:start w:val="1"/>
      <w:numFmt w:val="decimal"/>
      <w:lvlText w:val="%1)"/>
      <w:lvlJc w:val="left"/>
      <w:pPr>
        <w:ind w:left="67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2E143A30">
      <w:start w:val="1"/>
      <w:numFmt w:val="upperLetter"/>
      <w:lvlText w:val="%2)"/>
      <w:lvlJc w:val="left"/>
      <w:pPr>
        <w:ind w:left="1948" w:hanging="3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A9D4C682">
      <w:numFmt w:val="bullet"/>
      <w:lvlText w:val="•"/>
      <w:lvlJc w:val="left"/>
      <w:pPr>
        <w:ind w:left="2780" w:hanging="312"/>
      </w:pPr>
      <w:rPr>
        <w:rFonts w:hint="default"/>
        <w:lang w:val="cs-CZ" w:eastAsia="en-US" w:bidi="ar-SA"/>
      </w:rPr>
    </w:lvl>
    <w:lvl w:ilvl="3" w:tplc="0D386FEA">
      <w:numFmt w:val="bullet"/>
      <w:lvlText w:val="•"/>
      <w:lvlJc w:val="left"/>
      <w:pPr>
        <w:ind w:left="3621" w:hanging="312"/>
      </w:pPr>
      <w:rPr>
        <w:rFonts w:hint="default"/>
        <w:lang w:val="cs-CZ" w:eastAsia="en-US" w:bidi="ar-SA"/>
      </w:rPr>
    </w:lvl>
    <w:lvl w:ilvl="4" w:tplc="03622A2C">
      <w:numFmt w:val="bullet"/>
      <w:lvlText w:val="•"/>
      <w:lvlJc w:val="left"/>
      <w:pPr>
        <w:ind w:left="4461" w:hanging="312"/>
      </w:pPr>
      <w:rPr>
        <w:rFonts w:hint="default"/>
        <w:lang w:val="cs-CZ" w:eastAsia="en-US" w:bidi="ar-SA"/>
      </w:rPr>
    </w:lvl>
    <w:lvl w:ilvl="5" w:tplc="4DB206AA">
      <w:numFmt w:val="bullet"/>
      <w:lvlText w:val="•"/>
      <w:lvlJc w:val="left"/>
      <w:pPr>
        <w:ind w:left="5302" w:hanging="312"/>
      </w:pPr>
      <w:rPr>
        <w:rFonts w:hint="default"/>
        <w:lang w:val="cs-CZ" w:eastAsia="en-US" w:bidi="ar-SA"/>
      </w:rPr>
    </w:lvl>
    <w:lvl w:ilvl="6" w:tplc="F3FE0DD8">
      <w:numFmt w:val="bullet"/>
      <w:lvlText w:val="•"/>
      <w:lvlJc w:val="left"/>
      <w:pPr>
        <w:ind w:left="6142" w:hanging="312"/>
      </w:pPr>
      <w:rPr>
        <w:rFonts w:hint="default"/>
        <w:lang w:val="cs-CZ" w:eastAsia="en-US" w:bidi="ar-SA"/>
      </w:rPr>
    </w:lvl>
    <w:lvl w:ilvl="7" w:tplc="7BD64EAC">
      <w:numFmt w:val="bullet"/>
      <w:lvlText w:val="•"/>
      <w:lvlJc w:val="left"/>
      <w:pPr>
        <w:ind w:left="6983" w:hanging="312"/>
      </w:pPr>
      <w:rPr>
        <w:rFonts w:hint="default"/>
        <w:lang w:val="cs-CZ" w:eastAsia="en-US" w:bidi="ar-SA"/>
      </w:rPr>
    </w:lvl>
    <w:lvl w:ilvl="8" w:tplc="B5C2727C">
      <w:numFmt w:val="bullet"/>
      <w:lvlText w:val="•"/>
      <w:lvlJc w:val="left"/>
      <w:pPr>
        <w:ind w:left="7823" w:hanging="312"/>
      </w:pPr>
      <w:rPr>
        <w:rFonts w:hint="default"/>
        <w:lang w:val="cs-CZ" w:eastAsia="en-US" w:bidi="ar-SA"/>
      </w:rPr>
    </w:lvl>
  </w:abstractNum>
  <w:num w:numId="1" w16cid:durableId="2125421972">
    <w:abstractNumId w:val="6"/>
  </w:num>
  <w:num w:numId="2" w16cid:durableId="1497070889">
    <w:abstractNumId w:val="1"/>
  </w:num>
  <w:num w:numId="3" w16cid:durableId="1515068626">
    <w:abstractNumId w:val="0"/>
  </w:num>
  <w:num w:numId="4" w16cid:durableId="793519672">
    <w:abstractNumId w:val="2"/>
  </w:num>
  <w:num w:numId="5" w16cid:durableId="972295298">
    <w:abstractNumId w:val="3"/>
  </w:num>
  <w:num w:numId="6" w16cid:durableId="775561664">
    <w:abstractNumId w:val="5"/>
  </w:num>
  <w:num w:numId="7" w16cid:durableId="541288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C2"/>
    <w:rsid w:val="00121390"/>
    <w:rsid w:val="006972C6"/>
    <w:rsid w:val="00CC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8FE69"/>
  <w15:docId w15:val="{07CE166C-099A-4255-AED3-232853CD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/>
      <w:ind w:left="681"/>
      <w:jc w:val="center"/>
    </w:pPr>
    <w:rPr>
      <w:b/>
      <w:bCs/>
      <w:sz w:val="40"/>
      <w:szCs w:val="40"/>
      <w:u w:val="single" w:color="000000"/>
    </w:rPr>
  </w:style>
  <w:style w:type="paragraph" w:styleId="Odstavecseseznamem">
    <w:name w:val="List Paragraph"/>
    <w:basedOn w:val="Normln"/>
    <w:uiPriority w:val="1"/>
    <w:qFormat/>
    <w:pPr>
      <w:ind w:left="676" w:right="114" w:hanging="358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5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1112</Words>
  <Characters>6565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Panenský Týnec  2013 Požární řád obce - změna</dc:title>
  <dc:creator>Asistentka Asistentka</dc:creator>
  <cp:lastModifiedBy>Asistentka Asistentka</cp:lastModifiedBy>
  <cp:revision>2</cp:revision>
  <dcterms:created xsi:type="dcterms:W3CDTF">2024-11-20T09:09:00Z</dcterms:created>
  <dcterms:modified xsi:type="dcterms:W3CDTF">2024-11-20T09:09:00Z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2013-05-22T00:00:00Z</vt:filetime>
  </property>
  <property fmtid="{D5CDD505-2E9C-101B-9397-08002B2CF9AE}" pid="3" name="Creator">
    <vt:lpwstr>Print2PDF 8.0.10.0115 by Software602</vt:lpwstr>
  </property>
  <property fmtid="{D5CDD505-2E9C-101B-9397-08002B2CF9AE}" pid="4" name="LastSaved">
    <vt:filetime>2024-11-20T00:00:00Z</vt:filetime>
  </property>
  <property fmtid="{D5CDD505-2E9C-101B-9397-08002B2CF9AE}" pid="5" name="Producer">
    <vt:lpwstr>Amyuni PDF Converter version 4.0.0.9</vt:lpwstr>
  </property>
</Properties>
</file>