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43" w:rsidRPr="003D0522" w:rsidRDefault="005D5443" w:rsidP="005D54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Holovousy</w:t>
      </w:r>
    </w:p>
    <w:p w:rsidR="005D5443" w:rsidRDefault="005D5443" w:rsidP="005D5443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:rsidR="005D5443" w:rsidRPr="0053762E" w:rsidRDefault="0075409B" w:rsidP="005D5443">
      <w:pPr>
        <w:jc w:val="center"/>
        <w:rPr>
          <w:rFonts w:ascii="Arial" w:hAnsi="Arial" w:cs="Arial"/>
          <w:b/>
        </w:rPr>
      </w:pPr>
      <w:hyperlink r:id="rId8" w:tooltip="Znak obce Holovousy" w:history="1">
        <w:r>
          <w:rPr>
            <w:color w:val="0000FF"/>
          </w:rPr>
          <w:fldChar w:fldCharType="begin"/>
        </w:r>
        <w:r w:rsidR="005D5443">
          <w:rPr>
            <w:color w:val="0000FF"/>
          </w:rPr>
          <w:instrText xml:space="preserve"> INCLUDEPICTURE "https://upload.wikimedia.org/wikipedia/commons/thumb/a/af/Holovousy_Ho%C5%99ice-znak.svg/90px-Holovousy_Ho%C5%99ice-znak.svg.png" \* MERGEFORMATINET </w:instrText>
        </w:r>
        <w:r>
          <w:rPr>
            <w:color w:val="0000FF"/>
          </w:rPr>
          <w:fldChar w:fldCharType="separate"/>
        </w:r>
        <w:r w:rsidRPr="0075409B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Holovousy" title="&quot;Znak obce Holovousy&quot;" style="width:53.25pt;height:61.5pt" o:button="t">
              <v:imagedata r:id="rId9" r:href="rId10"/>
            </v:shape>
          </w:pict>
        </w:r>
        <w:r>
          <w:rPr>
            <w:color w:val="0000FF"/>
          </w:rPr>
          <w:fldChar w:fldCharType="end"/>
        </w:r>
      </w:hyperlink>
      <w:hyperlink r:id="rId11" w:tooltip="Znak obce Volanice" w:history="1"/>
    </w:p>
    <w:p w:rsidR="005D5443" w:rsidRPr="000232DB" w:rsidRDefault="0075409B" w:rsidP="005D5443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line id="Přímá spojnice 2" o:spid="_x0000_s1026" style="position:absolute;left:0;text-align:left;z-index:1;visibility:visible" from="5.65pt,7.6pt" to="454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" strokeweight=".5pt">
            <v:stroke joinstyle="miter"/>
          </v:line>
        </w:pict>
      </w:r>
    </w:p>
    <w:p w:rsidR="007F6DBF" w:rsidRDefault="007F6DBF" w:rsidP="007F6DBF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D5443" w:rsidRPr="007F6DBF" w:rsidRDefault="005D5443" w:rsidP="007F6DBF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7F6DBF">
        <w:rPr>
          <w:rFonts w:ascii="Arial" w:hAnsi="Arial" w:cs="Arial"/>
          <w:b/>
          <w:color w:val="000000"/>
          <w:sz w:val="26"/>
          <w:szCs w:val="26"/>
        </w:rPr>
        <w:t>Obecně závazná vyhláška obce Holovousy</w:t>
      </w:r>
    </w:p>
    <w:p w:rsidR="008D6906" w:rsidRPr="007F6DBF" w:rsidRDefault="007F6DBF" w:rsidP="007F6DBF">
      <w:pPr>
        <w:pStyle w:val="Bezmezer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F6DBF">
        <w:rPr>
          <w:rFonts w:ascii="Arial" w:hAnsi="Arial" w:cs="Arial"/>
          <w:b/>
          <w:sz w:val="26"/>
          <w:szCs w:val="26"/>
        </w:rPr>
        <w:t xml:space="preserve"> </w:t>
      </w:r>
      <w:r w:rsidR="008D6906" w:rsidRPr="007F6DBF">
        <w:rPr>
          <w:rFonts w:ascii="Arial" w:hAnsi="Arial" w:cs="Arial"/>
          <w:b/>
          <w:sz w:val="26"/>
          <w:szCs w:val="26"/>
        </w:rPr>
        <w:t xml:space="preserve">o místním poplatku </w:t>
      </w:r>
      <w:r w:rsidR="00C63031" w:rsidRPr="007F6DBF">
        <w:rPr>
          <w:rFonts w:ascii="Arial" w:hAnsi="Arial" w:cs="Arial"/>
          <w:b/>
          <w:sz w:val="26"/>
          <w:szCs w:val="26"/>
        </w:rPr>
        <w:t>za odkládání komunálního odpadu z nemovité věci</w:t>
      </w:r>
    </w:p>
    <w:p w:rsidR="008D6906" w:rsidRPr="0063334D" w:rsidRDefault="008D6906" w:rsidP="0063334D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131160" w:rsidRDefault="00AC18A4" w:rsidP="0063334D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sz w:val="22"/>
          <w:szCs w:val="22"/>
        </w:rPr>
        <w:t xml:space="preserve">Zastupitelstvo obce </w:t>
      </w:r>
      <w:r w:rsidR="00D0743F" w:rsidRPr="0063334D">
        <w:rPr>
          <w:rFonts w:ascii="Arial" w:hAnsi="Arial" w:cs="Arial"/>
          <w:sz w:val="22"/>
          <w:szCs w:val="22"/>
        </w:rPr>
        <w:t>Holovousy</w:t>
      </w:r>
      <w:r w:rsidRPr="0063334D">
        <w:rPr>
          <w:rFonts w:ascii="Arial" w:hAnsi="Arial" w:cs="Arial"/>
          <w:sz w:val="22"/>
          <w:szCs w:val="22"/>
        </w:rPr>
        <w:t xml:space="preserve"> se na svém zasedání dne </w:t>
      </w:r>
      <w:r w:rsidR="007F6DBF">
        <w:rPr>
          <w:rFonts w:ascii="Arial" w:hAnsi="Arial" w:cs="Arial"/>
          <w:sz w:val="22"/>
          <w:szCs w:val="22"/>
        </w:rPr>
        <w:t>13</w:t>
      </w:r>
      <w:r w:rsidR="00D0743F" w:rsidRPr="0063334D">
        <w:rPr>
          <w:rFonts w:ascii="Arial" w:hAnsi="Arial" w:cs="Arial"/>
          <w:sz w:val="22"/>
          <w:szCs w:val="22"/>
        </w:rPr>
        <w:t>. 12. 202</w:t>
      </w:r>
      <w:r w:rsidR="007F6DBF">
        <w:rPr>
          <w:rFonts w:ascii="Arial" w:hAnsi="Arial" w:cs="Arial"/>
          <w:sz w:val="22"/>
          <w:szCs w:val="22"/>
        </w:rPr>
        <w:t>2</w:t>
      </w:r>
      <w:r w:rsidRPr="0063334D">
        <w:rPr>
          <w:rFonts w:ascii="Arial" w:hAnsi="Arial" w:cs="Arial"/>
          <w:sz w:val="22"/>
          <w:szCs w:val="22"/>
        </w:rPr>
        <w:t xml:space="preserve"> usnesením č. </w:t>
      </w:r>
      <w:r w:rsidR="001A79EE">
        <w:rPr>
          <w:rFonts w:ascii="Arial" w:hAnsi="Arial" w:cs="Arial"/>
          <w:sz w:val="22"/>
          <w:szCs w:val="22"/>
        </w:rPr>
        <w:t>13</w:t>
      </w:r>
      <w:r w:rsidRPr="0063334D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63334D">
        <w:rPr>
          <w:rFonts w:ascii="Arial" w:hAnsi="Arial" w:cs="Arial"/>
          <w:sz w:val="22"/>
          <w:szCs w:val="22"/>
        </w:rPr>
        <w:t xml:space="preserve"> § 14</w:t>
      </w:r>
      <w:r w:rsidR="00131160" w:rsidRPr="0063334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63334D">
        <w:rPr>
          <w:rFonts w:ascii="Arial" w:hAnsi="Arial" w:cs="Arial"/>
          <w:sz w:val="22"/>
          <w:szCs w:val="22"/>
        </w:rPr>
        <w:t xml:space="preserve"> (dále jen „zákon </w:t>
      </w:r>
      <w:r w:rsidR="003349CE" w:rsidRPr="0063334D">
        <w:rPr>
          <w:rFonts w:ascii="Arial" w:hAnsi="Arial" w:cs="Arial"/>
          <w:sz w:val="22"/>
          <w:szCs w:val="22"/>
        </w:rPr>
        <w:t xml:space="preserve">o </w:t>
      </w:r>
      <w:r w:rsidR="00C1031D" w:rsidRPr="0063334D">
        <w:rPr>
          <w:rFonts w:ascii="Arial" w:hAnsi="Arial" w:cs="Arial"/>
          <w:sz w:val="22"/>
          <w:szCs w:val="22"/>
        </w:rPr>
        <w:t>místních poplatcích“)</w:t>
      </w:r>
      <w:r w:rsidR="00402CA3" w:rsidRPr="0063334D">
        <w:rPr>
          <w:rFonts w:ascii="Arial" w:hAnsi="Arial" w:cs="Arial"/>
          <w:sz w:val="22"/>
          <w:szCs w:val="22"/>
        </w:rPr>
        <w:t>,</w:t>
      </w:r>
      <w:r w:rsidR="00131160" w:rsidRPr="0063334D">
        <w:rPr>
          <w:rFonts w:ascii="Arial" w:hAnsi="Arial" w:cs="Arial"/>
          <w:sz w:val="22"/>
          <w:szCs w:val="22"/>
        </w:rPr>
        <w:t xml:space="preserve"> a v souladu s § 10 písm. d) </w:t>
      </w:r>
      <w:r w:rsidR="001E38ED" w:rsidRPr="0063334D">
        <w:rPr>
          <w:rFonts w:ascii="Arial" w:hAnsi="Arial" w:cs="Arial"/>
          <w:sz w:val="22"/>
          <w:szCs w:val="22"/>
        </w:rPr>
        <w:br/>
      </w:r>
      <w:r w:rsidR="00131160" w:rsidRPr="0063334D">
        <w:rPr>
          <w:rFonts w:ascii="Arial" w:hAnsi="Arial" w:cs="Arial"/>
          <w:sz w:val="22"/>
          <w:szCs w:val="22"/>
        </w:rPr>
        <w:t>a § 84 odst. 2 pís</w:t>
      </w:r>
      <w:r w:rsidRPr="0063334D">
        <w:rPr>
          <w:rFonts w:ascii="Arial" w:hAnsi="Arial" w:cs="Arial"/>
          <w:sz w:val="22"/>
          <w:szCs w:val="22"/>
        </w:rPr>
        <w:t>m. h) zákona č. 128/2000 Sb.,</w:t>
      </w:r>
      <w:r w:rsidR="00131160" w:rsidRPr="0063334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63334D">
        <w:rPr>
          <w:rFonts w:ascii="Arial" w:hAnsi="Arial" w:cs="Arial"/>
          <w:sz w:val="22"/>
          <w:szCs w:val="22"/>
        </w:rPr>
        <w:t>,</w:t>
      </w:r>
      <w:r w:rsidRPr="0063334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63334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63334D">
        <w:rPr>
          <w:rFonts w:ascii="Arial" w:hAnsi="Arial" w:cs="Arial"/>
          <w:sz w:val="22"/>
          <w:szCs w:val="22"/>
        </w:rPr>
        <w:t xml:space="preserve">tato </w:t>
      </w:r>
      <w:r w:rsidR="00131160" w:rsidRPr="0063334D">
        <w:rPr>
          <w:rFonts w:ascii="Arial" w:hAnsi="Arial" w:cs="Arial"/>
          <w:sz w:val="22"/>
          <w:szCs w:val="22"/>
        </w:rPr>
        <w:t xml:space="preserve">vyhláška“): </w:t>
      </w:r>
    </w:p>
    <w:p w:rsidR="0063334D" w:rsidRPr="00676D3F" w:rsidRDefault="0063334D" w:rsidP="00A21364">
      <w:pPr>
        <w:pStyle w:val="Bezmezer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:rsidR="00131160" w:rsidRPr="0063334D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3334D">
        <w:rPr>
          <w:rFonts w:ascii="Arial" w:hAnsi="Arial" w:cs="Arial"/>
          <w:b/>
        </w:rPr>
        <w:t>Čl. 1</w:t>
      </w:r>
    </w:p>
    <w:p w:rsidR="00131160" w:rsidRPr="0063334D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3334D">
        <w:rPr>
          <w:rFonts w:ascii="Arial" w:hAnsi="Arial" w:cs="Arial"/>
          <w:b/>
        </w:rPr>
        <w:t>Úvodní ustanovení</w:t>
      </w:r>
    </w:p>
    <w:p w:rsidR="00D0743F" w:rsidRPr="005D5443" w:rsidRDefault="0063334D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1) </w:t>
      </w:r>
      <w:r w:rsidRPr="005D5443">
        <w:rPr>
          <w:rFonts w:ascii="Arial" w:hAnsi="Arial" w:cs="Arial"/>
          <w:sz w:val="22"/>
          <w:szCs w:val="22"/>
        </w:rPr>
        <w:tab/>
      </w:r>
      <w:r w:rsidR="00131160" w:rsidRPr="005D5443">
        <w:rPr>
          <w:rFonts w:ascii="Arial" w:hAnsi="Arial" w:cs="Arial"/>
          <w:sz w:val="22"/>
          <w:szCs w:val="22"/>
        </w:rPr>
        <w:t xml:space="preserve">Obec </w:t>
      </w:r>
      <w:r w:rsidR="00D0743F" w:rsidRPr="005D5443">
        <w:rPr>
          <w:rFonts w:ascii="Arial" w:hAnsi="Arial" w:cs="Arial"/>
          <w:sz w:val="22"/>
          <w:szCs w:val="22"/>
        </w:rPr>
        <w:t>Holovousy</w:t>
      </w:r>
      <w:r w:rsidR="00131160" w:rsidRPr="005D5443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5D5443">
        <w:rPr>
          <w:rFonts w:ascii="Arial" w:hAnsi="Arial" w:cs="Arial"/>
          <w:sz w:val="22"/>
          <w:szCs w:val="22"/>
        </w:rPr>
        <w:t xml:space="preserve">za odkládání komunálního </w:t>
      </w:r>
      <w:r w:rsidR="00D0743F" w:rsidRPr="005D5443">
        <w:rPr>
          <w:rFonts w:ascii="Arial" w:hAnsi="Arial" w:cs="Arial"/>
          <w:sz w:val="22"/>
          <w:szCs w:val="22"/>
        </w:rPr>
        <w:t xml:space="preserve">   </w:t>
      </w:r>
    </w:p>
    <w:p w:rsidR="00131160" w:rsidRPr="005D5443" w:rsidRDefault="00D0743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            </w:t>
      </w:r>
      <w:r w:rsidR="00C63031" w:rsidRPr="005D5443">
        <w:rPr>
          <w:rFonts w:ascii="Arial" w:hAnsi="Arial" w:cs="Arial"/>
          <w:sz w:val="22"/>
          <w:szCs w:val="22"/>
        </w:rPr>
        <w:t xml:space="preserve">odpadu z nemovité věci </w:t>
      </w:r>
      <w:r w:rsidR="00131160" w:rsidRPr="005D5443">
        <w:rPr>
          <w:rFonts w:ascii="Arial" w:hAnsi="Arial" w:cs="Arial"/>
          <w:sz w:val="22"/>
          <w:szCs w:val="22"/>
        </w:rPr>
        <w:t>(dále jen „poplatek“).</w:t>
      </w:r>
    </w:p>
    <w:p w:rsidR="0063334D" w:rsidRPr="005D5443" w:rsidRDefault="0063334D" w:rsidP="00A21364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D02DA" w:rsidRDefault="0063334D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165A1" w:rsidRPr="0063334D">
        <w:rPr>
          <w:rFonts w:ascii="Arial" w:hAnsi="Arial" w:cs="Arial"/>
          <w:sz w:val="22"/>
          <w:szCs w:val="22"/>
        </w:rPr>
        <w:t>Správcem poplatku je obecní úřad</w:t>
      </w:r>
      <w:r w:rsidR="009D02DA" w:rsidRPr="0063334D">
        <w:rPr>
          <w:rFonts w:ascii="Arial" w:hAnsi="Arial" w:cs="Arial"/>
          <w:sz w:val="22"/>
          <w:szCs w:val="22"/>
        </w:rPr>
        <w:t>.</w:t>
      </w:r>
      <w:r w:rsidR="009D02DA" w:rsidRPr="0063334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3334D" w:rsidRPr="00676D3F" w:rsidRDefault="0063334D" w:rsidP="00A21364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31160" w:rsidRPr="0063334D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3334D">
        <w:rPr>
          <w:rFonts w:ascii="Arial" w:hAnsi="Arial" w:cs="Arial"/>
          <w:b/>
        </w:rPr>
        <w:t>Čl. 2</w:t>
      </w:r>
    </w:p>
    <w:p w:rsidR="00131160" w:rsidRPr="0063334D" w:rsidRDefault="0010309D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3334D">
        <w:rPr>
          <w:rFonts w:ascii="Arial" w:hAnsi="Arial" w:cs="Arial"/>
          <w:b/>
        </w:rPr>
        <w:t>Předmět poplatku,</w:t>
      </w:r>
      <w:r w:rsidR="003D427E" w:rsidRPr="0063334D">
        <w:rPr>
          <w:rFonts w:ascii="Arial" w:hAnsi="Arial" w:cs="Arial"/>
          <w:b/>
        </w:rPr>
        <w:t xml:space="preserve"> p</w:t>
      </w:r>
      <w:r w:rsidR="00131160" w:rsidRPr="0063334D">
        <w:rPr>
          <w:rFonts w:ascii="Arial" w:hAnsi="Arial" w:cs="Arial"/>
          <w:b/>
        </w:rPr>
        <w:t>oplatník</w:t>
      </w:r>
      <w:r w:rsidRPr="0063334D">
        <w:rPr>
          <w:rFonts w:ascii="Arial" w:hAnsi="Arial" w:cs="Arial"/>
          <w:b/>
        </w:rPr>
        <w:t xml:space="preserve"> a plátce</w:t>
      </w:r>
      <w:r w:rsidR="00DA4795" w:rsidRPr="0063334D">
        <w:rPr>
          <w:rFonts w:ascii="Arial" w:hAnsi="Arial" w:cs="Arial"/>
          <w:b/>
        </w:rPr>
        <w:t xml:space="preserve"> poplatku</w:t>
      </w:r>
    </w:p>
    <w:p w:rsidR="003D427E" w:rsidRPr="005D5443" w:rsidRDefault="0063334D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5D5443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5D5443">
        <w:rPr>
          <w:rFonts w:ascii="Arial" w:hAnsi="Arial" w:cs="Arial"/>
          <w:color w:val="000000"/>
          <w:sz w:val="22"/>
          <w:szCs w:val="22"/>
        </w:rPr>
        <w:tab/>
      </w:r>
      <w:r w:rsidR="003D427E" w:rsidRPr="005D5443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5D5443">
        <w:rPr>
          <w:rFonts w:ascii="Arial" w:hAnsi="Arial" w:cs="Arial"/>
          <w:color w:val="000000"/>
          <w:sz w:val="22"/>
          <w:szCs w:val="22"/>
        </w:rPr>
        <w:t>.</w:t>
      </w:r>
      <w:r w:rsidR="003D427E" w:rsidRPr="005D544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="003D427E" w:rsidRPr="005D544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3334D" w:rsidRPr="005D5443" w:rsidRDefault="0063334D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color w:val="000000"/>
          <w:sz w:val="16"/>
          <w:szCs w:val="16"/>
        </w:rPr>
      </w:pPr>
    </w:p>
    <w:p w:rsidR="004C0427" w:rsidRPr="005D5443" w:rsidRDefault="0063334D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 w:rsidRPr="005D5443">
        <w:rPr>
          <w:rFonts w:ascii="Arial" w:hAnsi="Arial" w:cs="Arial"/>
          <w:sz w:val="22"/>
          <w:szCs w:val="22"/>
        </w:rPr>
        <w:tab/>
      </w:r>
      <w:r w:rsidR="00DB0904" w:rsidRPr="005D5443">
        <w:rPr>
          <w:rFonts w:ascii="Arial" w:hAnsi="Arial" w:cs="Arial"/>
          <w:sz w:val="22"/>
          <w:szCs w:val="22"/>
        </w:rPr>
        <w:t>Poplatníkem poplatku je</w:t>
      </w:r>
      <w:r w:rsidR="00131160" w:rsidRPr="005D54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Pr="005D5443" w:rsidRDefault="0010309D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a) fyzická osoba, která má v nemovité věci bydliště, nebo </w:t>
      </w:r>
    </w:p>
    <w:p w:rsidR="0010309D" w:rsidRPr="005D5443" w:rsidRDefault="0010309D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b) </w:t>
      </w:r>
      <w:r w:rsidR="00F23189" w:rsidRPr="005D5443">
        <w:rPr>
          <w:rFonts w:ascii="Arial" w:hAnsi="Arial" w:cs="Arial"/>
          <w:sz w:val="22"/>
          <w:szCs w:val="22"/>
        </w:rPr>
        <w:t xml:space="preserve">vlastník nemovité věci, </w:t>
      </w:r>
      <w:r w:rsidRPr="005D5443">
        <w:rPr>
          <w:rFonts w:ascii="Arial" w:hAnsi="Arial" w:cs="Arial"/>
          <w:sz w:val="22"/>
          <w:szCs w:val="22"/>
        </w:rPr>
        <w:t xml:space="preserve">ve které nemá bydliště žádná fyzická osoba. </w:t>
      </w:r>
    </w:p>
    <w:p w:rsidR="00A0273C" w:rsidRPr="005D5443" w:rsidRDefault="00A0273C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93CB2" w:rsidRPr="005D5443" w:rsidRDefault="00A0273C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3)</w:t>
      </w:r>
      <w:r w:rsidRPr="005D5443">
        <w:rPr>
          <w:rFonts w:ascii="Arial" w:hAnsi="Arial" w:cs="Arial"/>
          <w:sz w:val="22"/>
          <w:szCs w:val="22"/>
        </w:rPr>
        <w:tab/>
      </w:r>
      <w:r w:rsidR="00A93CB2" w:rsidRPr="005D5443">
        <w:rPr>
          <w:rFonts w:ascii="Arial" w:hAnsi="Arial" w:cs="Arial"/>
          <w:sz w:val="22"/>
          <w:szCs w:val="22"/>
        </w:rPr>
        <w:t>Plátcem poplatku je</w:t>
      </w:r>
      <w:r w:rsidR="003D4FDC" w:rsidRPr="005D544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93CB2" w:rsidRPr="005D5443">
        <w:rPr>
          <w:rFonts w:ascii="Arial" w:hAnsi="Arial" w:cs="Arial"/>
          <w:sz w:val="22"/>
          <w:szCs w:val="22"/>
        </w:rPr>
        <w:t xml:space="preserve"> </w:t>
      </w:r>
    </w:p>
    <w:p w:rsidR="00A93CB2" w:rsidRPr="005D5443" w:rsidRDefault="00A93CB2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a) společenství vlastníků jednotek, pokud pro dům vzniklo, nebo </w:t>
      </w:r>
    </w:p>
    <w:p w:rsidR="003D4FDC" w:rsidRPr="005D5443" w:rsidRDefault="00A93CB2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b) vlastník nemovité věci v ostatních případech. </w:t>
      </w:r>
    </w:p>
    <w:p w:rsidR="00A0273C" w:rsidRPr="005D5443" w:rsidRDefault="00A0273C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93CB2" w:rsidRPr="005D5443" w:rsidRDefault="00A0273C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color w:val="000000"/>
          <w:sz w:val="22"/>
          <w:szCs w:val="22"/>
        </w:rPr>
        <w:t>4)</w:t>
      </w:r>
      <w:r w:rsidRPr="005D5443">
        <w:rPr>
          <w:rFonts w:ascii="Arial" w:hAnsi="Arial" w:cs="Arial"/>
          <w:color w:val="000000"/>
          <w:sz w:val="22"/>
          <w:szCs w:val="22"/>
        </w:rPr>
        <w:tab/>
      </w:r>
      <w:r w:rsidR="003D4FDC" w:rsidRPr="005D5443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3D4FDC" w:rsidRPr="005D5443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="003D4FDC" w:rsidRPr="005D5443">
        <w:rPr>
          <w:rFonts w:ascii="Arial" w:hAnsi="Arial" w:cs="Arial"/>
          <w:sz w:val="22"/>
          <w:szCs w:val="22"/>
        </w:rPr>
        <w:t>.</w:t>
      </w:r>
    </w:p>
    <w:p w:rsidR="00A0273C" w:rsidRPr="005D5443" w:rsidRDefault="00A0273C" w:rsidP="00A21364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420423" w:rsidRDefault="00A0273C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5)</w:t>
      </w:r>
      <w:r w:rsidRPr="005D5443">
        <w:rPr>
          <w:rFonts w:ascii="Arial" w:hAnsi="Arial" w:cs="Arial"/>
          <w:sz w:val="22"/>
          <w:szCs w:val="22"/>
        </w:rPr>
        <w:tab/>
      </w:r>
      <w:r w:rsidR="009E188F" w:rsidRPr="005D5443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9E188F" w:rsidRPr="005D544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7F6DBF" w:rsidRPr="005D5443" w:rsidRDefault="007F6DBF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</w:p>
    <w:p w:rsidR="00E2466A" w:rsidRPr="00676D3F" w:rsidRDefault="00E2466A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76D3F">
        <w:rPr>
          <w:rFonts w:ascii="Arial" w:hAnsi="Arial" w:cs="Arial"/>
          <w:b/>
        </w:rPr>
        <w:t>Čl. 3</w:t>
      </w:r>
    </w:p>
    <w:p w:rsidR="00E2466A" w:rsidRPr="00676D3F" w:rsidRDefault="00E2466A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76D3F">
        <w:rPr>
          <w:rFonts w:ascii="Arial" w:hAnsi="Arial" w:cs="Arial"/>
          <w:b/>
        </w:rPr>
        <w:t>Poplatkové období</w:t>
      </w:r>
    </w:p>
    <w:p w:rsidR="00E2466A" w:rsidRDefault="00E2466A" w:rsidP="005D5443">
      <w:pPr>
        <w:pStyle w:val="Bezmezer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sz w:val="22"/>
          <w:szCs w:val="22"/>
        </w:rPr>
        <w:t>Poplatkovým obdobím poplatku je kalendářní rok.</w:t>
      </w:r>
      <w:r w:rsidRPr="0063334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F6DBF" w:rsidRPr="0063334D" w:rsidRDefault="007F6DBF" w:rsidP="005D5443">
      <w:pPr>
        <w:pStyle w:val="Bezmezer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676D3F" w:rsidRDefault="00676D3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011B4D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011B4D">
        <w:rPr>
          <w:rFonts w:ascii="Arial" w:hAnsi="Arial" w:cs="Arial"/>
          <w:b/>
        </w:rPr>
        <w:t xml:space="preserve">Čl. </w:t>
      </w:r>
      <w:r w:rsidR="00814217" w:rsidRPr="00011B4D">
        <w:rPr>
          <w:rFonts w:ascii="Arial" w:hAnsi="Arial" w:cs="Arial"/>
          <w:b/>
        </w:rPr>
        <w:t>4</w:t>
      </w:r>
    </w:p>
    <w:p w:rsidR="00131160" w:rsidRPr="00011B4D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011B4D">
        <w:rPr>
          <w:rFonts w:ascii="Arial" w:hAnsi="Arial" w:cs="Arial"/>
          <w:b/>
        </w:rPr>
        <w:t>Ohlašovací povinnost</w:t>
      </w:r>
    </w:p>
    <w:p w:rsidR="00716519" w:rsidRPr="005D5443" w:rsidRDefault="004A6DC8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1)</w:t>
      </w:r>
      <w:r w:rsidRPr="005D5443">
        <w:rPr>
          <w:rFonts w:ascii="Arial" w:hAnsi="Arial" w:cs="Arial"/>
          <w:sz w:val="22"/>
          <w:szCs w:val="22"/>
        </w:rPr>
        <w:tab/>
      </w:r>
      <w:r w:rsidR="00716519" w:rsidRPr="005D5443">
        <w:rPr>
          <w:rFonts w:ascii="Arial" w:hAnsi="Arial" w:cs="Arial"/>
          <w:sz w:val="22"/>
          <w:szCs w:val="22"/>
        </w:rPr>
        <w:t xml:space="preserve">Plátce </w:t>
      </w:r>
      <w:r w:rsidR="00C874B5" w:rsidRPr="005D5443">
        <w:rPr>
          <w:rFonts w:ascii="Arial" w:hAnsi="Arial" w:cs="Arial"/>
          <w:sz w:val="22"/>
          <w:szCs w:val="22"/>
        </w:rPr>
        <w:t xml:space="preserve">poplatku </w:t>
      </w:r>
      <w:r w:rsidR="00716519" w:rsidRPr="005D544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6423D" w:rsidRPr="005D5443">
        <w:rPr>
          <w:rFonts w:ascii="Arial" w:hAnsi="Arial" w:cs="Arial"/>
          <w:sz w:val="22"/>
          <w:szCs w:val="22"/>
        </w:rPr>
        <w:t>30</w:t>
      </w:r>
      <w:r w:rsidR="00716519" w:rsidRPr="005D5443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5D5443">
        <w:rPr>
          <w:rFonts w:ascii="Arial" w:hAnsi="Arial" w:cs="Arial"/>
          <w:sz w:val="22"/>
          <w:szCs w:val="22"/>
        </w:rPr>
        <w:t xml:space="preserve"> poplatku</w:t>
      </w:r>
      <w:r w:rsidR="00716519" w:rsidRPr="005D5443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5D5443">
        <w:rPr>
          <w:rFonts w:ascii="Arial" w:hAnsi="Arial" w:cs="Arial"/>
          <w:sz w:val="22"/>
          <w:szCs w:val="22"/>
        </w:rPr>
        <w:t xml:space="preserve"> poplatku</w:t>
      </w:r>
      <w:r w:rsidR="00716519" w:rsidRPr="005D5443">
        <w:rPr>
          <w:rFonts w:ascii="Arial" w:hAnsi="Arial" w:cs="Arial"/>
          <w:sz w:val="22"/>
          <w:szCs w:val="22"/>
        </w:rPr>
        <w:t xml:space="preserve"> správci poplatku ve lhůtě </w:t>
      </w:r>
      <w:r w:rsidR="00A6423D" w:rsidRPr="005D5443">
        <w:rPr>
          <w:rFonts w:ascii="Arial" w:hAnsi="Arial" w:cs="Arial"/>
          <w:sz w:val="22"/>
          <w:szCs w:val="22"/>
        </w:rPr>
        <w:t>30</w:t>
      </w:r>
      <w:r w:rsidR="00716519" w:rsidRPr="005D5443">
        <w:rPr>
          <w:rFonts w:ascii="Arial" w:hAnsi="Arial" w:cs="Arial"/>
          <w:sz w:val="22"/>
          <w:szCs w:val="22"/>
        </w:rPr>
        <w:t xml:space="preserve"> dnů.</w:t>
      </w:r>
    </w:p>
    <w:p w:rsidR="00716519" w:rsidRPr="005D5443" w:rsidRDefault="00A6423D" w:rsidP="00A21364">
      <w:pPr>
        <w:pStyle w:val="Bezmezer"/>
        <w:spacing w:line="276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5D5443">
        <w:rPr>
          <w:rFonts w:ascii="Arial" w:hAnsi="Arial" w:cs="Arial"/>
          <w:i/>
          <w:color w:val="0070C0"/>
          <w:sz w:val="22"/>
          <w:szCs w:val="22"/>
          <w:u w:val="single"/>
        </w:rPr>
        <w:t xml:space="preserve"> </w:t>
      </w:r>
    </w:p>
    <w:p w:rsidR="00716519" w:rsidRPr="005D5443" w:rsidRDefault="00B23F3B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 w:rsidRPr="005D5443">
        <w:rPr>
          <w:rFonts w:ascii="Arial" w:hAnsi="Arial" w:cs="Arial"/>
          <w:sz w:val="22"/>
          <w:szCs w:val="22"/>
        </w:rPr>
        <w:tab/>
      </w:r>
      <w:r w:rsidR="00716519" w:rsidRPr="005D5443">
        <w:rPr>
          <w:rFonts w:ascii="Arial" w:hAnsi="Arial" w:cs="Arial"/>
          <w:sz w:val="22"/>
          <w:szCs w:val="22"/>
        </w:rPr>
        <w:t>V ohlášení plátce</w:t>
      </w:r>
      <w:r w:rsidR="00C874B5" w:rsidRPr="005D5443">
        <w:rPr>
          <w:rFonts w:ascii="Arial" w:hAnsi="Arial" w:cs="Arial"/>
          <w:sz w:val="22"/>
          <w:szCs w:val="22"/>
        </w:rPr>
        <w:t xml:space="preserve"> poplatku</w:t>
      </w:r>
      <w:r w:rsidR="00716519" w:rsidRPr="005D5443">
        <w:rPr>
          <w:rFonts w:ascii="Arial" w:hAnsi="Arial" w:cs="Arial"/>
          <w:sz w:val="22"/>
          <w:szCs w:val="22"/>
        </w:rPr>
        <w:t xml:space="preserve"> uvede</w:t>
      </w:r>
      <w:r w:rsidR="00716519" w:rsidRPr="005D5443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716519" w:rsidRPr="005D5443">
        <w:rPr>
          <w:rFonts w:ascii="Arial" w:hAnsi="Arial" w:cs="Arial"/>
          <w:sz w:val="22"/>
          <w:szCs w:val="22"/>
        </w:rPr>
        <w:t xml:space="preserve"> </w:t>
      </w:r>
    </w:p>
    <w:p w:rsidR="00CB6A2B" w:rsidRPr="005D5443" w:rsidRDefault="00CB6A2B" w:rsidP="00A21364">
      <w:pPr>
        <w:pStyle w:val="Bezmezer"/>
        <w:spacing w:line="276" w:lineRule="auto"/>
        <w:jc w:val="both"/>
        <w:rPr>
          <w:rFonts w:ascii="Arial" w:hAnsi="Arial" w:cs="Arial"/>
          <w:sz w:val="8"/>
          <w:szCs w:val="8"/>
        </w:rPr>
      </w:pPr>
    </w:p>
    <w:p w:rsidR="00716519" w:rsidRPr="005D5443" w:rsidRDefault="00182695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a) </w:t>
      </w:r>
      <w:r w:rsidR="00716519" w:rsidRPr="005D5443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CB6A2B" w:rsidRPr="005D5443" w:rsidRDefault="00CB6A2B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8"/>
          <w:szCs w:val="8"/>
        </w:rPr>
      </w:pPr>
    </w:p>
    <w:p w:rsidR="00716519" w:rsidRDefault="00CB6A2B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716519" w:rsidRPr="0063334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FD313C" w:rsidRPr="00FD313C" w:rsidRDefault="00FD313C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8"/>
          <w:szCs w:val="8"/>
        </w:rPr>
      </w:pPr>
    </w:p>
    <w:p w:rsidR="00716519" w:rsidRDefault="00FD313C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FD313C"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="00716519" w:rsidRPr="0063334D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63334D">
        <w:rPr>
          <w:rFonts w:ascii="Arial" w:hAnsi="Arial" w:cs="Arial"/>
          <w:sz w:val="22"/>
          <w:szCs w:val="22"/>
        </w:rPr>
        <w:t>.</w:t>
      </w:r>
    </w:p>
    <w:p w:rsidR="00693FF7" w:rsidRPr="005D5443" w:rsidRDefault="00693FF7" w:rsidP="00A21364">
      <w:pPr>
        <w:pStyle w:val="Bezmezer"/>
        <w:spacing w:line="276" w:lineRule="auto"/>
        <w:ind w:left="708"/>
        <w:jc w:val="both"/>
        <w:rPr>
          <w:rFonts w:ascii="Arial" w:hAnsi="Arial" w:cs="Arial"/>
          <w:sz w:val="16"/>
          <w:szCs w:val="16"/>
        </w:rPr>
      </w:pPr>
    </w:p>
    <w:p w:rsidR="00716519" w:rsidRPr="005D5443" w:rsidRDefault="00693FF7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3) </w:t>
      </w:r>
      <w:r w:rsidRPr="005D5443">
        <w:rPr>
          <w:rFonts w:ascii="Arial" w:hAnsi="Arial" w:cs="Arial"/>
          <w:sz w:val="22"/>
          <w:szCs w:val="22"/>
        </w:rPr>
        <w:tab/>
      </w:r>
      <w:r w:rsidR="00716519" w:rsidRPr="005D5443">
        <w:rPr>
          <w:rFonts w:ascii="Arial" w:hAnsi="Arial" w:cs="Arial"/>
          <w:sz w:val="22"/>
          <w:szCs w:val="22"/>
        </w:rPr>
        <w:t>Plátce</w:t>
      </w:r>
      <w:r w:rsidR="00C874B5" w:rsidRPr="005D5443">
        <w:rPr>
          <w:rFonts w:ascii="Arial" w:hAnsi="Arial" w:cs="Arial"/>
          <w:sz w:val="22"/>
          <w:szCs w:val="22"/>
        </w:rPr>
        <w:t xml:space="preserve"> poplatku</w:t>
      </w:r>
      <w:r w:rsidR="00716519" w:rsidRPr="005D5443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5D5443">
        <w:rPr>
          <w:rFonts w:ascii="Arial" w:hAnsi="Arial" w:cs="Arial"/>
          <w:sz w:val="22"/>
          <w:szCs w:val="22"/>
        </w:rPr>
        <w:t>také</w:t>
      </w:r>
      <w:r w:rsidR="00716519" w:rsidRPr="005D544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716519" w:rsidRPr="005D544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93FF7" w:rsidRPr="005D5443" w:rsidRDefault="00693FF7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716519" w:rsidRPr="005D5443" w:rsidRDefault="00693FF7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4)</w:t>
      </w:r>
      <w:r w:rsidRPr="005D5443">
        <w:rPr>
          <w:rFonts w:ascii="Arial" w:hAnsi="Arial" w:cs="Arial"/>
          <w:sz w:val="22"/>
          <w:szCs w:val="22"/>
        </w:rPr>
        <w:tab/>
      </w:r>
      <w:r w:rsidR="00716519" w:rsidRPr="005D5443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A6423D" w:rsidRPr="005D5443">
        <w:rPr>
          <w:rFonts w:ascii="Arial" w:hAnsi="Arial" w:cs="Arial"/>
          <w:sz w:val="22"/>
          <w:szCs w:val="22"/>
        </w:rPr>
        <w:t>30</w:t>
      </w:r>
      <w:r w:rsidR="00716519" w:rsidRPr="005D5443">
        <w:rPr>
          <w:rFonts w:ascii="Arial" w:hAnsi="Arial" w:cs="Arial"/>
          <w:sz w:val="22"/>
          <w:szCs w:val="22"/>
        </w:rPr>
        <w:t xml:space="preserve"> dnů ode dne, kdy nastala.</w:t>
      </w:r>
      <w:r w:rsidR="00716519" w:rsidRPr="005D544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80535" w:rsidRPr="005D5443" w:rsidRDefault="00980535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716519" w:rsidRPr="005D5443" w:rsidRDefault="00980535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5)</w:t>
      </w:r>
      <w:r w:rsidRPr="005D5443">
        <w:rPr>
          <w:rFonts w:ascii="Arial" w:hAnsi="Arial" w:cs="Arial"/>
          <w:sz w:val="22"/>
          <w:szCs w:val="22"/>
        </w:rPr>
        <w:tab/>
      </w:r>
      <w:r w:rsidR="00716519" w:rsidRPr="005D5443">
        <w:rPr>
          <w:rFonts w:ascii="Arial" w:hAnsi="Arial" w:cs="Arial"/>
          <w:sz w:val="22"/>
          <w:szCs w:val="22"/>
        </w:rPr>
        <w:t>Povinnost ohlásit údaj podle odst</w:t>
      </w:r>
      <w:r w:rsidR="008102E4" w:rsidRPr="005D5443">
        <w:rPr>
          <w:rFonts w:ascii="Arial" w:hAnsi="Arial" w:cs="Arial"/>
          <w:sz w:val="22"/>
          <w:szCs w:val="22"/>
        </w:rPr>
        <w:t>avce</w:t>
      </w:r>
      <w:r w:rsidR="00716519" w:rsidRPr="005D5443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716519" w:rsidRPr="005D544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80535" w:rsidRPr="005D5443" w:rsidRDefault="00980535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6323A6" w:rsidRDefault="00980535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6)</w:t>
      </w:r>
      <w:r w:rsidRPr="005D5443">
        <w:rPr>
          <w:rFonts w:ascii="Arial" w:hAnsi="Arial" w:cs="Arial"/>
          <w:sz w:val="22"/>
          <w:szCs w:val="22"/>
        </w:rPr>
        <w:tab/>
      </w:r>
      <w:r w:rsidR="006323A6" w:rsidRPr="0063334D">
        <w:rPr>
          <w:rFonts w:ascii="Arial" w:hAnsi="Arial" w:cs="Arial"/>
          <w:sz w:val="22"/>
          <w:szCs w:val="22"/>
        </w:rPr>
        <w:t>Není-li plátce</w:t>
      </w:r>
      <w:r w:rsidR="00DA4795" w:rsidRPr="0063334D">
        <w:rPr>
          <w:rFonts w:ascii="Arial" w:hAnsi="Arial" w:cs="Arial"/>
          <w:sz w:val="22"/>
          <w:szCs w:val="22"/>
        </w:rPr>
        <w:t xml:space="preserve">, plní </w:t>
      </w:r>
      <w:r w:rsidR="006323A6" w:rsidRPr="0063334D">
        <w:rPr>
          <w:rFonts w:ascii="Arial" w:hAnsi="Arial" w:cs="Arial"/>
          <w:sz w:val="22"/>
          <w:szCs w:val="22"/>
        </w:rPr>
        <w:t>ohlašovací povinnost poplatník.</w:t>
      </w:r>
      <w:r w:rsidR="006323A6" w:rsidRPr="0063334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0535" w:rsidRPr="00980535" w:rsidRDefault="00980535" w:rsidP="00A21364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31160" w:rsidRPr="00300EE0" w:rsidRDefault="00131160" w:rsidP="00A21364">
      <w:pPr>
        <w:pStyle w:val="Bezmezer"/>
        <w:spacing w:line="276" w:lineRule="auto"/>
        <w:jc w:val="center"/>
        <w:rPr>
          <w:rFonts w:ascii="Arial" w:hAnsi="Arial" w:cs="Arial"/>
          <w:b/>
          <w:i/>
        </w:rPr>
      </w:pPr>
      <w:r w:rsidRPr="00300EE0">
        <w:rPr>
          <w:rFonts w:ascii="Arial" w:hAnsi="Arial" w:cs="Arial"/>
          <w:b/>
        </w:rPr>
        <w:lastRenderedPageBreak/>
        <w:t xml:space="preserve">Čl. </w:t>
      </w:r>
      <w:r w:rsidR="00814217" w:rsidRPr="00300EE0">
        <w:rPr>
          <w:rFonts w:ascii="Arial" w:hAnsi="Arial" w:cs="Arial"/>
          <w:b/>
        </w:rPr>
        <w:t>5</w:t>
      </w:r>
    </w:p>
    <w:p w:rsidR="00131160" w:rsidRPr="00300EE0" w:rsidRDefault="00772922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300EE0">
        <w:rPr>
          <w:rFonts w:ascii="Arial" w:hAnsi="Arial" w:cs="Arial"/>
          <w:b/>
        </w:rPr>
        <w:t xml:space="preserve">Základ </w:t>
      </w:r>
      <w:r w:rsidR="00131160" w:rsidRPr="00300EE0">
        <w:rPr>
          <w:rFonts w:ascii="Arial" w:hAnsi="Arial" w:cs="Arial"/>
          <w:b/>
        </w:rPr>
        <w:t>poplatku</w:t>
      </w:r>
      <w:r w:rsidR="00330165" w:rsidRPr="00300EE0">
        <w:rPr>
          <w:rStyle w:val="Znakapoznpodarou"/>
          <w:rFonts w:ascii="Arial" w:hAnsi="Arial" w:cs="Arial"/>
          <w:b/>
        </w:rPr>
        <w:footnoteReference w:id="13"/>
      </w:r>
    </w:p>
    <w:p w:rsidR="006D2BA9" w:rsidRDefault="006D2BA9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772922" w:rsidRPr="0063334D">
        <w:rPr>
          <w:rFonts w:ascii="Arial" w:hAnsi="Arial" w:cs="Arial"/>
          <w:sz w:val="22"/>
          <w:szCs w:val="22"/>
        </w:rPr>
        <w:t xml:space="preserve">Základem </w:t>
      </w:r>
      <w:r w:rsidR="00E26EDC" w:rsidRPr="0063334D">
        <w:rPr>
          <w:rFonts w:ascii="Arial" w:hAnsi="Arial" w:cs="Arial"/>
          <w:sz w:val="22"/>
          <w:szCs w:val="22"/>
        </w:rPr>
        <w:t xml:space="preserve">dílčího </w:t>
      </w:r>
      <w:r w:rsidR="00772922" w:rsidRPr="0063334D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</w:p>
    <w:p w:rsidR="00772922" w:rsidRPr="006D2BA9" w:rsidRDefault="00772922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3334D">
        <w:rPr>
          <w:rFonts w:ascii="Arial" w:hAnsi="Arial" w:cs="Arial"/>
          <w:sz w:val="22"/>
          <w:szCs w:val="22"/>
        </w:rPr>
        <w:t xml:space="preserve"> </w:t>
      </w:r>
    </w:p>
    <w:p w:rsidR="00772922" w:rsidRPr="005D5443" w:rsidRDefault="006D2BA9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 w:rsidRPr="005D5443">
        <w:rPr>
          <w:rFonts w:ascii="Arial" w:hAnsi="Arial" w:cs="Arial"/>
          <w:sz w:val="22"/>
          <w:szCs w:val="22"/>
        </w:rPr>
        <w:tab/>
      </w:r>
      <w:r w:rsidR="00772922" w:rsidRPr="005D5443">
        <w:rPr>
          <w:rFonts w:ascii="Arial" w:hAnsi="Arial" w:cs="Arial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6D2BA9" w:rsidRPr="005D5443" w:rsidRDefault="006D2BA9" w:rsidP="00A21364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8"/>
          <w:szCs w:val="8"/>
        </w:rPr>
      </w:pPr>
    </w:p>
    <w:p w:rsidR="00772922" w:rsidRPr="005D5443" w:rsidRDefault="00772922" w:rsidP="00A21364">
      <w:pPr>
        <w:pStyle w:val="Bezmezer"/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5D5443">
        <w:rPr>
          <w:rFonts w:ascii="Arial" w:hAnsi="Arial" w:cs="Arial"/>
          <w:sz w:val="22"/>
          <w:szCs w:val="22"/>
        </w:rPr>
        <w:t xml:space="preserve"> nebo</w:t>
      </w:r>
    </w:p>
    <w:p w:rsidR="00772922" w:rsidRPr="0063334D" w:rsidRDefault="001E58D2" w:rsidP="00A21364">
      <w:pPr>
        <w:pStyle w:val="Bezmezer"/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b) </w:t>
      </w:r>
      <w:r w:rsidR="00772922" w:rsidRPr="005D5443">
        <w:rPr>
          <w:rFonts w:ascii="Arial" w:hAnsi="Arial" w:cs="Arial"/>
          <w:sz w:val="22"/>
          <w:szCs w:val="22"/>
        </w:rPr>
        <w:t>kapacita</w:t>
      </w:r>
      <w:r w:rsidR="00772922" w:rsidRPr="0063334D">
        <w:rPr>
          <w:rFonts w:ascii="Arial" w:hAnsi="Arial" w:cs="Arial"/>
          <w:sz w:val="22"/>
          <w:szCs w:val="22"/>
        </w:rPr>
        <w:t xml:space="preserve"> soustřeďovacích prostředků pro tuto nemovitou věc na </w:t>
      </w:r>
      <w:r w:rsidRPr="0063334D">
        <w:rPr>
          <w:rFonts w:ascii="Arial" w:hAnsi="Arial" w:cs="Arial"/>
          <w:sz w:val="22"/>
          <w:szCs w:val="22"/>
        </w:rPr>
        <w:t>kalendářní měsíc</w:t>
      </w:r>
      <w:r w:rsidR="00772922" w:rsidRPr="0063334D">
        <w:rPr>
          <w:rFonts w:ascii="Arial" w:hAnsi="Arial" w:cs="Arial"/>
          <w:sz w:val="22"/>
          <w:szCs w:val="22"/>
        </w:rPr>
        <w:t xml:space="preserve"> </w:t>
      </w:r>
      <w:r w:rsidR="00AC1418" w:rsidRPr="0063334D">
        <w:rPr>
          <w:rFonts w:ascii="Arial" w:hAnsi="Arial" w:cs="Arial"/>
          <w:sz w:val="22"/>
          <w:szCs w:val="22"/>
        </w:rPr>
        <w:br/>
      </w:r>
      <w:r w:rsidR="00772922" w:rsidRPr="0063334D">
        <w:rPr>
          <w:rFonts w:ascii="Arial" w:hAnsi="Arial" w:cs="Arial"/>
          <w:sz w:val="22"/>
          <w:szCs w:val="22"/>
        </w:rPr>
        <w:t xml:space="preserve">v případě, že v nemovité věci nemá bydliště žádná fyzická osoba. </w:t>
      </w:r>
    </w:p>
    <w:p w:rsidR="00303591" w:rsidRPr="00A21364" w:rsidRDefault="00A6423D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8"/>
          <w:szCs w:val="28"/>
        </w:rPr>
      </w:pPr>
      <w:r w:rsidRPr="0063334D">
        <w:rPr>
          <w:rFonts w:ascii="Arial" w:hAnsi="Arial" w:cs="Arial"/>
          <w:sz w:val="22"/>
          <w:szCs w:val="22"/>
        </w:rPr>
        <w:t xml:space="preserve"> </w:t>
      </w:r>
    </w:p>
    <w:p w:rsidR="00330165" w:rsidRPr="00300EE0" w:rsidRDefault="00330165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300EE0">
        <w:rPr>
          <w:rFonts w:ascii="Arial" w:hAnsi="Arial" w:cs="Arial"/>
          <w:b/>
        </w:rPr>
        <w:t xml:space="preserve">Čl. </w:t>
      </w:r>
      <w:r w:rsidR="00814217" w:rsidRPr="00300EE0">
        <w:rPr>
          <w:rFonts w:ascii="Arial" w:hAnsi="Arial" w:cs="Arial"/>
          <w:b/>
        </w:rPr>
        <w:t>6</w:t>
      </w:r>
    </w:p>
    <w:p w:rsidR="00330165" w:rsidRPr="00300EE0" w:rsidRDefault="00330165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300EE0">
        <w:rPr>
          <w:rFonts w:ascii="Arial" w:hAnsi="Arial" w:cs="Arial"/>
          <w:b/>
        </w:rPr>
        <w:t>Sazba poplatku</w:t>
      </w:r>
    </w:p>
    <w:p w:rsidR="00330165" w:rsidRPr="00201EA7" w:rsidRDefault="00330165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4"/>
          <w:szCs w:val="4"/>
        </w:rPr>
      </w:pPr>
    </w:p>
    <w:p w:rsidR="00330165" w:rsidRDefault="006A4A80" w:rsidP="005D5443">
      <w:pPr>
        <w:pStyle w:val="Bezmezer"/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63334D">
        <w:rPr>
          <w:rFonts w:ascii="Arial" w:hAnsi="Arial" w:cs="Arial"/>
          <w:sz w:val="22"/>
          <w:szCs w:val="22"/>
        </w:rPr>
        <w:t xml:space="preserve">Sazba poplatku činí </w:t>
      </w:r>
      <w:r w:rsidR="001A79EE">
        <w:rPr>
          <w:rFonts w:ascii="Arial" w:hAnsi="Arial" w:cs="Arial"/>
          <w:sz w:val="22"/>
          <w:szCs w:val="22"/>
        </w:rPr>
        <w:t>0,70</w:t>
      </w:r>
      <w:r w:rsidR="007F6DBF">
        <w:rPr>
          <w:rFonts w:ascii="Arial" w:hAnsi="Arial" w:cs="Arial"/>
          <w:sz w:val="22"/>
          <w:szCs w:val="22"/>
        </w:rPr>
        <w:t xml:space="preserve"> </w:t>
      </w:r>
      <w:r w:rsidR="00330165" w:rsidRPr="0063334D">
        <w:rPr>
          <w:rFonts w:ascii="Arial" w:hAnsi="Arial" w:cs="Arial"/>
          <w:sz w:val="22"/>
          <w:szCs w:val="22"/>
        </w:rPr>
        <w:t>Kč za l</w:t>
      </w:r>
      <w:r w:rsidR="001A79EE">
        <w:rPr>
          <w:rFonts w:ascii="Arial" w:hAnsi="Arial" w:cs="Arial"/>
          <w:sz w:val="22"/>
          <w:szCs w:val="22"/>
        </w:rPr>
        <w:t>itr</w:t>
      </w:r>
      <w:r w:rsidR="00330165" w:rsidRPr="0063334D">
        <w:rPr>
          <w:rFonts w:ascii="Arial" w:hAnsi="Arial" w:cs="Arial"/>
          <w:sz w:val="22"/>
          <w:szCs w:val="22"/>
        </w:rPr>
        <w:t>.</w:t>
      </w:r>
    </w:p>
    <w:p w:rsidR="00201EA7" w:rsidRPr="00A21364" w:rsidRDefault="00201EA7" w:rsidP="00A21364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01AB9" w:rsidRPr="00201EA7" w:rsidRDefault="00601AB9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01EA7">
        <w:rPr>
          <w:rFonts w:ascii="Arial" w:hAnsi="Arial" w:cs="Arial"/>
          <w:b/>
        </w:rPr>
        <w:t xml:space="preserve">Čl. </w:t>
      </w:r>
      <w:r w:rsidR="00814217" w:rsidRPr="00201EA7">
        <w:rPr>
          <w:rFonts w:ascii="Arial" w:hAnsi="Arial" w:cs="Arial"/>
          <w:b/>
        </w:rPr>
        <w:t>7</w:t>
      </w:r>
    </w:p>
    <w:p w:rsidR="00601AB9" w:rsidRPr="00201EA7" w:rsidRDefault="00931436" w:rsidP="00A2136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201EA7">
        <w:rPr>
          <w:rFonts w:ascii="Arial" w:hAnsi="Arial" w:cs="Arial"/>
          <w:b/>
        </w:rPr>
        <w:t>Výpočet</w:t>
      </w:r>
      <w:r w:rsidR="00601AB9" w:rsidRPr="00201EA7">
        <w:rPr>
          <w:rFonts w:ascii="Arial" w:hAnsi="Arial" w:cs="Arial"/>
          <w:b/>
        </w:rPr>
        <w:t xml:space="preserve"> poplatku</w:t>
      </w:r>
      <w:r w:rsidR="009B3D7F" w:rsidRPr="00201EA7">
        <w:rPr>
          <w:rStyle w:val="Znakapoznpodarou"/>
          <w:rFonts w:ascii="Arial" w:hAnsi="Arial" w:cs="Arial"/>
          <w:b/>
        </w:rPr>
        <w:footnoteReference w:id="14"/>
      </w:r>
    </w:p>
    <w:p w:rsidR="00A6423D" w:rsidRPr="005D5443" w:rsidRDefault="00C92206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1) </w:t>
      </w:r>
      <w:r w:rsidRPr="005D5443">
        <w:rPr>
          <w:rFonts w:ascii="Arial" w:hAnsi="Arial" w:cs="Arial"/>
          <w:sz w:val="22"/>
          <w:szCs w:val="22"/>
        </w:rPr>
        <w:tab/>
      </w:r>
      <w:r w:rsidR="00601AB9" w:rsidRPr="005D5443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</w:t>
      </w:r>
      <w:r w:rsidR="00A6423D" w:rsidRPr="005D5443">
        <w:rPr>
          <w:rFonts w:ascii="Arial" w:hAnsi="Arial" w:cs="Arial"/>
          <w:sz w:val="22"/>
          <w:szCs w:val="22"/>
        </w:rPr>
        <w:t xml:space="preserve"> </w:t>
      </w:r>
    </w:p>
    <w:p w:rsidR="00601AB9" w:rsidRPr="005D5443" w:rsidRDefault="00F0288A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 </w:t>
      </w:r>
      <w:r w:rsidR="00C92206" w:rsidRPr="005D5443">
        <w:rPr>
          <w:rFonts w:ascii="Arial" w:hAnsi="Arial" w:cs="Arial"/>
          <w:sz w:val="22"/>
          <w:szCs w:val="22"/>
        </w:rPr>
        <w:tab/>
      </w:r>
      <w:r w:rsidRPr="005D5443">
        <w:rPr>
          <w:rFonts w:ascii="Arial" w:hAnsi="Arial" w:cs="Arial"/>
          <w:sz w:val="22"/>
          <w:szCs w:val="22"/>
        </w:rPr>
        <w:t xml:space="preserve"> </w:t>
      </w:r>
      <w:r w:rsidR="00601AB9" w:rsidRPr="005D5443">
        <w:rPr>
          <w:rFonts w:ascii="Arial" w:hAnsi="Arial" w:cs="Arial"/>
          <w:sz w:val="22"/>
          <w:szCs w:val="22"/>
        </w:rPr>
        <w:t xml:space="preserve">jejichž konci </w:t>
      </w:r>
    </w:p>
    <w:p w:rsidR="00601AB9" w:rsidRPr="005D5443" w:rsidRDefault="00F0288A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 </w:t>
      </w:r>
      <w:r w:rsidR="00C92206" w:rsidRPr="005D5443">
        <w:rPr>
          <w:rFonts w:ascii="Arial" w:hAnsi="Arial" w:cs="Arial"/>
          <w:sz w:val="22"/>
          <w:szCs w:val="22"/>
        </w:rPr>
        <w:tab/>
      </w:r>
      <w:r w:rsidRPr="005D5443">
        <w:rPr>
          <w:rFonts w:ascii="Arial" w:hAnsi="Arial" w:cs="Arial"/>
          <w:sz w:val="22"/>
          <w:szCs w:val="22"/>
        </w:rPr>
        <w:t xml:space="preserve"> </w:t>
      </w:r>
      <w:r w:rsidR="00601AB9" w:rsidRPr="005D5443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F0288A" w:rsidRPr="005D5443" w:rsidRDefault="00F0288A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 </w:t>
      </w:r>
      <w:r w:rsidR="00C92206" w:rsidRPr="005D5443">
        <w:rPr>
          <w:rFonts w:ascii="Arial" w:hAnsi="Arial" w:cs="Arial"/>
          <w:sz w:val="22"/>
          <w:szCs w:val="22"/>
        </w:rPr>
        <w:tab/>
      </w:r>
      <w:r w:rsidRPr="005D5443">
        <w:rPr>
          <w:rFonts w:ascii="Arial" w:hAnsi="Arial" w:cs="Arial"/>
          <w:sz w:val="22"/>
          <w:szCs w:val="22"/>
        </w:rPr>
        <w:t xml:space="preserve"> </w:t>
      </w:r>
      <w:r w:rsidR="00601AB9" w:rsidRPr="005D5443">
        <w:rPr>
          <w:rFonts w:ascii="Arial" w:hAnsi="Arial" w:cs="Arial"/>
          <w:sz w:val="22"/>
          <w:szCs w:val="22"/>
        </w:rPr>
        <w:t>b) neměla v nemovité věci bydliště žádná fyzická oso</w:t>
      </w:r>
      <w:r w:rsidRPr="005D5443">
        <w:rPr>
          <w:rFonts w:ascii="Arial" w:hAnsi="Arial" w:cs="Arial"/>
          <w:sz w:val="22"/>
          <w:szCs w:val="22"/>
        </w:rPr>
        <w:t xml:space="preserve">ba v případě, že poplatníkem je </w:t>
      </w:r>
    </w:p>
    <w:p w:rsidR="009B3D7F" w:rsidRPr="005D5443" w:rsidRDefault="00F0288A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      </w:t>
      </w:r>
      <w:r w:rsidR="00C92206" w:rsidRPr="005D5443">
        <w:rPr>
          <w:rFonts w:ascii="Arial" w:hAnsi="Arial" w:cs="Arial"/>
          <w:sz w:val="22"/>
          <w:szCs w:val="22"/>
        </w:rPr>
        <w:tab/>
      </w:r>
      <w:r w:rsidR="00601AB9" w:rsidRPr="005D5443">
        <w:rPr>
          <w:rFonts w:ascii="Arial" w:hAnsi="Arial" w:cs="Arial"/>
          <w:sz w:val="22"/>
          <w:szCs w:val="22"/>
        </w:rPr>
        <w:t xml:space="preserve">vlastník této nemovité věci. </w:t>
      </w:r>
    </w:p>
    <w:p w:rsidR="00A21364" w:rsidRPr="005D5443" w:rsidRDefault="00A21364" w:rsidP="00A21364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0288A" w:rsidRPr="005D5443" w:rsidRDefault="00A21364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2) </w:t>
      </w:r>
      <w:r w:rsidRPr="005D5443">
        <w:rPr>
          <w:rFonts w:ascii="Arial" w:hAnsi="Arial" w:cs="Arial"/>
          <w:sz w:val="22"/>
          <w:szCs w:val="22"/>
        </w:rPr>
        <w:tab/>
      </w:r>
      <w:r w:rsidR="009B3D7F" w:rsidRPr="005D5443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</w:t>
      </w:r>
    </w:p>
    <w:p w:rsidR="009B3D7F" w:rsidRPr="005D5443" w:rsidRDefault="009B3D7F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zaokrouhleného na celé litry nahoru a sazby pro tento základ. </w:t>
      </w:r>
    </w:p>
    <w:p w:rsidR="00A21364" w:rsidRPr="00A21364" w:rsidRDefault="00A21364" w:rsidP="00A21364">
      <w:pPr>
        <w:pStyle w:val="Bezmezer"/>
        <w:spacing w:line="276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31160" w:rsidRPr="00A21364" w:rsidRDefault="006F616E" w:rsidP="0058643D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A21364">
        <w:rPr>
          <w:rFonts w:ascii="Arial" w:hAnsi="Arial" w:cs="Arial"/>
          <w:b/>
        </w:rPr>
        <w:t xml:space="preserve">Čl. </w:t>
      </w:r>
      <w:r w:rsidR="00814217" w:rsidRPr="00A21364">
        <w:rPr>
          <w:rFonts w:ascii="Arial" w:hAnsi="Arial" w:cs="Arial"/>
          <w:b/>
        </w:rPr>
        <w:t>8</w:t>
      </w:r>
    </w:p>
    <w:p w:rsidR="00131160" w:rsidRPr="00A21364" w:rsidRDefault="00131160" w:rsidP="0058643D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A21364">
        <w:rPr>
          <w:rFonts w:ascii="Arial" w:hAnsi="Arial" w:cs="Arial"/>
          <w:b/>
        </w:rPr>
        <w:t>Splatnost poplatku</w:t>
      </w:r>
    </w:p>
    <w:p w:rsidR="00C17AF9" w:rsidRPr="005D5443" w:rsidRDefault="006066F7" w:rsidP="005D5443">
      <w:pPr>
        <w:pStyle w:val="Bezmezer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1)</w:t>
      </w:r>
      <w:r w:rsidRPr="005D5443">
        <w:rPr>
          <w:rFonts w:ascii="Arial" w:hAnsi="Arial" w:cs="Arial"/>
          <w:sz w:val="22"/>
          <w:szCs w:val="22"/>
        </w:rPr>
        <w:tab/>
      </w:r>
      <w:r w:rsidR="00C17AF9" w:rsidRPr="005D5443">
        <w:rPr>
          <w:rFonts w:ascii="Arial" w:hAnsi="Arial" w:cs="Arial"/>
          <w:sz w:val="22"/>
          <w:szCs w:val="22"/>
        </w:rPr>
        <w:t>Plátce popl</w:t>
      </w:r>
      <w:r w:rsidR="005D5443">
        <w:rPr>
          <w:rFonts w:ascii="Arial" w:hAnsi="Arial" w:cs="Arial"/>
          <w:sz w:val="22"/>
          <w:szCs w:val="22"/>
        </w:rPr>
        <w:t>atku odvede vybraný poplatek</w:t>
      </w:r>
      <w:r w:rsidR="00C17AF9" w:rsidRPr="005D5443">
        <w:rPr>
          <w:rFonts w:ascii="Arial" w:hAnsi="Arial" w:cs="Arial"/>
          <w:sz w:val="22"/>
          <w:szCs w:val="22"/>
        </w:rPr>
        <w:t xml:space="preserve"> správci poplatku nejpozději </w:t>
      </w:r>
      <w:r w:rsidR="005D5443">
        <w:rPr>
          <w:rFonts w:ascii="Arial" w:hAnsi="Arial" w:cs="Arial"/>
          <w:sz w:val="22"/>
          <w:szCs w:val="22"/>
        </w:rPr>
        <w:t xml:space="preserve">do </w:t>
      </w:r>
      <w:r w:rsidR="00C17AF9" w:rsidRPr="005D5443">
        <w:rPr>
          <w:rFonts w:ascii="Arial" w:hAnsi="Arial" w:cs="Arial"/>
          <w:sz w:val="22"/>
          <w:szCs w:val="22"/>
        </w:rPr>
        <w:t>31.</w:t>
      </w:r>
      <w:r w:rsidRPr="005D5443">
        <w:rPr>
          <w:rFonts w:ascii="Arial" w:hAnsi="Arial" w:cs="Arial"/>
          <w:sz w:val="22"/>
          <w:szCs w:val="22"/>
        </w:rPr>
        <w:t xml:space="preserve"> </w:t>
      </w:r>
      <w:r w:rsidR="00C17AF9" w:rsidRPr="005D5443">
        <w:rPr>
          <w:rFonts w:ascii="Arial" w:hAnsi="Arial" w:cs="Arial"/>
          <w:sz w:val="22"/>
          <w:szCs w:val="22"/>
        </w:rPr>
        <w:t xml:space="preserve">12. příslušného </w:t>
      </w:r>
      <w:r w:rsidR="005D5443">
        <w:rPr>
          <w:rFonts w:ascii="Arial" w:hAnsi="Arial" w:cs="Arial"/>
          <w:sz w:val="22"/>
          <w:szCs w:val="22"/>
        </w:rPr>
        <w:t xml:space="preserve">kalendářního </w:t>
      </w:r>
      <w:r w:rsidR="00C17AF9" w:rsidRPr="005D5443">
        <w:rPr>
          <w:rFonts w:ascii="Arial" w:hAnsi="Arial" w:cs="Arial"/>
          <w:sz w:val="22"/>
          <w:szCs w:val="22"/>
        </w:rPr>
        <w:t>roku.</w:t>
      </w:r>
    </w:p>
    <w:p w:rsidR="00881FE1" w:rsidRPr="005D5443" w:rsidRDefault="00881FE1" w:rsidP="00C16792">
      <w:pPr>
        <w:pStyle w:val="Bezmezer"/>
        <w:spacing w:line="276" w:lineRule="auto"/>
        <w:ind w:firstLine="708"/>
        <w:rPr>
          <w:rFonts w:ascii="Arial" w:hAnsi="Arial" w:cs="Arial"/>
          <w:sz w:val="16"/>
          <w:szCs w:val="16"/>
        </w:rPr>
      </w:pPr>
    </w:p>
    <w:p w:rsidR="0017652B" w:rsidRPr="005D5443" w:rsidRDefault="0017652B" w:rsidP="00C16792">
      <w:pPr>
        <w:pStyle w:val="Bezmezer"/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5D5443">
        <w:rPr>
          <w:rFonts w:ascii="Arial" w:hAnsi="Arial" w:cs="Arial"/>
          <w:sz w:val="22"/>
          <w:szCs w:val="22"/>
        </w:rPr>
        <w:t xml:space="preserve">2)  </w:t>
      </w:r>
      <w:r w:rsidRPr="005D5443">
        <w:rPr>
          <w:rFonts w:ascii="Arial" w:hAnsi="Arial" w:cs="Arial"/>
          <w:sz w:val="22"/>
          <w:szCs w:val="22"/>
        </w:rPr>
        <w:tab/>
        <w:t>Není-li plátce poplatku, zaplatí poplatek ve lh</w:t>
      </w:r>
      <w:r w:rsidR="006B0F0A" w:rsidRPr="005D5443">
        <w:rPr>
          <w:rFonts w:ascii="Arial" w:hAnsi="Arial" w:cs="Arial"/>
          <w:sz w:val="22"/>
          <w:szCs w:val="22"/>
        </w:rPr>
        <w:t>ů</w:t>
      </w:r>
      <w:r w:rsidRPr="005D5443">
        <w:rPr>
          <w:rFonts w:ascii="Arial" w:hAnsi="Arial" w:cs="Arial"/>
          <w:sz w:val="22"/>
          <w:szCs w:val="22"/>
        </w:rPr>
        <w:t>tě podle odstavce 1 poplatník.</w:t>
      </w:r>
      <w:r w:rsidRPr="005D5443">
        <w:rPr>
          <w:rFonts w:ascii="Arial" w:hAnsi="Arial" w:cs="Arial"/>
          <w:sz w:val="22"/>
          <w:szCs w:val="22"/>
          <w:vertAlign w:val="superscript"/>
        </w:rPr>
        <w:t>12</w:t>
      </w:r>
    </w:p>
    <w:p w:rsidR="006B0F0A" w:rsidRPr="005D5443" w:rsidRDefault="006B0F0A" w:rsidP="0017652B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131160" w:rsidRPr="006B0F0A" w:rsidRDefault="006F616E" w:rsidP="006B0F0A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B0F0A">
        <w:rPr>
          <w:rFonts w:ascii="Arial" w:hAnsi="Arial" w:cs="Arial"/>
          <w:b/>
        </w:rPr>
        <w:t xml:space="preserve">Čl. </w:t>
      </w:r>
      <w:r w:rsidR="00814217" w:rsidRPr="006B0F0A">
        <w:rPr>
          <w:rFonts w:ascii="Arial" w:hAnsi="Arial" w:cs="Arial"/>
          <w:b/>
        </w:rPr>
        <w:t>9</w:t>
      </w:r>
    </w:p>
    <w:p w:rsidR="009B3D7F" w:rsidRPr="006B0F0A" w:rsidRDefault="009B3D7F" w:rsidP="006B0F0A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6B0F0A">
        <w:rPr>
          <w:rFonts w:ascii="Arial" w:hAnsi="Arial" w:cs="Arial"/>
          <w:b/>
        </w:rPr>
        <w:t>Navýšení poplatku</w:t>
      </w:r>
    </w:p>
    <w:p w:rsidR="00772240" w:rsidRPr="005D5443" w:rsidRDefault="004F2957" w:rsidP="00C1679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1)</w:t>
      </w:r>
      <w:r w:rsidRPr="005D5443">
        <w:rPr>
          <w:rFonts w:ascii="Arial" w:hAnsi="Arial" w:cs="Arial"/>
          <w:sz w:val="22"/>
          <w:szCs w:val="22"/>
        </w:rPr>
        <w:tab/>
      </w:r>
      <w:r w:rsidR="00A73DE8" w:rsidRPr="005D5443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</w:p>
    <w:p w:rsidR="00A73DE8" w:rsidRPr="005D5443" w:rsidRDefault="00A73DE8" w:rsidP="004F2957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 xml:space="preserve">správce poplatku poplatek platebním výměrem nebo hromadným předpisným seznamem. </w:t>
      </w:r>
      <w:r w:rsidRPr="005D544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4F2957" w:rsidRPr="005D5443" w:rsidRDefault="004F2957" w:rsidP="004F2957">
      <w:pPr>
        <w:pStyle w:val="Bezmezer"/>
        <w:spacing w:line="276" w:lineRule="auto"/>
        <w:ind w:left="708"/>
        <w:jc w:val="both"/>
        <w:rPr>
          <w:rFonts w:ascii="Arial" w:hAnsi="Arial" w:cs="Arial"/>
          <w:sz w:val="16"/>
          <w:szCs w:val="16"/>
        </w:rPr>
      </w:pPr>
    </w:p>
    <w:p w:rsidR="00772240" w:rsidRPr="005D5443" w:rsidRDefault="004F2957" w:rsidP="00C1679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 w:rsidRPr="005D5443">
        <w:rPr>
          <w:rFonts w:ascii="Arial" w:hAnsi="Arial" w:cs="Arial"/>
          <w:sz w:val="22"/>
          <w:szCs w:val="22"/>
        </w:rPr>
        <w:tab/>
      </w:r>
      <w:r w:rsidR="009B3D7F" w:rsidRPr="005D5443">
        <w:rPr>
          <w:rFonts w:ascii="Arial" w:hAnsi="Arial" w:cs="Arial"/>
          <w:sz w:val="22"/>
          <w:szCs w:val="22"/>
        </w:rPr>
        <w:t>Nebudou-li poplatky odvedeny plátcem</w:t>
      </w:r>
      <w:r w:rsidR="00FD58CC" w:rsidRPr="005D5443">
        <w:rPr>
          <w:rFonts w:ascii="Arial" w:hAnsi="Arial" w:cs="Arial"/>
          <w:sz w:val="22"/>
          <w:szCs w:val="22"/>
        </w:rPr>
        <w:t xml:space="preserve"> poplatku</w:t>
      </w:r>
      <w:r w:rsidR="009B3D7F" w:rsidRPr="005D5443">
        <w:rPr>
          <w:rFonts w:ascii="Arial" w:hAnsi="Arial" w:cs="Arial"/>
          <w:sz w:val="22"/>
          <w:szCs w:val="22"/>
        </w:rPr>
        <w:t xml:space="preserve"> včas nebo ve správné výši, vyměří </w:t>
      </w:r>
    </w:p>
    <w:p w:rsidR="009B3D7F" w:rsidRDefault="009B3D7F" w:rsidP="004F2957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mu správce poplatku poplatek platebním výměrem k přímé úhradě.</w:t>
      </w:r>
      <w:r w:rsidRPr="005D5443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F6DBF" w:rsidRPr="005D5443" w:rsidRDefault="007F6DBF" w:rsidP="004F2957">
      <w:pPr>
        <w:pStyle w:val="Bezmezer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F2957" w:rsidRPr="005D5443" w:rsidRDefault="004F2957" w:rsidP="004F2957">
      <w:pPr>
        <w:pStyle w:val="Bezmezer"/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772240" w:rsidRPr="0063334D" w:rsidRDefault="004F2957" w:rsidP="00C1679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lastRenderedPageBreak/>
        <w:t>3)</w:t>
      </w:r>
      <w:r w:rsidRPr="005D5443">
        <w:rPr>
          <w:rFonts w:ascii="Arial" w:hAnsi="Arial" w:cs="Arial"/>
          <w:sz w:val="22"/>
          <w:szCs w:val="22"/>
        </w:rPr>
        <w:tab/>
      </w:r>
      <w:r w:rsidR="009B3D7F" w:rsidRPr="0063334D">
        <w:rPr>
          <w:rFonts w:ascii="Arial" w:hAnsi="Arial" w:cs="Arial"/>
          <w:sz w:val="22"/>
          <w:szCs w:val="22"/>
        </w:rPr>
        <w:t xml:space="preserve">Včas </w:t>
      </w:r>
      <w:r w:rsidR="00474813" w:rsidRPr="0063334D">
        <w:rPr>
          <w:rFonts w:ascii="Arial" w:hAnsi="Arial" w:cs="Arial"/>
          <w:sz w:val="22"/>
          <w:szCs w:val="22"/>
        </w:rPr>
        <w:t xml:space="preserve">nezaplacené nebo </w:t>
      </w:r>
      <w:r w:rsidR="009B3D7F" w:rsidRPr="0063334D">
        <w:rPr>
          <w:rFonts w:ascii="Arial" w:hAnsi="Arial" w:cs="Arial"/>
          <w:sz w:val="22"/>
          <w:szCs w:val="22"/>
        </w:rPr>
        <w:t xml:space="preserve">neodvedené poplatky nebo část těchto poplatků může </w:t>
      </w:r>
    </w:p>
    <w:p w:rsidR="004F2957" w:rsidRDefault="009B3D7F" w:rsidP="004F2957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sz w:val="22"/>
          <w:szCs w:val="22"/>
        </w:rPr>
        <w:t>správce poplatku zvýšit až na trojnásobek; toto zvýšení je příslušenstvím poplatku sledujícím jeho osud.</w:t>
      </w:r>
      <w:r w:rsidRPr="0063334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F6DBF" w:rsidRPr="004F2957" w:rsidRDefault="007F6DBF" w:rsidP="004F2957">
      <w:pPr>
        <w:pStyle w:val="Bezmezer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F71057" w:rsidRPr="004F2957" w:rsidRDefault="006F616E" w:rsidP="004F2957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4F2957">
        <w:rPr>
          <w:rFonts w:ascii="Arial" w:hAnsi="Arial" w:cs="Arial"/>
          <w:b/>
        </w:rPr>
        <w:t>Čl. 1</w:t>
      </w:r>
      <w:r w:rsidR="00DA4795" w:rsidRPr="004F2957">
        <w:rPr>
          <w:rFonts w:ascii="Arial" w:hAnsi="Arial" w:cs="Arial"/>
          <w:b/>
        </w:rPr>
        <w:t>0</w:t>
      </w:r>
    </w:p>
    <w:p w:rsidR="00F71057" w:rsidRPr="004F2957" w:rsidRDefault="00F71057" w:rsidP="004F2957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4F2957">
        <w:rPr>
          <w:rFonts w:ascii="Arial" w:hAnsi="Arial" w:cs="Arial"/>
          <w:b/>
        </w:rPr>
        <w:t>Společná ustanovení</w:t>
      </w:r>
    </w:p>
    <w:p w:rsidR="00772240" w:rsidRPr="005D5443" w:rsidRDefault="00685DB1" w:rsidP="00C1679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1)</w:t>
      </w:r>
      <w:r w:rsidRPr="005D5443">
        <w:rPr>
          <w:rFonts w:ascii="Arial" w:hAnsi="Arial" w:cs="Arial"/>
          <w:sz w:val="22"/>
          <w:szCs w:val="22"/>
        </w:rPr>
        <w:tab/>
      </w:r>
      <w:r w:rsidR="00F71057" w:rsidRPr="005D5443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</w:t>
      </w:r>
    </w:p>
    <w:p w:rsidR="00F71057" w:rsidRPr="005D5443" w:rsidRDefault="00F71057" w:rsidP="00D16C59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podle zákona o vlastnictví bytů, spolu s touto jednotkou spojeným podílem na společných částech domu, a pokud je s ní spojeno vlastnictví k pozemku, tak i spolu s podílem na tomto pozemku.</w:t>
      </w:r>
      <w:r w:rsidRPr="005D5443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72240" w:rsidRPr="005D5443" w:rsidRDefault="006A69CA" w:rsidP="00C1679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5443">
        <w:rPr>
          <w:rFonts w:ascii="Arial" w:hAnsi="Arial" w:cs="Arial"/>
          <w:sz w:val="22"/>
          <w:szCs w:val="22"/>
        </w:rPr>
        <w:t>2)</w:t>
      </w:r>
      <w:r w:rsidRPr="005D5443">
        <w:rPr>
          <w:rFonts w:ascii="Arial" w:hAnsi="Arial" w:cs="Arial"/>
          <w:sz w:val="22"/>
          <w:szCs w:val="22"/>
        </w:rPr>
        <w:tab/>
      </w:r>
      <w:r w:rsidR="00F71057" w:rsidRPr="005D5443">
        <w:rPr>
          <w:rFonts w:ascii="Arial" w:hAnsi="Arial" w:cs="Arial"/>
          <w:sz w:val="22"/>
          <w:szCs w:val="22"/>
        </w:rPr>
        <w:t xml:space="preserve">Na svěřenský fond, podílový fond nebo fond obhospodařovaný penzijní společností, </w:t>
      </w:r>
    </w:p>
    <w:p w:rsidR="00F71057" w:rsidRDefault="00F71057" w:rsidP="006A69CA">
      <w:pPr>
        <w:pStyle w:val="Bezmezer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věci.</w:t>
      </w:r>
      <w:r w:rsidRPr="0063334D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C07CB7" w:rsidRPr="00C07CB7" w:rsidRDefault="00C07CB7" w:rsidP="006A69CA">
      <w:pPr>
        <w:pStyle w:val="Bezmezer"/>
        <w:spacing w:line="276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F71057" w:rsidRPr="00C07CB7" w:rsidRDefault="006F616E" w:rsidP="00C07CB7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C07CB7">
        <w:rPr>
          <w:rFonts w:ascii="Arial" w:hAnsi="Arial" w:cs="Arial"/>
          <w:b/>
        </w:rPr>
        <w:t>Čl. 1</w:t>
      </w:r>
      <w:r w:rsidR="00DA4795" w:rsidRPr="00C07CB7">
        <w:rPr>
          <w:rFonts w:ascii="Arial" w:hAnsi="Arial" w:cs="Arial"/>
          <w:b/>
        </w:rPr>
        <w:t>1</w:t>
      </w:r>
    </w:p>
    <w:p w:rsidR="00F71057" w:rsidRPr="00C07CB7" w:rsidRDefault="00F71057" w:rsidP="00C07CB7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C07CB7">
        <w:rPr>
          <w:rFonts w:ascii="Arial" w:hAnsi="Arial" w:cs="Arial"/>
          <w:b/>
        </w:rPr>
        <w:t>Přechodné ustanovení</w:t>
      </w:r>
    </w:p>
    <w:p w:rsidR="00F71057" w:rsidRPr="0063334D" w:rsidRDefault="00F71057" w:rsidP="005D5443">
      <w:pPr>
        <w:pStyle w:val="Bezmezer"/>
        <w:spacing w:line="276" w:lineRule="auto"/>
        <w:ind w:left="705" w:firstLine="4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835C74" w:rsidRDefault="00F71057" w:rsidP="00A21364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71057" w:rsidRPr="00835C74" w:rsidRDefault="00F71057" w:rsidP="00A21364">
      <w:pPr>
        <w:pStyle w:val="Bezmezer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F71057" w:rsidRPr="00835C74" w:rsidRDefault="00F71057" w:rsidP="00835C7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835C74">
        <w:rPr>
          <w:rFonts w:ascii="Arial" w:hAnsi="Arial" w:cs="Arial"/>
          <w:b/>
        </w:rPr>
        <w:t xml:space="preserve">Čl. </w:t>
      </w:r>
      <w:r w:rsidR="006F616E" w:rsidRPr="00835C74">
        <w:rPr>
          <w:rFonts w:ascii="Arial" w:hAnsi="Arial" w:cs="Arial"/>
          <w:b/>
        </w:rPr>
        <w:t>1</w:t>
      </w:r>
      <w:r w:rsidR="002D5420">
        <w:rPr>
          <w:rFonts w:ascii="Arial" w:hAnsi="Arial" w:cs="Arial"/>
          <w:b/>
        </w:rPr>
        <w:t>2</w:t>
      </w:r>
    </w:p>
    <w:p w:rsidR="00F71057" w:rsidRPr="00835C74" w:rsidRDefault="00F71057" w:rsidP="00835C74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835C74">
        <w:rPr>
          <w:rFonts w:ascii="Arial" w:hAnsi="Arial" w:cs="Arial"/>
          <w:b/>
        </w:rPr>
        <w:t>Účinnost</w:t>
      </w:r>
    </w:p>
    <w:p w:rsidR="008D6906" w:rsidRDefault="008D6906" w:rsidP="005D5443">
      <w:pPr>
        <w:pStyle w:val="Bezmezer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F6DBF">
        <w:rPr>
          <w:rFonts w:ascii="Arial" w:hAnsi="Arial" w:cs="Arial"/>
          <w:sz w:val="22"/>
          <w:szCs w:val="22"/>
        </w:rPr>
        <w:t>Tato v</w:t>
      </w:r>
      <w:bookmarkStart w:id="0" w:name="_GoBack"/>
      <w:bookmarkEnd w:id="0"/>
      <w:r w:rsidRPr="007F6DBF">
        <w:rPr>
          <w:rFonts w:ascii="Arial" w:hAnsi="Arial" w:cs="Arial"/>
          <w:sz w:val="22"/>
          <w:szCs w:val="22"/>
        </w:rPr>
        <w:t xml:space="preserve">yhláška nabývá účinnosti dnem </w:t>
      </w:r>
      <w:r w:rsidR="00772240" w:rsidRPr="007F6DBF">
        <w:rPr>
          <w:rFonts w:ascii="Arial" w:hAnsi="Arial" w:cs="Arial"/>
          <w:sz w:val="22"/>
          <w:szCs w:val="22"/>
        </w:rPr>
        <w:t>1. 1. 202</w:t>
      </w:r>
      <w:r w:rsidR="007F6DBF" w:rsidRPr="007F6DBF">
        <w:rPr>
          <w:rFonts w:ascii="Arial" w:hAnsi="Arial" w:cs="Arial"/>
          <w:sz w:val="22"/>
          <w:szCs w:val="22"/>
        </w:rPr>
        <w:t>3.</w:t>
      </w:r>
    </w:p>
    <w:p w:rsidR="007F6DBF" w:rsidRPr="007F6DBF" w:rsidRDefault="007F6DBF" w:rsidP="005D5443">
      <w:pPr>
        <w:pStyle w:val="Bezmezer"/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7F6DBF" w:rsidRPr="007F6DBF" w:rsidRDefault="007F6DBF" w:rsidP="007F6DBF">
      <w:pPr>
        <w:pStyle w:val="Bezmezer"/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7F6DBF">
        <w:rPr>
          <w:rFonts w:ascii="Arial" w:hAnsi="Arial" w:cs="Arial"/>
          <w:sz w:val="22"/>
          <w:szCs w:val="22"/>
        </w:rPr>
        <w:t>Touto vyhláškou se ruší Obecně závazná vyhláška obce Holovousy č. 1/2021,</w:t>
      </w:r>
      <w:r>
        <w:rPr>
          <w:rFonts w:ascii="Arial" w:hAnsi="Arial" w:cs="Arial"/>
          <w:sz w:val="22"/>
          <w:szCs w:val="22"/>
        </w:rPr>
        <w:t xml:space="preserve"> </w:t>
      </w:r>
      <w:r w:rsidRPr="007F6DBF">
        <w:rPr>
          <w:rFonts w:ascii="Arial" w:hAnsi="Arial" w:cs="Arial"/>
          <w:sz w:val="22"/>
          <w:szCs w:val="22"/>
        </w:rPr>
        <w:t>o místním poplatku za odkládání komunálního odpadu z nemovité věci platná od 1. 1. 2022</w:t>
      </w:r>
      <w:r>
        <w:rPr>
          <w:rFonts w:ascii="Arial" w:hAnsi="Arial" w:cs="Arial"/>
          <w:sz w:val="22"/>
          <w:szCs w:val="22"/>
        </w:rPr>
        <w:t>.</w:t>
      </w:r>
    </w:p>
    <w:p w:rsidR="00835C74" w:rsidRDefault="00835C74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7F6DBF" w:rsidRDefault="007F6DBF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35C74" w:rsidRDefault="00835C74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35C74" w:rsidRP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36509">
        <w:rPr>
          <w:rFonts w:ascii="Arial" w:hAnsi="Arial" w:cs="Arial"/>
          <w:b/>
          <w:sz w:val="22"/>
          <w:szCs w:val="22"/>
        </w:rPr>
        <w:t>………………………………………………..</w:t>
      </w:r>
      <w:r w:rsidRPr="00136509">
        <w:rPr>
          <w:rFonts w:ascii="Arial" w:hAnsi="Arial" w:cs="Arial"/>
          <w:b/>
          <w:sz w:val="22"/>
          <w:szCs w:val="22"/>
        </w:rPr>
        <w:tab/>
      </w:r>
      <w:r w:rsidRPr="00136509">
        <w:rPr>
          <w:rFonts w:ascii="Arial" w:hAnsi="Arial" w:cs="Arial"/>
          <w:b/>
          <w:sz w:val="22"/>
          <w:szCs w:val="22"/>
        </w:rPr>
        <w:tab/>
        <w:t>………………………………………………..</w:t>
      </w:r>
    </w:p>
    <w:p w:rsidR="00835C74" w:rsidRP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509">
        <w:rPr>
          <w:rFonts w:ascii="Arial" w:hAnsi="Arial" w:cs="Arial"/>
          <w:sz w:val="22"/>
          <w:szCs w:val="22"/>
        </w:rPr>
        <w:t>Mgr. Lenka Doležalová</w:t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  <w:t>Zlatuše Brádlová</w:t>
      </w:r>
    </w:p>
    <w:p w:rsidR="00136509" w:rsidRPr="00136509" w:rsidRDefault="00136509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36509">
        <w:rPr>
          <w:rFonts w:ascii="Arial" w:hAnsi="Arial" w:cs="Arial"/>
          <w:sz w:val="22"/>
          <w:szCs w:val="22"/>
        </w:rPr>
        <w:t xml:space="preserve">místostarostka </w:t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</w:r>
      <w:r w:rsidRPr="00136509">
        <w:rPr>
          <w:rFonts w:ascii="Arial" w:hAnsi="Arial" w:cs="Arial"/>
          <w:sz w:val="22"/>
          <w:szCs w:val="22"/>
        </w:rPr>
        <w:tab/>
        <w:t>starostka</w:t>
      </w:r>
    </w:p>
    <w:p w:rsidR="00835C74" w:rsidRPr="0063334D" w:rsidRDefault="00835C74" w:rsidP="00A21364">
      <w:pPr>
        <w:pStyle w:val="Bezmezer"/>
        <w:spacing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C4DB3" w:rsidRPr="0063334D" w:rsidRDefault="006C4DB3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160" w:rsidRPr="0063334D" w:rsidRDefault="00131160" w:rsidP="001365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34D">
        <w:rPr>
          <w:rFonts w:ascii="Arial" w:hAnsi="Arial" w:cs="Arial"/>
          <w:i/>
          <w:sz w:val="22"/>
          <w:szCs w:val="22"/>
        </w:rPr>
        <w:tab/>
      </w:r>
      <w:r w:rsidR="00136509">
        <w:rPr>
          <w:rFonts w:ascii="Arial" w:hAnsi="Arial" w:cs="Arial"/>
          <w:i/>
          <w:sz w:val="22"/>
          <w:szCs w:val="22"/>
        </w:rPr>
        <w:t xml:space="preserve"> </w:t>
      </w:r>
    </w:p>
    <w:p w:rsidR="00C17AF9" w:rsidRPr="0063334D" w:rsidRDefault="00C17AF9" w:rsidP="00A21364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6509" w:rsidRPr="0063334D" w:rsidRDefault="007F6DBF" w:rsidP="00136509">
      <w:pPr>
        <w:pStyle w:val="Bezmezer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136509" w:rsidRPr="0063334D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B7" w:rsidRDefault="00EA74B7">
      <w:r>
        <w:separator/>
      </w:r>
    </w:p>
  </w:endnote>
  <w:endnote w:type="continuationSeparator" w:id="0">
    <w:p w:rsidR="00EA74B7" w:rsidRDefault="00EA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5409B">
    <w:pPr>
      <w:pStyle w:val="Zpat"/>
      <w:jc w:val="center"/>
    </w:pPr>
    <w:r>
      <w:fldChar w:fldCharType="begin"/>
    </w:r>
    <w:r w:rsidR="00864622">
      <w:instrText>PAGE   \* MERGEFORMAT</w:instrText>
    </w:r>
    <w:r>
      <w:fldChar w:fldCharType="separate"/>
    </w:r>
    <w:r w:rsidR="001A79EE">
      <w:rPr>
        <w:noProof/>
      </w:rPr>
      <w:t>2</w:t>
    </w:r>
    <w:r>
      <w:rPr>
        <w:noProof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B7" w:rsidRDefault="00EA74B7">
      <w:r>
        <w:separator/>
      </w:r>
    </w:p>
  </w:footnote>
  <w:footnote w:type="continuationSeparator" w:id="0">
    <w:p w:rsidR="00EA74B7" w:rsidRDefault="00EA74B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729"/>
        </w:tabs>
        <w:ind w:left="172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4308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40F2"/>
    <w:rsid w:val="00010B51"/>
    <w:rsid w:val="00011B4D"/>
    <w:rsid w:val="000129AF"/>
    <w:rsid w:val="000166A8"/>
    <w:rsid w:val="00017B56"/>
    <w:rsid w:val="000345D5"/>
    <w:rsid w:val="000408D0"/>
    <w:rsid w:val="00040EA6"/>
    <w:rsid w:val="000426EB"/>
    <w:rsid w:val="00045931"/>
    <w:rsid w:val="00053356"/>
    <w:rsid w:val="000538DD"/>
    <w:rsid w:val="000566F2"/>
    <w:rsid w:val="00066D7D"/>
    <w:rsid w:val="00083621"/>
    <w:rsid w:val="000940DC"/>
    <w:rsid w:val="000956C4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6509"/>
    <w:rsid w:val="0014154F"/>
    <w:rsid w:val="001465CC"/>
    <w:rsid w:val="00154BC3"/>
    <w:rsid w:val="00160729"/>
    <w:rsid w:val="00173886"/>
    <w:rsid w:val="0017652B"/>
    <w:rsid w:val="00182695"/>
    <w:rsid w:val="00190222"/>
    <w:rsid w:val="00191186"/>
    <w:rsid w:val="001A0C3C"/>
    <w:rsid w:val="001A15E8"/>
    <w:rsid w:val="001A5525"/>
    <w:rsid w:val="001A79EE"/>
    <w:rsid w:val="001B36E4"/>
    <w:rsid w:val="001B5179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1EA7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5420"/>
    <w:rsid w:val="002E0EAD"/>
    <w:rsid w:val="002E6E4A"/>
    <w:rsid w:val="002F189E"/>
    <w:rsid w:val="002F3690"/>
    <w:rsid w:val="002F4189"/>
    <w:rsid w:val="00300CCD"/>
    <w:rsid w:val="00300EE0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1F76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4571"/>
    <w:rsid w:val="0042639F"/>
    <w:rsid w:val="0046626F"/>
    <w:rsid w:val="00474813"/>
    <w:rsid w:val="004863D0"/>
    <w:rsid w:val="004A2332"/>
    <w:rsid w:val="004A6DC8"/>
    <w:rsid w:val="004B1994"/>
    <w:rsid w:val="004B4A8E"/>
    <w:rsid w:val="004C0427"/>
    <w:rsid w:val="004C0C90"/>
    <w:rsid w:val="004C4018"/>
    <w:rsid w:val="004D0316"/>
    <w:rsid w:val="004D1857"/>
    <w:rsid w:val="004D2DD2"/>
    <w:rsid w:val="004E2C06"/>
    <w:rsid w:val="004F2957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43D"/>
    <w:rsid w:val="005867F5"/>
    <w:rsid w:val="0058793B"/>
    <w:rsid w:val="005A51FF"/>
    <w:rsid w:val="005B0468"/>
    <w:rsid w:val="005B3A3F"/>
    <w:rsid w:val="005B47E4"/>
    <w:rsid w:val="005B5A07"/>
    <w:rsid w:val="005C4381"/>
    <w:rsid w:val="005D3C5A"/>
    <w:rsid w:val="005D4726"/>
    <w:rsid w:val="005D5443"/>
    <w:rsid w:val="005E2958"/>
    <w:rsid w:val="005E7B72"/>
    <w:rsid w:val="005F6F56"/>
    <w:rsid w:val="00601AB9"/>
    <w:rsid w:val="006032FA"/>
    <w:rsid w:val="006066F7"/>
    <w:rsid w:val="00617559"/>
    <w:rsid w:val="006204F2"/>
    <w:rsid w:val="00621825"/>
    <w:rsid w:val="0062314B"/>
    <w:rsid w:val="00623A3A"/>
    <w:rsid w:val="006323A6"/>
    <w:rsid w:val="0063334D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6D3F"/>
    <w:rsid w:val="00683897"/>
    <w:rsid w:val="00685DB1"/>
    <w:rsid w:val="00693FF7"/>
    <w:rsid w:val="00695493"/>
    <w:rsid w:val="006A4A80"/>
    <w:rsid w:val="006A69CA"/>
    <w:rsid w:val="006B0F0A"/>
    <w:rsid w:val="006C4DB3"/>
    <w:rsid w:val="006D2BA9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6F7D"/>
    <w:rsid w:val="0074717E"/>
    <w:rsid w:val="0075409B"/>
    <w:rsid w:val="0076252F"/>
    <w:rsid w:val="0076572C"/>
    <w:rsid w:val="00772240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7F6DBF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5C74"/>
    <w:rsid w:val="008413A6"/>
    <w:rsid w:val="00843AA7"/>
    <w:rsid w:val="008560D9"/>
    <w:rsid w:val="00864622"/>
    <w:rsid w:val="00865258"/>
    <w:rsid w:val="00866409"/>
    <w:rsid w:val="008704BB"/>
    <w:rsid w:val="00876E24"/>
    <w:rsid w:val="00880AB8"/>
    <w:rsid w:val="00881FE1"/>
    <w:rsid w:val="0088615E"/>
    <w:rsid w:val="00887D0F"/>
    <w:rsid w:val="00893CA0"/>
    <w:rsid w:val="00897430"/>
    <w:rsid w:val="008A2F12"/>
    <w:rsid w:val="008A3F67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535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73C"/>
    <w:rsid w:val="00A05EA6"/>
    <w:rsid w:val="00A15124"/>
    <w:rsid w:val="00A21364"/>
    <w:rsid w:val="00A318A9"/>
    <w:rsid w:val="00A32AB3"/>
    <w:rsid w:val="00A418F6"/>
    <w:rsid w:val="00A427B9"/>
    <w:rsid w:val="00A55621"/>
    <w:rsid w:val="00A6423D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3F3B"/>
    <w:rsid w:val="00B313BE"/>
    <w:rsid w:val="00B36221"/>
    <w:rsid w:val="00B369A7"/>
    <w:rsid w:val="00B44E8A"/>
    <w:rsid w:val="00B464A7"/>
    <w:rsid w:val="00B47464"/>
    <w:rsid w:val="00B63BFF"/>
    <w:rsid w:val="00B71306"/>
    <w:rsid w:val="00B75719"/>
    <w:rsid w:val="00B806F8"/>
    <w:rsid w:val="00B82D08"/>
    <w:rsid w:val="00B86441"/>
    <w:rsid w:val="00B91CA0"/>
    <w:rsid w:val="00BA1E8D"/>
    <w:rsid w:val="00BA1EDF"/>
    <w:rsid w:val="00BB3316"/>
    <w:rsid w:val="00BC17DA"/>
    <w:rsid w:val="00BC3CDA"/>
    <w:rsid w:val="00BF79B0"/>
    <w:rsid w:val="00C07CB7"/>
    <w:rsid w:val="00C1031D"/>
    <w:rsid w:val="00C16792"/>
    <w:rsid w:val="00C17467"/>
    <w:rsid w:val="00C17AF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6451"/>
    <w:rsid w:val="00C77181"/>
    <w:rsid w:val="00C863F8"/>
    <w:rsid w:val="00C874B5"/>
    <w:rsid w:val="00C92206"/>
    <w:rsid w:val="00C92A60"/>
    <w:rsid w:val="00C94444"/>
    <w:rsid w:val="00CB6A2B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743F"/>
    <w:rsid w:val="00D122A6"/>
    <w:rsid w:val="00D1405D"/>
    <w:rsid w:val="00D14B0D"/>
    <w:rsid w:val="00D16C5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0B1D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A74B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288A"/>
    <w:rsid w:val="00F079DC"/>
    <w:rsid w:val="00F137F9"/>
    <w:rsid w:val="00F147E2"/>
    <w:rsid w:val="00F17586"/>
    <w:rsid w:val="00F23189"/>
    <w:rsid w:val="00F24504"/>
    <w:rsid w:val="00F27A1E"/>
    <w:rsid w:val="00F3374C"/>
    <w:rsid w:val="00F356A7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53E0"/>
    <w:rsid w:val="00F91DE1"/>
    <w:rsid w:val="00FB319D"/>
    <w:rsid w:val="00FB336E"/>
    <w:rsid w:val="00FD12E2"/>
    <w:rsid w:val="00FD313C"/>
    <w:rsid w:val="00FD58CC"/>
    <w:rsid w:val="00FE34F1"/>
    <w:rsid w:val="00FE357C"/>
    <w:rsid w:val="00FF3B40"/>
    <w:rsid w:val="00FF4BC1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  <w:lang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Bezmezer">
    <w:name w:val="No Spacing"/>
    <w:uiPriority w:val="1"/>
    <w:qFormat/>
    <w:rsid w:val="006333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lovousy_Ho%C5%99ice-znak.s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Soubor:Volanice_znak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f/Holovousy_Ho%C5%99ice-znak.svg/90px-Holovousy_Ho%C5%99ice-znak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2113-6236-4AD5-B615-D5141F7D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Správce</cp:lastModifiedBy>
  <cp:revision>6</cp:revision>
  <cp:lastPrinted>2021-12-01T16:40:00Z</cp:lastPrinted>
  <dcterms:created xsi:type="dcterms:W3CDTF">2021-12-01T16:39:00Z</dcterms:created>
  <dcterms:modified xsi:type="dcterms:W3CDTF">2022-12-15T06:55:00Z</dcterms:modified>
</cp:coreProperties>
</file>