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C652" w14:textId="7C2E97A1" w:rsidR="00E15F53" w:rsidRDefault="0033681D" w:rsidP="00E15F53">
      <w:pPr>
        <w:pStyle w:val="Nzev"/>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8240" behindDoc="0" locked="0" layoutInCell="1" allowOverlap="1" wp14:anchorId="316A1D14" wp14:editId="12D6C301">
            <wp:simplePos x="0" y="0"/>
            <wp:positionH relativeFrom="column">
              <wp:posOffset>170815</wp:posOffset>
            </wp:positionH>
            <wp:positionV relativeFrom="paragraph">
              <wp:posOffset>-231775</wp:posOffset>
            </wp:positionV>
            <wp:extent cx="838200" cy="967105"/>
            <wp:effectExtent l="0" t="0" r="0" b="444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53">
        <w:rPr>
          <w:rFonts w:asciiTheme="minorHAnsi" w:hAnsiTheme="minorHAnsi" w:cs="Arial"/>
          <w:sz w:val="28"/>
          <w:szCs w:val="28"/>
        </w:rPr>
        <w:t xml:space="preserve">Obec </w:t>
      </w:r>
      <w:r w:rsidR="00C53293">
        <w:rPr>
          <w:rFonts w:asciiTheme="minorHAnsi" w:hAnsiTheme="minorHAnsi" w:cs="Arial"/>
          <w:sz w:val="28"/>
          <w:szCs w:val="28"/>
        </w:rPr>
        <w:t>Mečeříž</w:t>
      </w:r>
    </w:p>
    <w:p w14:paraId="1374FAE5" w14:textId="61820E98" w:rsidR="00E15F53" w:rsidRPr="00750FAD" w:rsidRDefault="00E15F53" w:rsidP="00E15F53">
      <w:pPr>
        <w:pStyle w:val="Nzev"/>
        <w:rPr>
          <w:rFonts w:asciiTheme="minorHAnsi" w:hAnsiTheme="minorHAnsi" w:cs="Arial"/>
          <w:bCs w:val="0"/>
          <w:szCs w:val="28"/>
        </w:rPr>
      </w:pPr>
      <w:r w:rsidRPr="00750FAD">
        <w:rPr>
          <w:rFonts w:asciiTheme="minorHAnsi" w:hAnsiTheme="minorHAnsi" w:cs="Arial"/>
          <w:bCs w:val="0"/>
          <w:szCs w:val="28"/>
        </w:rPr>
        <w:t>ZASTUPITELSTVO OBCE</w:t>
      </w:r>
      <w:r w:rsidR="00750FAD" w:rsidRPr="00750FAD">
        <w:rPr>
          <w:rFonts w:asciiTheme="minorHAnsi" w:hAnsiTheme="minorHAnsi" w:cs="Arial"/>
          <w:bCs w:val="0"/>
          <w:szCs w:val="28"/>
        </w:rPr>
        <w:t xml:space="preserve"> M</w:t>
      </w:r>
      <w:r w:rsidR="0033681D">
        <w:rPr>
          <w:rFonts w:asciiTheme="minorHAnsi" w:hAnsiTheme="minorHAnsi" w:cs="Arial"/>
          <w:bCs w:val="0"/>
          <w:szCs w:val="28"/>
        </w:rPr>
        <w:t>EČEŘÍŽ</w:t>
      </w:r>
    </w:p>
    <w:p w14:paraId="51CF3D51" w14:textId="77777777" w:rsidR="00E15F53" w:rsidRDefault="00E15F53" w:rsidP="00E15F53">
      <w:pPr>
        <w:pStyle w:val="ZkladntextIMP"/>
        <w:spacing w:line="240" w:lineRule="auto"/>
        <w:jc w:val="center"/>
        <w:rPr>
          <w:rFonts w:asciiTheme="minorHAnsi" w:hAnsiTheme="minorHAnsi" w:cstheme="minorHAnsi"/>
          <w:b/>
          <w:sz w:val="28"/>
        </w:rPr>
      </w:pPr>
    </w:p>
    <w:p w14:paraId="167022F9" w14:textId="77777777" w:rsidR="00E15F53" w:rsidRDefault="00E15F53" w:rsidP="00E15F53">
      <w:pPr>
        <w:pStyle w:val="ZkladntextIMP"/>
        <w:spacing w:line="240" w:lineRule="auto"/>
        <w:jc w:val="center"/>
        <w:rPr>
          <w:rFonts w:asciiTheme="minorHAnsi" w:hAnsiTheme="minorHAnsi" w:cstheme="minorHAnsi"/>
          <w:b/>
          <w:sz w:val="28"/>
        </w:rPr>
      </w:pPr>
      <w:bookmarkStart w:id="0" w:name="_Hlk149052906"/>
      <w:r>
        <w:rPr>
          <w:rFonts w:asciiTheme="minorHAnsi" w:hAnsiTheme="minorHAnsi" w:cstheme="minorHAnsi"/>
          <w:b/>
          <w:sz w:val="28"/>
        </w:rPr>
        <w:t>Obecně</w:t>
      </w:r>
      <w:r>
        <w:rPr>
          <w:rFonts w:asciiTheme="minorHAnsi" w:hAnsiTheme="minorHAnsi" w:cstheme="minorHAnsi"/>
          <w:b/>
          <w:sz w:val="36"/>
        </w:rPr>
        <w:t xml:space="preserve"> </w:t>
      </w:r>
      <w:r>
        <w:rPr>
          <w:rFonts w:asciiTheme="minorHAnsi" w:hAnsiTheme="minorHAnsi" w:cstheme="minorHAnsi"/>
          <w:b/>
          <w:sz w:val="28"/>
        </w:rPr>
        <w:t xml:space="preserve">závazná vyhláška </w:t>
      </w:r>
    </w:p>
    <w:p w14:paraId="66FA5610" w14:textId="704A0BAF"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 xml:space="preserve">obce </w:t>
      </w:r>
      <w:r w:rsidR="006E11ED">
        <w:rPr>
          <w:rFonts w:asciiTheme="minorHAnsi" w:hAnsiTheme="minorHAnsi" w:cstheme="minorHAnsi"/>
          <w:b/>
          <w:sz w:val="28"/>
        </w:rPr>
        <w:t>Mečeříž</w:t>
      </w:r>
    </w:p>
    <w:p w14:paraId="2CC49914" w14:textId="2C878A38" w:rsidR="00E15F53" w:rsidRDefault="00E15F53" w:rsidP="00E15F53">
      <w:pPr>
        <w:pStyle w:val="ZkladntextIMP"/>
        <w:spacing w:after="60" w:line="240" w:lineRule="auto"/>
        <w:jc w:val="center"/>
        <w:rPr>
          <w:rFonts w:asciiTheme="minorHAnsi" w:hAnsiTheme="minorHAnsi" w:cstheme="minorHAnsi"/>
          <w:b/>
        </w:rPr>
      </w:pPr>
      <w:r>
        <w:rPr>
          <w:rFonts w:asciiTheme="minorHAnsi" w:hAnsiTheme="minorHAnsi" w:cstheme="minorHAnsi"/>
          <w:b/>
          <w:sz w:val="28"/>
        </w:rPr>
        <w:t xml:space="preserve">č. </w:t>
      </w:r>
      <w:r w:rsidR="009924CF">
        <w:rPr>
          <w:rFonts w:asciiTheme="minorHAnsi" w:hAnsiTheme="minorHAnsi" w:cstheme="minorHAnsi"/>
          <w:b/>
          <w:sz w:val="28"/>
        </w:rPr>
        <w:t>2</w:t>
      </w:r>
      <w:r>
        <w:rPr>
          <w:rFonts w:asciiTheme="minorHAnsi" w:hAnsiTheme="minorHAnsi" w:cstheme="minorHAnsi"/>
          <w:b/>
          <w:sz w:val="28"/>
        </w:rPr>
        <w:t>/202</w:t>
      </w:r>
      <w:r w:rsidR="002072D5">
        <w:rPr>
          <w:rFonts w:asciiTheme="minorHAnsi" w:hAnsiTheme="minorHAnsi" w:cstheme="minorHAnsi"/>
          <w:b/>
          <w:sz w:val="28"/>
        </w:rPr>
        <w:t>3</w:t>
      </w:r>
    </w:p>
    <w:p w14:paraId="0D315203" w14:textId="70A1F32E" w:rsidR="00E15F53" w:rsidRDefault="00E15F53" w:rsidP="00E15F53">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w:t>
      </w:r>
      <w:r w:rsidR="009924CF">
        <w:rPr>
          <w:rFonts w:asciiTheme="minorHAnsi" w:hAnsiTheme="minorHAnsi" w:cstheme="minorHAnsi"/>
          <w:b/>
          <w:color w:val="000000"/>
          <w:sz w:val="28"/>
          <w:szCs w:val="28"/>
        </w:rPr>
        <w:t>za užívání veřejného prostranství</w:t>
      </w:r>
    </w:p>
    <w:bookmarkEnd w:id="0"/>
    <w:p w14:paraId="3823E3FA" w14:textId="77777777" w:rsidR="00E15F53" w:rsidRDefault="00E15F53" w:rsidP="00E15F53">
      <w:pPr>
        <w:pStyle w:val="ZkladntextIMP"/>
        <w:spacing w:line="240" w:lineRule="auto"/>
        <w:jc w:val="both"/>
        <w:rPr>
          <w:rFonts w:asciiTheme="minorHAnsi" w:hAnsiTheme="minorHAnsi" w:cstheme="minorHAnsi"/>
          <w:sz w:val="22"/>
          <w:szCs w:val="22"/>
        </w:rPr>
      </w:pPr>
    </w:p>
    <w:p w14:paraId="65A0FE17" w14:textId="295C2A93" w:rsidR="00E15F53" w:rsidRDefault="00E15F53" w:rsidP="00D001CC">
      <w:pPr>
        <w:pStyle w:val="ZkladntextIMP"/>
        <w:spacing w:after="120" w:line="240" w:lineRule="auto"/>
        <w:jc w:val="both"/>
        <w:rPr>
          <w:rFonts w:ascii="Calibri" w:hAnsi="Calibri" w:cs="Calibri"/>
          <w:b/>
          <w:sz w:val="22"/>
          <w:szCs w:val="22"/>
        </w:rPr>
      </w:pPr>
      <w:r>
        <w:rPr>
          <w:rFonts w:ascii="Calibri" w:hAnsi="Calibri" w:cs="Calibri"/>
          <w:sz w:val="22"/>
          <w:szCs w:val="22"/>
        </w:rPr>
        <w:t xml:space="preserve">Zastupitelstvo obce </w:t>
      </w:r>
      <w:r w:rsidR="006E11ED">
        <w:rPr>
          <w:rFonts w:ascii="Calibri" w:hAnsi="Calibri" w:cs="Calibri"/>
          <w:sz w:val="22"/>
          <w:szCs w:val="22"/>
        </w:rPr>
        <w:t>Mečeříž</w:t>
      </w:r>
      <w:r>
        <w:rPr>
          <w:rFonts w:ascii="Calibri" w:hAnsi="Calibri" w:cs="Calibri"/>
          <w:sz w:val="22"/>
          <w:szCs w:val="22"/>
        </w:rPr>
        <w:t xml:space="preserve"> schvaluje a vydává </w:t>
      </w:r>
      <w:r w:rsidR="000068E4">
        <w:rPr>
          <w:rFonts w:ascii="Calibri" w:hAnsi="Calibri" w:cs="Calibri"/>
          <w:sz w:val="22"/>
          <w:szCs w:val="22"/>
        </w:rPr>
        <w:t xml:space="preserve">dne 25. </w:t>
      </w:r>
      <w:r w:rsidR="008144AF">
        <w:rPr>
          <w:rFonts w:ascii="Calibri" w:hAnsi="Calibri" w:cs="Calibri"/>
          <w:sz w:val="22"/>
          <w:szCs w:val="22"/>
        </w:rPr>
        <w:t>října</w:t>
      </w:r>
      <w:r w:rsidR="000068E4">
        <w:rPr>
          <w:rFonts w:ascii="Calibri" w:hAnsi="Calibri" w:cs="Calibri"/>
          <w:sz w:val="22"/>
          <w:szCs w:val="22"/>
        </w:rPr>
        <w:t xml:space="preserve"> 2023 </w:t>
      </w:r>
      <w:r w:rsidR="000068E4" w:rsidRPr="00647D0E">
        <w:rPr>
          <w:rFonts w:ascii="Calibri" w:hAnsi="Calibri" w:cs="Calibri"/>
          <w:sz w:val="22"/>
          <w:szCs w:val="22"/>
        </w:rPr>
        <w:t xml:space="preserve">usnesením č. </w:t>
      </w:r>
      <w:r w:rsidR="00647D0E" w:rsidRPr="00647D0E">
        <w:rPr>
          <w:rFonts w:ascii="Calibri" w:hAnsi="Calibri" w:cs="Calibri"/>
          <w:sz w:val="22"/>
          <w:szCs w:val="22"/>
        </w:rPr>
        <w:t>18</w:t>
      </w:r>
      <w:r w:rsidR="000068E4" w:rsidRPr="00647D0E">
        <w:rPr>
          <w:rFonts w:ascii="Calibri" w:hAnsi="Calibri" w:cs="Calibri"/>
          <w:sz w:val="22"/>
          <w:szCs w:val="22"/>
        </w:rPr>
        <w:t>/10/2023</w:t>
      </w:r>
      <w:r w:rsidR="000068E4">
        <w:rPr>
          <w:rFonts w:ascii="Calibri" w:hAnsi="Calibri" w:cs="Calibri"/>
          <w:sz w:val="22"/>
          <w:szCs w:val="22"/>
        </w:rPr>
        <w:t xml:space="preserve"> </w:t>
      </w:r>
      <w:r>
        <w:rPr>
          <w:rFonts w:ascii="Calibri" w:hAnsi="Calibri" w:cs="Calibri"/>
          <w:sz w:val="22"/>
          <w:szCs w:val="22"/>
        </w:rPr>
        <w:t xml:space="preserve">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w:t>
      </w:r>
      <w:r w:rsidR="009924CF">
        <w:rPr>
          <w:rFonts w:ascii="Calibri" w:hAnsi="Calibri" w:cs="Calibri"/>
          <w:sz w:val="22"/>
          <w:szCs w:val="22"/>
        </w:rPr>
        <w:t>za užívání veřejného prostranství</w:t>
      </w:r>
      <w:r>
        <w:rPr>
          <w:rFonts w:ascii="Calibri" w:hAnsi="Calibri" w:cs="Calibri"/>
          <w:sz w:val="22"/>
          <w:szCs w:val="22"/>
        </w:rPr>
        <w:t>:</w:t>
      </w:r>
    </w:p>
    <w:p w14:paraId="6C40945D" w14:textId="77777777" w:rsidR="00E15F53" w:rsidRDefault="00E15F53" w:rsidP="00E15F53">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0488B617" w14:textId="77777777" w:rsidR="00E15F53" w:rsidRDefault="00E15F53" w:rsidP="00E15F53">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6506900C" w14:textId="572E7865" w:rsidR="002072D5" w:rsidRPr="00857B90" w:rsidRDefault="00E15F53" w:rsidP="002072D5">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Obec </w:t>
      </w:r>
      <w:r w:rsidR="00C53293">
        <w:rPr>
          <w:rFonts w:ascii="Calibri" w:hAnsi="Calibri" w:cs="Calibri"/>
          <w:sz w:val="22"/>
          <w:szCs w:val="22"/>
        </w:rPr>
        <w:t>Mečeříž</w:t>
      </w:r>
      <w:r>
        <w:rPr>
          <w:rFonts w:ascii="Calibri" w:hAnsi="Calibri" w:cs="Calibri"/>
          <w:color w:val="000000"/>
          <w:sz w:val="22"/>
          <w:szCs w:val="22"/>
        </w:rPr>
        <w:t xml:space="preserve"> zavádí místní </w:t>
      </w:r>
      <w:r>
        <w:rPr>
          <w:rFonts w:ascii="Calibri" w:hAnsi="Calibri" w:cs="Calibri"/>
          <w:sz w:val="22"/>
          <w:szCs w:val="22"/>
        </w:rPr>
        <w:t xml:space="preserve">poplatek </w:t>
      </w:r>
      <w:r w:rsidR="009924CF">
        <w:rPr>
          <w:rFonts w:ascii="Calibri" w:hAnsi="Calibri" w:cs="Calibri"/>
          <w:sz w:val="22"/>
          <w:szCs w:val="22"/>
        </w:rPr>
        <w:t>za užívání veřejného prostranství</w:t>
      </w:r>
      <w:r>
        <w:rPr>
          <w:rStyle w:val="Znakapoznpodarou"/>
          <w:rFonts w:ascii="Calibri" w:hAnsi="Calibri" w:cs="Calibri"/>
          <w:sz w:val="22"/>
          <w:szCs w:val="22"/>
        </w:rPr>
        <w:footnoteReference w:id="1"/>
      </w:r>
      <w:r>
        <w:rPr>
          <w:rFonts w:ascii="Calibri" w:hAnsi="Calibri" w:cs="Calibri"/>
          <w:sz w:val="22"/>
          <w:szCs w:val="22"/>
        </w:rPr>
        <w:t xml:space="preserve"> (dále jen „</w:t>
      </w:r>
      <w:r w:rsidRPr="00857B90">
        <w:rPr>
          <w:rFonts w:ascii="Calibri" w:hAnsi="Calibri" w:cs="Calibri"/>
          <w:sz w:val="22"/>
          <w:szCs w:val="22"/>
        </w:rPr>
        <w:t>poplatek“).</w:t>
      </w:r>
    </w:p>
    <w:p w14:paraId="7AE0E782" w14:textId="77777777" w:rsidR="002072D5" w:rsidRPr="00857B90" w:rsidRDefault="00E15F53" w:rsidP="00FF4095">
      <w:pPr>
        <w:pStyle w:val="Seznamoslovan"/>
        <w:numPr>
          <w:ilvl w:val="0"/>
          <w:numId w:val="2"/>
        </w:numPr>
        <w:tabs>
          <w:tab w:val="left" w:pos="708"/>
        </w:tabs>
        <w:spacing w:after="240" w:line="240" w:lineRule="auto"/>
        <w:ind w:left="357" w:hanging="357"/>
        <w:rPr>
          <w:rFonts w:ascii="Calibri" w:hAnsi="Calibri" w:cs="Calibri"/>
          <w:color w:val="000000"/>
          <w:sz w:val="22"/>
          <w:szCs w:val="22"/>
        </w:rPr>
      </w:pPr>
      <w:r w:rsidRPr="00857B90">
        <w:rPr>
          <w:rFonts w:ascii="Calibri" w:hAnsi="Calibri" w:cs="Calibri"/>
          <w:sz w:val="22"/>
          <w:szCs w:val="22"/>
        </w:rPr>
        <w:t xml:space="preserve">Správcem poplatku je Obecní úřad </w:t>
      </w:r>
      <w:r w:rsidR="00C53293" w:rsidRPr="00857B90">
        <w:rPr>
          <w:rFonts w:ascii="Calibri" w:hAnsi="Calibri" w:cs="Calibri"/>
          <w:sz w:val="22"/>
          <w:szCs w:val="22"/>
        </w:rPr>
        <w:t>Mečeříž</w:t>
      </w:r>
      <w:r w:rsidR="002072D5" w:rsidRPr="00857B90">
        <w:rPr>
          <w:rStyle w:val="Znakapoznpodarou"/>
          <w:rFonts w:ascii="Calibri" w:hAnsi="Calibri" w:cs="Calibri"/>
          <w:sz w:val="22"/>
          <w:szCs w:val="22"/>
        </w:rPr>
        <w:footnoteReference w:id="2"/>
      </w:r>
      <w:r w:rsidR="002072D5" w:rsidRPr="00857B90">
        <w:rPr>
          <w:rFonts w:ascii="Calibri" w:hAnsi="Calibri" w:cs="Calibri"/>
          <w:sz w:val="22"/>
          <w:szCs w:val="22"/>
        </w:rPr>
        <w:t>.</w:t>
      </w:r>
    </w:p>
    <w:p w14:paraId="0C867330" w14:textId="77777777" w:rsidR="00E15F53" w:rsidRDefault="00E15F53" w:rsidP="00E15F53">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6070E099" w14:textId="77777777" w:rsidR="00D566D7" w:rsidRPr="00D566D7" w:rsidRDefault="00D566D7" w:rsidP="00D566D7">
      <w:pPr>
        <w:pStyle w:val="NormlnIMP"/>
        <w:spacing w:after="113" w:line="240" w:lineRule="auto"/>
        <w:jc w:val="center"/>
        <w:rPr>
          <w:rFonts w:ascii="Calibri" w:hAnsi="Calibri" w:cs="Calibri"/>
          <w:b/>
          <w:color w:val="000000"/>
          <w:sz w:val="22"/>
          <w:szCs w:val="22"/>
        </w:rPr>
      </w:pPr>
      <w:r w:rsidRPr="00D566D7">
        <w:rPr>
          <w:rFonts w:ascii="Calibri" w:hAnsi="Calibri" w:cs="Calibri"/>
          <w:b/>
          <w:color w:val="000000"/>
          <w:sz w:val="22"/>
          <w:szCs w:val="22"/>
        </w:rPr>
        <w:t>Veřejné prostranství</w:t>
      </w:r>
    </w:p>
    <w:p w14:paraId="65653B50" w14:textId="77777777" w:rsidR="00D566D7" w:rsidRPr="00D566D7" w:rsidRDefault="00D566D7" w:rsidP="00D566D7">
      <w:pPr>
        <w:pStyle w:val="Bezmezer"/>
        <w:spacing w:after="240"/>
        <w:jc w:val="both"/>
        <w:rPr>
          <w:rFonts w:ascii="Calibri" w:hAnsi="Calibri" w:cs="Calibri"/>
        </w:rPr>
      </w:pPr>
      <w:r w:rsidRPr="00D566D7">
        <w:rPr>
          <w:rFonts w:ascii="Calibri" w:hAnsi="Calibri" w:cs="Calibri"/>
        </w:rPr>
        <w:t>Veřejné prostranství</w:t>
      </w:r>
      <w:r w:rsidRPr="00D566D7">
        <w:rPr>
          <w:rStyle w:val="Znakapoznpodarou"/>
          <w:rFonts w:ascii="Calibri" w:hAnsi="Calibri" w:cs="Calibri"/>
        </w:rPr>
        <w:footnoteReference w:id="3"/>
      </w:r>
      <w:r w:rsidRPr="00D566D7">
        <w:rPr>
          <w:rFonts w:ascii="Calibri" w:hAnsi="Calibri" w:cs="Calibri"/>
        </w:rPr>
        <w:t>, za jehož užívání se vybírá poplatek, je konkretizováno v příloze č. 1 této obecně závazné vyhlášky.</w:t>
      </w:r>
    </w:p>
    <w:p w14:paraId="03F77E95" w14:textId="77777777" w:rsidR="00D566D7" w:rsidRPr="00D566D7" w:rsidRDefault="00D566D7" w:rsidP="00D566D7">
      <w:pPr>
        <w:pStyle w:val="NormlnIMP"/>
        <w:tabs>
          <w:tab w:val="left" w:pos="426"/>
        </w:tabs>
        <w:spacing w:line="240" w:lineRule="auto"/>
        <w:jc w:val="center"/>
        <w:rPr>
          <w:rFonts w:ascii="Calibri" w:hAnsi="Calibri" w:cs="Calibri"/>
          <w:b/>
          <w:bCs/>
          <w:sz w:val="22"/>
          <w:szCs w:val="22"/>
        </w:rPr>
      </w:pPr>
      <w:r w:rsidRPr="00D566D7">
        <w:rPr>
          <w:rFonts w:ascii="Calibri" w:hAnsi="Calibri" w:cs="Calibri"/>
          <w:b/>
          <w:bCs/>
          <w:sz w:val="22"/>
          <w:szCs w:val="22"/>
        </w:rPr>
        <w:t>Čl. 3</w:t>
      </w:r>
    </w:p>
    <w:p w14:paraId="48BFC390" w14:textId="77777777" w:rsidR="00D566D7" w:rsidRPr="00D001CC" w:rsidRDefault="00D566D7" w:rsidP="00D566D7">
      <w:pPr>
        <w:pStyle w:val="NormlnIMP"/>
        <w:tabs>
          <w:tab w:val="left" w:pos="426"/>
        </w:tabs>
        <w:spacing w:after="113" w:line="240" w:lineRule="auto"/>
        <w:jc w:val="center"/>
        <w:rPr>
          <w:rFonts w:ascii="Calibri" w:hAnsi="Calibri" w:cs="Calibri"/>
          <w:b/>
          <w:bCs/>
          <w:sz w:val="22"/>
          <w:szCs w:val="22"/>
        </w:rPr>
      </w:pPr>
      <w:r w:rsidRPr="00D001CC">
        <w:rPr>
          <w:rFonts w:ascii="Calibri" w:hAnsi="Calibri" w:cs="Calibri"/>
          <w:b/>
          <w:bCs/>
          <w:sz w:val="22"/>
          <w:szCs w:val="22"/>
        </w:rPr>
        <w:t>Ohlašovací povinnost</w:t>
      </w:r>
    </w:p>
    <w:p w14:paraId="7FBE564E" w14:textId="5B706271" w:rsidR="00D566D7" w:rsidRPr="00D001CC" w:rsidRDefault="00FF0F3C" w:rsidP="00D566D7">
      <w:pPr>
        <w:pStyle w:val="Seznamoslovan"/>
        <w:numPr>
          <w:ilvl w:val="0"/>
          <w:numId w:val="16"/>
        </w:numPr>
        <w:spacing w:after="113" w:line="240" w:lineRule="auto"/>
        <w:textAlignment w:val="baseline"/>
        <w:rPr>
          <w:rFonts w:ascii="Calibri" w:hAnsi="Calibri" w:cs="Calibri"/>
          <w:sz w:val="22"/>
          <w:szCs w:val="22"/>
        </w:rPr>
      </w:pPr>
      <w:r w:rsidRPr="00D001CC">
        <w:rPr>
          <w:rFonts w:asciiTheme="minorHAnsi" w:hAnsiTheme="minorHAnsi" w:cstheme="minorHAnsi"/>
          <w:sz w:val="22"/>
          <w:szCs w:val="22"/>
        </w:rPr>
        <w:t>Poplatník</w:t>
      </w:r>
      <w:r w:rsidRPr="00D001CC">
        <w:rPr>
          <w:rStyle w:val="Znakapoznpodarou"/>
          <w:rFonts w:asciiTheme="minorHAnsi" w:hAnsiTheme="minorHAnsi" w:cstheme="minorHAnsi"/>
          <w:sz w:val="22"/>
          <w:szCs w:val="22"/>
        </w:rPr>
        <w:footnoteReference w:id="4"/>
      </w:r>
      <w:r w:rsidRPr="00D001CC">
        <w:rPr>
          <w:rFonts w:asciiTheme="minorHAnsi" w:hAnsiTheme="minorHAnsi" w:cstheme="minorHAnsi"/>
          <w:sz w:val="22"/>
          <w:szCs w:val="22"/>
        </w:rPr>
        <w:t xml:space="preserve"> </w:t>
      </w:r>
      <w:r w:rsidR="00D566D7" w:rsidRPr="00D001CC">
        <w:rPr>
          <w:rFonts w:ascii="Calibri" w:hAnsi="Calibri" w:cs="Calibri"/>
          <w:sz w:val="22"/>
          <w:szCs w:val="22"/>
        </w:rPr>
        <w:t>je povinen správci poplatku předem (nejpozději ke dni vzniku poplatkové povinnosti) ohlásit</w:t>
      </w:r>
      <w:r w:rsidR="00D566D7" w:rsidRPr="00D001CC">
        <w:rPr>
          <w:rStyle w:val="Znakapoznpodarou"/>
          <w:rFonts w:ascii="Calibri" w:hAnsi="Calibri" w:cs="Calibri"/>
          <w:sz w:val="22"/>
          <w:szCs w:val="22"/>
        </w:rPr>
        <w:footnoteReference w:id="5"/>
      </w:r>
      <w:r w:rsidR="00D566D7" w:rsidRPr="00D001CC">
        <w:rPr>
          <w:rFonts w:ascii="Calibri" w:hAnsi="Calibri" w:cs="Calibri"/>
          <w:sz w:val="22"/>
          <w:szCs w:val="22"/>
        </w:rPr>
        <w:t xml:space="preserve"> předpokládanou dobu, místo a plochu užívání veřejného prostranství.</w:t>
      </w:r>
    </w:p>
    <w:p w14:paraId="4401FD39" w14:textId="77777777" w:rsidR="00D566D7" w:rsidRPr="00D001CC" w:rsidRDefault="00D566D7" w:rsidP="00D566D7">
      <w:pPr>
        <w:pStyle w:val="Seznamoslovan"/>
        <w:numPr>
          <w:ilvl w:val="0"/>
          <w:numId w:val="16"/>
        </w:numPr>
        <w:spacing w:after="120" w:line="240" w:lineRule="auto"/>
        <w:rPr>
          <w:rFonts w:ascii="Calibri" w:hAnsi="Calibri" w:cs="Calibri"/>
          <w:sz w:val="22"/>
          <w:szCs w:val="22"/>
        </w:rPr>
      </w:pPr>
      <w:r w:rsidRPr="00D001CC">
        <w:rPr>
          <w:rFonts w:ascii="Calibri" w:hAnsi="Calibri" w:cs="Calibri"/>
          <w:sz w:val="22"/>
          <w:szCs w:val="22"/>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této lhůtě, nárok na osvobození zaniká</w:t>
      </w:r>
      <w:r w:rsidRPr="00D001CC">
        <w:rPr>
          <w:rStyle w:val="Znakapoznpodarou"/>
          <w:rFonts w:ascii="Calibri" w:hAnsi="Calibri" w:cs="Calibri"/>
          <w:sz w:val="22"/>
          <w:szCs w:val="22"/>
        </w:rPr>
        <w:footnoteReference w:id="6"/>
      </w:r>
      <w:r w:rsidRPr="00D001CC">
        <w:rPr>
          <w:rFonts w:ascii="Calibri" w:hAnsi="Calibri" w:cs="Calibri"/>
          <w:sz w:val="22"/>
          <w:szCs w:val="22"/>
        </w:rPr>
        <w:t>.</w:t>
      </w:r>
    </w:p>
    <w:p w14:paraId="2A3B71B7" w14:textId="77777777" w:rsidR="00D566D7" w:rsidRPr="00D001CC" w:rsidRDefault="00D566D7" w:rsidP="00D566D7">
      <w:pPr>
        <w:pStyle w:val="Seznamoslovan"/>
        <w:numPr>
          <w:ilvl w:val="0"/>
          <w:numId w:val="16"/>
        </w:numPr>
        <w:spacing w:after="120" w:line="240" w:lineRule="auto"/>
        <w:rPr>
          <w:rFonts w:ascii="Calibri" w:hAnsi="Calibri" w:cs="Calibri"/>
          <w:bCs/>
          <w:sz w:val="22"/>
          <w:szCs w:val="22"/>
        </w:rPr>
      </w:pPr>
      <w:r w:rsidRPr="00D001CC">
        <w:rPr>
          <w:rFonts w:ascii="Calibri" w:hAnsi="Calibri" w:cs="Calibri"/>
          <w:bCs/>
          <w:sz w:val="22"/>
          <w:szCs w:val="22"/>
        </w:rPr>
        <w:t>Poplatník je povinen ohlásit správci poplatku jakékoliv změny v ohlášených skutečnostech, a to do 15 dnů ode dne, kdy změna nastala.</w:t>
      </w:r>
    </w:p>
    <w:p w14:paraId="585DD9A0" w14:textId="77777777" w:rsidR="00D566D7" w:rsidRPr="00D001CC" w:rsidRDefault="00E15F53" w:rsidP="00D566D7">
      <w:pPr>
        <w:pStyle w:val="Seznamoslovan"/>
        <w:numPr>
          <w:ilvl w:val="0"/>
          <w:numId w:val="16"/>
        </w:numPr>
        <w:spacing w:after="120" w:line="240" w:lineRule="auto"/>
        <w:rPr>
          <w:rFonts w:ascii="Calibri" w:hAnsi="Calibri" w:cs="Calibri"/>
          <w:bCs/>
          <w:sz w:val="22"/>
          <w:szCs w:val="22"/>
        </w:rPr>
      </w:pPr>
      <w:r w:rsidRPr="00D001CC">
        <w:rPr>
          <w:rFonts w:ascii="Calibri" w:hAnsi="Calibri" w:cs="Calibri"/>
          <w:sz w:val="22"/>
          <w:szCs w:val="22"/>
        </w:rPr>
        <w:t xml:space="preserve">Povinnosti podle odstavců 1) až </w:t>
      </w:r>
      <w:r w:rsidR="00FF4095" w:rsidRPr="00D001CC">
        <w:rPr>
          <w:rFonts w:ascii="Calibri" w:hAnsi="Calibri" w:cs="Calibri"/>
          <w:sz w:val="22"/>
          <w:szCs w:val="22"/>
        </w:rPr>
        <w:t>3</w:t>
      </w:r>
      <w:r w:rsidRPr="00D001CC">
        <w:rPr>
          <w:rFonts w:ascii="Calibri" w:hAnsi="Calibri" w:cs="Calibri"/>
          <w:sz w:val="22"/>
          <w:szCs w:val="22"/>
        </w:rPr>
        <w:t>) se vztahují i na poplatníky, kteří jsou od poplatku osvobozeni.</w:t>
      </w:r>
    </w:p>
    <w:p w14:paraId="4770F70A" w14:textId="53755C2C" w:rsidR="00E15F53" w:rsidRPr="00D001CC" w:rsidRDefault="00E15F53" w:rsidP="00D566D7">
      <w:pPr>
        <w:pStyle w:val="Seznamoslovan"/>
        <w:numPr>
          <w:ilvl w:val="0"/>
          <w:numId w:val="16"/>
        </w:numPr>
        <w:spacing w:after="240" w:line="240" w:lineRule="auto"/>
        <w:ind w:left="357" w:hanging="357"/>
        <w:rPr>
          <w:rFonts w:ascii="Calibri" w:hAnsi="Calibri" w:cs="Calibri"/>
          <w:bCs/>
          <w:sz w:val="22"/>
          <w:szCs w:val="22"/>
        </w:rPr>
      </w:pPr>
      <w:r w:rsidRPr="00D001CC">
        <w:rPr>
          <w:rFonts w:ascii="Calibri" w:hAnsi="Calibri" w:cs="Calibri"/>
          <w:sz w:val="22"/>
          <w:szCs w:val="22"/>
        </w:rPr>
        <w:t>Ohlašovací povinnost se nevztahuje na údaje zveřejněné pro tyto účely správcem poplatku na úřední desce</w:t>
      </w:r>
      <w:r w:rsidRPr="00D001CC">
        <w:rPr>
          <w:rStyle w:val="Znakapoznpodarou"/>
          <w:rFonts w:ascii="Calibri" w:hAnsi="Calibri" w:cs="Calibri"/>
          <w:sz w:val="22"/>
          <w:szCs w:val="22"/>
        </w:rPr>
        <w:footnoteReference w:id="7"/>
      </w:r>
      <w:r w:rsidRPr="00D001CC">
        <w:rPr>
          <w:rFonts w:ascii="Calibri" w:hAnsi="Calibri" w:cs="Calibri"/>
          <w:sz w:val="22"/>
          <w:szCs w:val="22"/>
        </w:rPr>
        <w:t>.</w:t>
      </w:r>
    </w:p>
    <w:p w14:paraId="53C21B24" w14:textId="77777777" w:rsidR="00E15F53" w:rsidRDefault="00E15F53" w:rsidP="00E15F53">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58980C1E" w14:textId="77777777" w:rsidR="00E15F53" w:rsidRDefault="00E15F53" w:rsidP="00E15F53">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0A281DBD" w14:textId="77777777" w:rsidR="00D566D7" w:rsidRPr="00D566D7" w:rsidRDefault="00D566D7" w:rsidP="00D566D7">
      <w:pPr>
        <w:pStyle w:val="Seznamoslovan"/>
        <w:numPr>
          <w:ilvl w:val="0"/>
          <w:numId w:val="17"/>
        </w:numPr>
        <w:spacing w:line="240" w:lineRule="auto"/>
        <w:textAlignment w:val="baseline"/>
        <w:rPr>
          <w:rFonts w:ascii="Calibri" w:hAnsi="Calibri" w:cs="Calibri"/>
          <w:sz w:val="22"/>
          <w:szCs w:val="22"/>
        </w:rPr>
      </w:pPr>
      <w:r w:rsidRPr="00D566D7">
        <w:rPr>
          <w:rFonts w:ascii="Calibri" w:hAnsi="Calibri" w:cs="Calibri"/>
          <w:sz w:val="22"/>
          <w:szCs w:val="22"/>
        </w:rPr>
        <w:lastRenderedPageBreak/>
        <w:t>Sazba poplatku činí za každý i započatý m</w:t>
      </w:r>
      <w:r w:rsidRPr="00D566D7">
        <w:rPr>
          <w:rFonts w:ascii="Calibri" w:hAnsi="Calibri" w:cs="Calibri"/>
          <w:sz w:val="22"/>
          <w:szCs w:val="22"/>
          <w:vertAlign w:val="superscript"/>
        </w:rPr>
        <w:t>2</w:t>
      </w:r>
      <w:r w:rsidRPr="00D566D7">
        <w:rPr>
          <w:rFonts w:ascii="Calibri" w:hAnsi="Calibri" w:cs="Calibri"/>
          <w:sz w:val="22"/>
          <w:szCs w:val="22"/>
        </w:rPr>
        <w:t xml:space="preserve"> užívaného veřejného prostranství a každý i započatý den:</w:t>
      </w:r>
    </w:p>
    <w:p w14:paraId="40098FBC" w14:textId="745C33AA" w:rsidR="00D566D7" w:rsidRPr="00D566D7" w:rsidRDefault="00D566D7" w:rsidP="00D566D7">
      <w:pPr>
        <w:pStyle w:val="Odstavecseseznamem"/>
        <w:numPr>
          <w:ilvl w:val="0"/>
          <w:numId w:val="18"/>
        </w:numPr>
        <w:autoSpaceDN w:val="0"/>
        <w:spacing w:after="0" w:line="240" w:lineRule="auto"/>
        <w:ind w:left="426" w:firstLine="0"/>
        <w:rPr>
          <w:rFonts w:cs="Calibri"/>
        </w:rPr>
      </w:pPr>
      <w:r w:rsidRPr="00D566D7">
        <w:rPr>
          <w:rFonts w:cs="Calibri"/>
        </w:rPr>
        <w:t>za umístění dočasných staveb a zařízení sloužících pro poskytování služeb</w:t>
      </w:r>
      <w:r w:rsidRPr="00D566D7">
        <w:rPr>
          <w:rFonts w:cs="Calibri"/>
        </w:rPr>
        <w:tab/>
      </w:r>
      <w:r>
        <w:rPr>
          <w:rFonts w:cs="Calibri"/>
        </w:rPr>
        <w:t xml:space="preserve"> </w:t>
      </w:r>
      <w:r w:rsidRPr="00D566D7">
        <w:rPr>
          <w:rFonts w:cs="Calibri"/>
        </w:rPr>
        <w:t xml:space="preserve">10,-Kč </w:t>
      </w:r>
    </w:p>
    <w:p w14:paraId="49DC025A" w14:textId="1C293829" w:rsidR="00D566D7" w:rsidRPr="00D566D7" w:rsidRDefault="00D566D7" w:rsidP="00D566D7">
      <w:pPr>
        <w:pStyle w:val="Zkladntextodsazen"/>
        <w:numPr>
          <w:ilvl w:val="0"/>
          <w:numId w:val="18"/>
        </w:numPr>
        <w:overflowPunct w:val="0"/>
        <w:autoSpaceDE w:val="0"/>
        <w:autoSpaceDN w:val="0"/>
        <w:adjustRightInd w:val="0"/>
        <w:spacing w:after="0" w:line="240" w:lineRule="auto"/>
        <w:ind w:left="426" w:firstLine="0"/>
        <w:textAlignment w:val="baseline"/>
        <w:rPr>
          <w:rFonts w:cs="Calibri"/>
        </w:rPr>
      </w:pPr>
      <w:r w:rsidRPr="00D566D7">
        <w:rPr>
          <w:rFonts w:cs="Calibri"/>
        </w:rPr>
        <w:t>za umístění dočasných staveb sloužících pro poskytování prodeje</w:t>
      </w:r>
      <w:r w:rsidRPr="00D566D7">
        <w:rPr>
          <w:rFonts w:cs="Calibri"/>
        </w:rPr>
        <w:tab/>
      </w:r>
      <w:r w:rsidRPr="00D566D7">
        <w:rPr>
          <w:rFonts w:cs="Calibri"/>
        </w:rPr>
        <w:tab/>
      </w:r>
      <w:r>
        <w:rPr>
          <w:rFonts w:cs="Calibri"/>
        </w:rPr>
        <w:t xml:space="preserve"> </w:t>
      </w:r>
      <w:r w:rsidRPr="00D566D7">
        <w:rPr>
          <w:rFonts w:cs="Calibri"/>
        </w:rPr>
        <w:t>10,-Kč</w:t>
      </w:r>
    </w:p>
    <w:p w14:paraId="1853157B" w14:textId="39D42F59" w:rsidR="00D566D7" w:rsidRPr="00D566D7" w:rsidRDefault="00D566D7" w:rsidP="00D566D7">
      <w:pPr>
        <w:pStyle w:val="Odstavecseseznamem"/>
        <w:numPr>
          <w:ilvl w:val="0"/>
          <w:numId w:val="18"/>
        </w:numPr>
        <w:autoSpaceDN w:val="0"/>
        <w:spacing w:after="0" w:line="240" w:lineRule="auto"/>
        <w:ind w:left="426" w:right="-286" w:firstLine="0"/>
        <w:rPr>
          <w:rFonts w:cs="Calibri"/>
        </w:rPr>
      </w:pPr>
      <w:r w:rsidRPr="00D566D7">
        <w:rPr>
          <w:rFonts w:cs="Calibri"/>
        </w:rPr>
        <w:t>za umístění zařízení sloužících pro poskytování prodeje</w:t>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100,-Kč</w:t>
      </w:r>
    </w:p>
    <w:p w14:paraId="466BE0E8" w14:textId="1E9E4BF1" w:rsidR="00D566D7" w:rsidRPr="00D566D7" w:rsidRDefault="00D566D7" w:rsidP="00D566D7">
      <w:pPr>
        <w:pStyle w:val="Odstavecseseznamem"/>
        <w:numPr>
          <w:ilvl w:val="0"/>
          <w:numId w:val="18"/>
        </w:numPr>
        <w:autoSpaceDN w:val="0"/>
        <w:spacing w:after="0" w:line="240" w:lineRule="auto"/>
        <w:ind w:left="426" w:firstLine="0"/>
        <w:rPr>
          <w:rFonts w:cs="Calibri"/>
        </w:rPr>
      </w:pPr>
      <w:r w:rsidRPr="00D566D7">
        <w:rPr>
          <w:rFonts w:cs="Calibri"/>
        </w:rPr>
        <w:t>za provádění výkopových prací</w:t>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10,-Kč</w:t>
      </w:r>
    </w:p>
    <w:p w14:paraId="339FFA3A" w14:textId="4001C2E3" w:rsidR="00D566D7" w:rsidRPr="00D566D7" w:rsidRDefault="00D566D7" w:rsidP="00D566D7">
      <w:pPr>
        <w:pStyle w:val="Odstavecseseznamem"/>
        <w:numPr>
          <w:ilvl w:val="0"/>
          <w:numId w:val="18"/>
        </w:numPr>
        <w:autoSpaceDN w:val="0"/>
        <w:spacing w:after="0" w:line="240" w:lineRule="auto"/>
        <w:ind w:left="426" w:firstLine="0"/>
        <w:rPr>
          <w:rFonts w:cs="Calibri"/>
        </w:rPr>
      </w:pPr>
      <w:r w:rsidRPr="00D566D7">
        <w:rPr>
          <w:rFonts w:cs="Calibri"/>
        </w:rPr>
        <w:t>za umístění stavebních zařízení           </w:t>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10,-Kč</w:t>
      </w:r>
    </w:p>
    <w:p w14:paraId="1B4F43A9" w14:textId="51F1B035"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umístění reklamních zařízení           </w:t>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100,-Kč</w:t>
      </w:r>
    </w:p>
    <w:p w14:paraId="4AE373E6" w14:textId="743FE2EE"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umístění cirkusů</w:t>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10,-Kč</w:t>
      </w:r>
    </w:p>
    <w:p w14:paraId="12E21FAA" w14:textId="2BEB12E0" w:rsidR="00D566D7" w:rsidRPr="00D566D7" w:rsidRDefault="00D566D7" w:rsidP="00D566D7">
      <w:pPr>
        <w:pStyle w:val="Odstavecseseznamem"/>
        <w:numPr>
          <w:ilvl w:val="0"/>
          <w:numId w:val="18"/>
        </w:numPr>
        <w:autoSpaceDN w:val="0"/>
        <w:spacing w:after="0" w:line="240" w:lineRule="auto"/>
        <w:ind w:left="426" w:right="-286" w:firstLine="0"/>
        <w:jc w:val="both"/>
        <w:rPr>
          <w:rFonts w:cs="Calibri"/>
        </w:rPr>
      </w:pPr>
      <w:r w:rsidRPr="00D566D7">
        <w:rPr>
          <w:rFonts w:cs="Calibri"/>
        </w:rPr>
        <w:t>za umístění lunaparků a jiných obdobných atrakcí</w:t>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100,-Kč</w:t>
      </w:r>
    </w:p>
    <w:p w14:paraId="07E57FD3" w14:textId="7CB44C96"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umístění skládek</w:t>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 xml:space="preserve">10,-Kč </w:t>
      </w:r>
    </w:p>
    <w:p w14:paraId="0A656493" w14:textId="159127E6"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užívání veřejného prostranství pro kulturní akce</w:t>
      </w:r>
      <w:r w:rsidRPr="00D566D7">
        <w:rPr>
          <w:rFonts w:cs="Calibri"/>
        </w:rPr>
        <w:tab/>
      </w:r>
      <w:proofErr w:type="gramStart"/>
      <w:r w:rsidRPr="00D566D7">
        <w:rPr>
          <w:rFonts w:cs="Calibri"/>
        </w:rPr>
        <w:tab/>
        <w:t xml:space="preserve">  </w:t>
      </w:r>
      <w:r w:rsidRPr="00D566D7">
        <w:rPr>
          <w:rFonts w:cs="Calibri"/>
        </w:rPr>
        <w:tab/>
      </w:r>
      <w:proofErr w:type="gramEnd"/>
      <w:r w:rsidRPr="00D566D7">
        <w:rPr>
          <w:rFonts w:cs="Calibri"/>
        </w:rPr>
        <w:tab/>
      </w:r>
      <w:r>
        <w:rPr>
          <w:rFonts w:cs="Calibri"/>
        </w:rPr>
        <w:t xml:space="preserve"> </w:t>
      </w:r>
      <w:r w:rsidRPr="00D566D7">
        <w:rPr>
          <w:rFonts w:cs="Calibri"/>
        </w:rPr>
        <w:t>10,-Kč</w:t>
      </w:r>
    </w:p>
    <w:p w14:paraId="6ED0013D" w14:textId="4685C987"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užívání veřejného prostranství pro sportovní akce</w:t>
      </w:r>
      <w:r w:rsidRPr="00D566D7">
        <w:rPr>
          <w:rFonts w:cs="Calibri"/>
        </w:rPr>
        <w:tab/>
      </w:r>
      <w:proofErr w:type="gramStart"/>
      <w:r w:rsidRPr="00D566D7">
        <w:rPr>
          <w:rFonts w:cs="Calibri"/>
        </w:rPr>
        <w:tab/>
        <w:t xml:space="preserve">  </w:t>
      </w:r>
      <w:r w:rsidRPr="00D566D7">
        <w:rPr>
          <w:rFonts w:cs="Calibri"/>
        </w:rPr>
        <w:tab/>
      </w:r>
      <w:proofErr w:type="gramEnd"/>
      <w:r w:rsidRPr="00D566D7">
        <w:rPr>
          <w:rFonts w:cs="Calibri"/>
        </w:rPr>
        <w:tab/>
      </w:r>
      <w:r>
        <w:rPr>
          <w:rFonts w:cs="Calibri"/>
        </w:rPr>
        <w:t xml:space="preserve"> </w:t>
      </w:r>
      <w:r w:rsidRPr="00D566D7">
        <w:rPr>
          <w:rFonts w:cs="Calibri"/>
        </w:rPr>
        <w:t>10,-Kč</w:t>
      </w:r>
    </w:p>
    <w:p w14:paraId="3CCC76F3" w14:textId="63D6E7C1" w:rsidR="00D566D7" w:rsidRPr="00D566D7" w:rsidRDefault="00D566D7" w:rsidP="00D566D7">
      <w:pPr>
        <w:pStyle w:val="Odstavecseseznamem"/>
        <w:numPr>
          <w:ilvl w:val="0"/>
          <w:numId w:val="18"/>
        </w:numPr>
        <w:autoSpaceDN w:val="0"/>
        <w:spacing w:after="0" w:line="240" w:lineRule="auto"/>
        <w:ind w:left="426" w:firstLine="0"/>
        <w:jc w:val="both"/>
        <w:rPr>
          <w:rFonts w:cs="Calibri"/>
        </w:rPr>
      </w:pPr>
      <w:r w:rsidRPr="00D566D7">
        <w:rPr>
          <w:rFonts w:cs="Calibri"/>
        </w:rPr>
        <w:t>za užívání veřejného prostranství pro reklamní akce</w:t>
      </w:r>
      <w:r w:rsidRPr="00D566D7">
        <w:rPr>
          <w:rFonts w:cs="Calibri"/>
        </w:rPr>
        <w:tab/>
      </w:r>
      <w:r w:rsidRPr="00D566D7">
        <w:rPr>
          <w:rFonts w:cs="Calibri"/>
        </w:rPr>
        <w:tab/>
      </w:r>
      <w:r w:rsidRPr="00D566D7">
        <w:rPr>
          <w:rFonts w:cs="Calibri"/>
        </w:rPr>
        <w:tab/>
      </w:r>
      <w:r w:rsidRPr="00D566D7">
        <w:rPr>
          <w:rFonts w:cs="Calibri"/>
        </w:rPr>
        <w:tab/>
      </w:r>
      <w:r>
        <w:rPr>
          <w:rFonts w:cs="Calibri"/>
        </w:rPr>
        <w:t xml:space="preserve"> </w:t>
      </w:r>
      <w:r w:rsidRPr="00D566D7">
        <w:rPr>
          <w:rFonts w:cs="Calibri"/>
        </w:rPr>
        <w:t>10,-Kč</w:t>
      </w:r>
    </w:p>
    <w:p w14:paraId="0AFC1070" w14:textId="7050B905" w:rsidR="00D566D7" w:rsidRPr="00D566D7" w:rsidRDefault="00D566D7" w:rsidP="00D566D7">
      <w:pPr>
        <w:pStyle w:val="Odstavecseseznamem"/>
        <w:numPr>
          <w:ilvl w:val="0"/>
          <w:numId w:val="18"/>
        </w:numPr>
        <w:autoSpaceDN w:val="0"/>
        <w:spacing w:after="120" w:line="240" w:lineRule="auto"/>
        <w:ind w:left="425" w:right="-284" w:firstLine="0"/>
        <w:contextualSpacing w:val="0"/>
        <w:jc w:val="both"/>
        <w:rPr>
          <w:rFonts w:cs="Calibri"/>
        </w:rPr>
      </w:pPr>
      <w:r w:rsidRPr="00D566D7">
        <w:rPr>
          <w:rFonts w:cs="Calibri"/>
        </w:rPr>
        <w:t>za užívání veřejného prostranství pro potřeby tvorby filmových a televizních děl</w:t>
      </w:r>
      <w:r>
        <w:rPr>
          <w:rFonts w:cs="Calibri"/>
        </w:rPr>
        <w:t xml:space="preserve"> </w:t>
      </w:r>
      <w:r w:rsidRPr="00D566D7">
        <w:rPr>
          <w:rFonts w:cs="Calibri"/>
        </w:rPr>
        <w:t>10,-Kč.</w:t>
      </w:r>
    </w:p>
    <w:p w14:paraId="030F4918" w14:textId="77777777" w:rsidR="00D566D7" w:rsidRPr="00D566D7" w:rsidRDefault="00D566D7" w:rsidP="00D566D7">
      <w:pPr>
        <w:pStyle w:val="Odstavecseseznamem"/>
        <w:numPr>
          <w:ilvl w:val="0"/>
          <w:numId w:val="17"/>
        </w:numPr>
        <w:suppressAutoHyphens/>
        <w:overflowPunct w:val="0"/>
        <w:autoSpaceDE w:val="0"/>
        <w:spacing w:after="0" w:line="240" w:lineRule="auto"/>
        <w:ind w:left="357" w:right="-284" w:hanging="357"/>
        <w:jc w:val="both"/>
        <w:rPr>
          <w:rFonts w:cs="Calibri"/>
        </w:rPr>
      </w:pPr>
      <w:r w:rsidRPr="00D566D7">
        <w:rPr>
          <w:rFonts w:cs="Calibri"/>
          <w:color w:val="000000" w:themeColor="text1"/>
        </w:rPr>
        <w:t xml:space="preserve">Obec stanovuje poplatek paušální částkou: </w:t>
      </w:r>
    </w:p>
    <w:p w14:paraId="736B8B34" w14:textId="0E90FB21" w:rsidR="00D566D7" w:rsidRPr="00D566D7" w:rsidRDefault="00D566D7" w:rsidP="00D566D7">
      <w:pPr>
        <w:pStyle w:val="Zkladntextodsazen3"/>
        <w:numPr>
          <w:ilvl w:val="0"/>
          <w:numId w:val="19"/>
        </w:numPr>
        <w:spacing w:after="0"/>
        <w:rPr>
          <w:rFonts w:ascii="Calibri" w:hAnsi="Calibri" w:cs="Calibri"/>
          <w:bCs/>
          <w:sz w:val="22"/>
          <w:szCs w:val="22"/>
        </w:rPr>
      </w:pPr>
      <w:r w:rsidRPr="00D566D7">
        <w:rPr>
          <w:rFonts w:ascii="Calibri" w:hAnsi="Calibri" w:cs="Calibri"/>
          <w:bCs/>
          <w:sz w:val="22"/>
          <w:szCs w:val="22"/>
        </w:rPr>
        <w:t xml:space="preserve">za umístění skládek pro účely rekonstrukce staveb a objektů včetně dočasných skládek stavebních hmot a lešení v případě, že zábor veřejného prostranství nebude delší než 30 dní </w:t>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D566D7">
        <w:rPr>
          <w:rFonts w:ascii="Calibri" w:hAnsi="Calibri" w:cs="Calibri"/>
          <w:bCs/>
          <w:sz w:val="22"/>
          <w:szCs w:val="22"/>
        </w:rPr>
        <w:t>20,-Kč/měsíc</w:t>
      </w:r>
    </w:p>
    <w:p w14:paraId="7C73DE3B" w14:textId="1036F87F" w:rsidR="00D566D7" w:rsidRPr="00D566D7" w:rsidRDefault="00D566D7" w:rsidP="00D566D7">
      <w:pPr>
        <w:pStyle w:val="Seznamoslovan"/>
        <w:numPr>
          <w:ilvl w:val="0"/>
          <w:numId w:val="19"/>
        </w:numPr>
        <w:tabs>
          <w:tab w:val="left" w:pos="708"/>
        </w:tabs>
        <w:spacing w:line="240" w:lineRule="auto"/>
        <w:textAlignment w:val="baseline"/>
        <w:rPr>
          <w:rFonts w:ascii="Calibri" w:hAnsi="Calibri" w:cs="Calibri"/>
          <w:color w:val="000000" w:themeColor="text1"/>
          <w:sz w:val="22"/>
          <w:szCs w:val="22"/>
        </w:rPr>
      </w:pPr>
      <w:r w:rsidRPr="00D566D7">
        <w:rPr>
          <w:rFonts w:ascii="Calibri" w:hAnsi="Calibri" w:cs="Calibri"/>
          <w:color w:val="000000" w:themeColor="text1"/>
          <w:sz w:val="22"/>
          <w:szCs w:val="22"/>
        </w:rPr>
        <w:t>za vyhrazení trvalého parkovacího místa</w:t>
      </w:r>
      <w:r w:rsidRPr="00D566D7">
        <w:rPr>
          <w:rFonts w:ascii="Calibri" w:hAnsi="Calibri" w:cs="Calibri"/>
          <w:color w:val="000000" w:themeColor="text1"/>
          <w:sz w:val="22"/>
          <w:szCs w:val="22"/>
        </w:rPr>
        <w:tab/>
      </w:r>
      <w:r w:rsidRPr="00D566D7">
        <w:rPr>
          <w:rFonts w:ascii="Calibri" w:hAnsi="Calibri" w:cs="Calibri"/>
          <w:color w:val="000000" w:themeColor="text1"/>
          <w:sz w:val="22"/>
          <w:szCs w:val="22"/>
        </w:rPr>
        <w:tab/>
      </w:r>
      <w:r w:rsidRPr="00D566D7">
        <w:rPr>
          <w:rFonts w:ascii="Calibri" w:hAnsi="Calibri" w:cs="Calibri"/>
          <w:color w:val="000000" w:themeColor="text1"/>
          <w:sz w:val="22"/>
          <w:szCs w:val="22"/>
        </w:rPr>
        <w:tab/>
      </w:r>
      <w:r w:rsidRPr="00D566D7">
        <w:rPr>
          <w:rFonts w:ascii="Calibri" w:hAnsi="Calibri" w:cs="Calibri"/>
          <w:color w:val="000000" w:themeColor="text1"/>
          <w:sz w:val="22"/>
          <w:szCs w:val="22"/>
        </w:rPr>
        <w:tab/>
      </w:r>
    </w:p>
    <w:p w14:paraId="04216657" w14:textId="666734AD" w:rsidR="00D566D7" w:rsidRPr="00D566D7" w:rsidRDefault="00D566D7" w:rsidP="00D566D7">
      <w:pPr>
        <w:pStyle w:val="Seznamoslovan"/>
        <w:numPr>
          <w:ilvl w:val="0"/>
          <w:numId w:val="20"/>
        </w:numPr>
        <w:tabs>
          <w:tab w:val="left" w:pos="708"/>
        </w:tabs>
        <w:spacing w:line="240" w:lineRule="auto"/>
        <w:textAlignment w:val="baseline"/>
        <w:rPr>
          <w:rFonts w:ascii="Calibri" w:hAnsi="Calibri" w:cs="Calibri"/>
          <w:color w:val="000000" w:themeColor="text1"/>
          <w:sz w:val="22"/>
          <w:szCs w:val="22"/>
        </w:rPr>
      </w:pPr>
      <w:r w:rsidRPr="00D566D7">
        <w:rPr>
          <w:rFonts w:ascii="Calibri" w:hAnsi="Calibri" w:cs="Calibri"/>
          <w:color w:val="000000" w:themeColor="text1"/>
          <w:sz w:val="22"/>
          <w:szCs w:val="22"/>
        </w:rPr>
        <w:t xml:space="preserve">pro </w:t>
      </w:r>
      <w:r w:rsidRPr="00D566D7">
        <w:rPr>
          <w:rFonts w:ascii="Calibri" w:hAnsi="Calibri" w:cs="Calibri"/>
          <w:bCs/>
          <w:sz w:val="22"/>
          <w:szCs w:val="22"/>
        </w:rPr>
        <w:t xml:space="preserve">vozidla s celkovou hmotností do 1,5 tuny </w:t>
      </w:r>
      <w:r w:rsidRPr="00D566D7">
        <w:rPr>
          <w:rFonts w:ascii="Calibri" w:hAnsi="Calibri" w:cs="Calibri"/>
          <w:color w:val="000000" w:themeColor="text1"/>
          <w:sz w:val="22"/>
          <w:szCs w:val="22"/>
        </w:rPr>
        <w:tab/>
      </w:r>
      <w:r w:rsidRPr="00D566D7">
        <w:rPr>
          <w:rFonts w:ascii="Calibri" w:hAnsi="Calibri" w:cs="Calibri"/>
          <w:color w:val="000000" w:themeColor="text1"/>
          <w:sz w:val="22"/>
          <w:szCs w:val="22"/>
        </w:rPr>
        <w:tab/>
      </w:r>
      <w:r w:rsidRPr="00D566D7">
        <w:rPr>
          <w:rFonts w:ascii="Calibri" w:hAnsi="Calibri" w:cs="Calibri"/>
          <w:color w:val="000000" w:themeColor="text1"/>
          <w:sz w:val="22"/>
          <w:szCs w:val="22"/>
        </w:rPr>
        <w:tab/>
        <w:t>1.000,-Kč/rok</w:t>
      </w:r>
    </w:p>
    <w:p w14:paraId="24D24A47" w14:textId="77777777" w:rsidR="00D566D7" w:rsidRPr="00D566D7" w:rsidRDefault="00D566D7" w:rsidP="00D566D7">
      <w:pPr>
        <w:pStyle w:val="Seznamoslovan"/>
        <w:numPr>
          <w:ilvl w:val="0"/>
          <w:numId w:val="20"/>
        </w:numPr>
        <w:tabs>
          <w:tab w:val="left" w:pos="708"/>
        </w:tabs>
        <w:spacing w:line="240" w:lineRule="auto"/>
        <w:textAlignment w:val="baseline"/>
        <w:rPr>
          <w:rFonts w:ascii="Calibri" w:hAnsi="Calibri" w:cs="Calibri"/>
          <w:color w:val="000000" w:themeColor="text1"/>
          <w:sz w:val="22"/>
          <w:szCs w:val="22"/>
        </w:rPr>
      </w:pPr>
      <w:r w:rsidRPr="00D566D7">
        <w:rPr>
          <w:rFonts w:ascii="Calibri" w:hAnsi="Calibri" w:cs="Calibri"/>
          <w:color w:val="000000" w:themeColor="text1"/>
          <w:sz w:val="22"/>
          <w:szCs w:val="22"/>
        </w:rPr>
        <w:t xml:space="preserve">pro </w:t>
      </w:r>
      <w:r w:rsidRPr="00D566D7">
        <w:rPr>
          <w:rFonts w:ascii="Calibri" w:hAnsi="Calibri" w:cs="Calibri"/>
          <w:bCs/>
          <w:sz w:val="22"/>
          <w:szCs w:val="22"/>
        </w:rPr>
        <w:t>vozidla s celkovou hmotností do 3,5 tuny a za autobusy</w:t>
      </w:r>
      <w:r w:rsidRPr="00D566D7">
        <w:rPr>
          <w:rFonts w:ascii="Calibri" w:hAnsi="Calibri" w:cs="Calibri"/>
          <w:color w:val="000000" w:themeColor="text1"/>
          <w:sz w:val="22"/>
          <w:szCs w:val="22"/>
        </w:rPr>
        <w:t xml:space="preserve"> </w:t>
      </w:r>
      <w:r w:rsidRPr="00D566D7">
        <w:rPr>
          <w:rFonts w:ascii="Calibri" w:hAnsi="Calibri" w:cs="Calibri"/>
          <w:color w:val="000000" w:themeColor="text1"/>
          <w:sz w:val="22"/>
          <w:szCs w:val="22"/>
        </w:rPr>
        <w:tab/>
        <w:t>1.200,-Kč/rok</w:t>
      </w:r>
    </w:p>
    <w:p w14:paraId="45693D07" w14:textId="1CD4A533" w:rsidR="00D566D7" w:rsidRPr="00D566D7" w:rsidRDefault="00D566D7" w:rsidP="00D566D7">
      <w:pPr>
        <w:pStyle w:val="Seznamoslovan"/>
        <w:numPr>
          <w:ilvl w:val="0"/>
          <w:numId w:val="20"/>
        </w:numPr>
        <w:tabs>
          <w:tab w:val="left" w:pos="708"/>
        </w:tabs>
        <w:spacing w:after="120" w:line="240" w:lineRule="auto"/>
        <w:ind w:left="1077" w:hanging="357"/>
        <w:textAlignment w:val="baseline"/>
        <w:rPr>
          <w:rFonts w:ascii="Calibri" w:hAnsi="Calibri" w:cs="Calibri"/>
          <w:color w:val="000000" w:themeColor="text1"/>
          <w:sz w:val="22"/>
          <w:szCs w:val="22"/>
        </w:rPr>
      </w:pPr>
      <w:r w:rsidRPr="00D566D7">
        <w:rPr>
          <w:rFonts w:ascii="Calibri" w:hAnsi="Calibri" w:cs="Calibri"/>
          <w:bCs/>
          <w:sz w:val="22"/>
          <w:szCs w:val="22"/>
        </w:rPr>
        <w:t>pro vozidla s celkovou hmotností nad 3,5 tuny</w:t>
      </w:r>
      <w:r w:rsidRPr="00D566D7">
        <w:rPr>
          <w:rFonts w:ascii="Calibri" w:hAnsi="Calibri" w:cs="Calibri"/>
          <w:bCs/>
          <w:sz w:val="22"/>
          <w:szCs w:val="22"/>
        </w:rPr>
        <w:tab/>
      </w:r>
      <w:r w:rsidRPr="00D566D7">
        <w:rPr>
          <w:rFonts w:ascii="Calibri" w:hAnsi="Calibri" w:cs="Calibri"/>
          <w:bCs/>
          <w:sz w:val="22"/>
          <w:szCs w:val="22"/>
        </w:rPr>
        <w:tab/>
      </w:r>
      <w:r w:rsidRPr="00D566D7">
        <w:rPr>
          <w:rFonts w:ascii="Calibri" w:hAnsi="Calibri" w:cs="Calibri"/>
          <w:bCs/>
          <w:sz w:val="22"/>
          <w:szCs w:val="22"/>
        </w:rPr>
        <w:tab/>
        <w:t>2</w:t>
      </w:r>
      <w:r w:rsidRPr="00D566D7">
        <w:rPr>
          <w:rFonts w:ascii="Calibri" w:hAnsi="Calibri" w:cs="Calibri"/>
          <w:color w:val="000000" w:themeColor="text1"/>
          <w:sz w:val="22"/>
          <w:szCs w:val="22"/>
        </w:rPr>
        <w:t>.400,-Kč/rok</w:t>
      </w:r>
      <w:r w:rsidRPr="00D566D7">
        <w:rPr>
          <w:rFonts w:ascii="Calibri" w:hAnsi="Calibri" w:cs="Calibri"/>
          <w:sz w:val="22"/>
          <w:szCs w:val="22"/>
        </w:rPr>
        <w:t>.</w:t>
      </w:r>
    </w:p>
    <w:p w14:paraId="7156FF0C" w14:textId="77777777" w:rsidR="00D566D7" w:rsidRPr="00D566D7" w:rsidRDefault="00D566D7" w:rsidP="00D566D7">
      <w:pPr>
        <w:pStyle w:val="Seznamoslovan"/>
        <w:numPr>
          <w:ilvl w:val="0"/>
          <w:numId w:val="17"/>
        </w:numPr>
        <w:spacing w:after="240" w:line="240" w:lineRule="auto"/>
        <w:ind w:left="357" w:hanging="357"/>
        <w:textAlignment w:val="baseline"/>
        <w:rPr>
          <w:rFonts w:ascii="Calibri" w:hAnsi="Calibri" w:cs="Calibri"/>
          <w:sz w:val="22"/>
          <w:szCs w:val="22"/>
        </w:rPr>
      </w:pPr>
      <w:r w:rsidRPr="00D566D7">
        <w:rPr>
          <w:rFonts w:ascii="Calibri" w:hAnsi="Calibri" w:cs="Calibri"/>
          <w:sz w:val="22"/>
          <w:szCs w:val="22"/>
        </w:rPr>
        <w:t xml:space="preserve">V případě souběhu více zvláštních užívání téhož veřejného prostranství ve stejném období se platí poplatek za užívání veřejného prostranství stanovený nejvyšší sazbou. </w:t>
      </w:r>
    </w:p>
    <w:p w14:paraId="19BCA088" w14:textId="5FDC628C" w:rsidR="00E15F53" w:rsidRPr="00D566D7" w:rsidRDefault="00E15F53" w:rsidP="00E15F53">
      <w:pPr>
        <w:pStyle w:val="Zkladntext"/>
        <w:spacing w:after="0" w:line="240" w:lineRule="auto"/>
        <w:jc w:val="center"/>
        <w:rPr>
          <w:rFonts w:ascii="Calibri" w:hAnsi="Calibri" w:cs="Calibri"/>
          <w:b/>
        </w:rPr>
      </w:pPr>
      <w:r w:rsidRPr="00D566D7">
        <w:rPr>
          <w:rFonts w:ascii="Calibri" w:hAnsi="Calibri" w:cs="Calibri"/>
          <w:b/>
        </w:rPr>
        <w:t>Čl. 4</w:t>
      </w:r>
    </w:p>
    <w:p w14:paraId="21CE9C3E" w14:textId="77777777" w:rsidR="00E15F53" w:rsidRDefault="00E15F53" w:rsidP="00E15F53">
      <w:pPr>
        <w:pStyle w:val="Zkladntext"/>
        <w:spacing w:line="240" w:lineRule="auto"/>
        <w:jc w:val="center"/>
        <w:rPr>
          <w:rFonts w:ascii="Calibri" w:hAnsi="Calibri" w:cs="Calibri"/>
        </w:rPr>
      </w:pPr>
      <w:r>
        <w:rPr>
          <w:rFonts w:ascii="Calibri" w:hAnsi="Calibri" w:cs="Calibri"/>
          <w:b/>
        </w:rPr>
        <w:t>Splatnost poplatku</w:t>
      </w:r>
    </w:p>
    <w:p w14:paraId="4E24E909" w14:textId="2A7FC4DD" w:rsidR="009E4E72" w:rsidRPr="009E4E72" w:rsidRDefault="009E4E72" w:rsidP="009E4E72">
      <w:pPr>
        <w:pStyle w:val="Seznamoslovan"/>
        <w:spacing w:line="240" w:lineRule="auto"/>
        <w:rPr>
          <w:rFonts w:ascii="Calibri" w:hAnsi="Calibri" w:cs="Calibri"/>
          <w:sz w:val="22"/>
          <w:szCs w:val="22"/>
        </w:rPr>
      </w:pPr>
      <w:r w:rsidRPr="009E4E72">
        <w:rPr>
          <w:rFonts w:ascii="Calibri" w:hAnsi="Calibri" w:cs="Calibri"/>
          <w:sz w:val="22"/>
          <w:szCs w:val="22"/>
        </w:rPr>
        <w:t>Poplatek je splatný:</w:t>
      </w:r>
    </w:p>
    <w:p w14:paraId="790CCC7E" w14:textId="4DF8407C" w:rsidR="009E4E72" w:rsidRPr="009E4E72" w:rsidRDefault="009E4E72" w:rsidP="009E4E72">
      <w:pPr>
        <w:pStyle w:val="Bezmezer"/>
        <w:numPr>
          <w:ilvl w:val="0"/>
          <w:numId w:val="8"/>
        </w:numPr>
        <w:jc w:val="both"/>
        <w:rPr>
          <w:rFonts w:ascii="Calibri" w:hAnsi="Calibri" w:cs="Calibri"/>
        </w:rPr>
      </w:pPr>
      <w:r w:rsidRPr="009E4E72">
        <w:rPr>
          <w:rFonts w:ascii="Calibri" w:hAnsi="Calibri" w:cs="Calibri"/>
        </w:rPr>
        <w:t xml:space="preserve">při užívání veřejného prostranství po dobu maximálně </w:t>
      </w:r>
      <w:r>
        <w:rPr>
          <w:rFonts w:ascii="Calibri" w:hAnsi="Calibri" w:cs="Calibri"/>
        </w:rPr>
        <w:t>14</w:t>
      </w:r>
      <w:r w:rsidRPr="009E4E72">
        <w:rPr>
          <w:rFonts w:ascii="Calibri" w:hAnsi="Calibri" w:cs="Calibri"/>
        </w:rPr>
        <w:t xml:space="preserve"> dnů nejpozději v den, kdy bylo s užíváním veřejného prostranství započato,</w:t>
      </w:r>
    </w:p>
    <w:p w14:paraId="7B0DEFE3" w14:textId="77777777" w:rsidR="009E4E72" w:rsidRPr="009E4E72" w:rsidRDefault="009E4E72" w:rsidP="009E4E72">
      <w:pPr>
        <w:pStyle w:val="Bezmezer"/>
        <w:numPr>
          <w:ilvl w:val="0"/>
          <w:numId w:val="8"/>
        </w:numPr>
        <w:jc w:val="both"/>
        <w:rPr>
          <w:rFonts w:ascii="Calibri" w:hAnsi="Calibri" w:cs="Calibri"/>
        </w:rPr>
      </w:pPr>
      <w:r w:rsidRPr="009E4E72">
        <w:rPr>
          <w:rFonts w:ascii="Calibri" w:hAnsi="Calibri" w:cs="Calibri"/>
        </w:rPr>
        <w:t>při užívání veřejného prostranství po dobu delší než je uvedeno v písm. a) nejpozději v den, kdy bylo užívání veřejného prostranství ukončeno; v případě, že užívání veřejného prostranství trvá po dobu delší než 30 dnů, je poplatek splatný ve splátkách, přičemž za období prvních 30 dnů užívání veřejného prostranství je poplatek splatný do 30 dnů od započetí užívání veřejného prostranství a za další období je poplatek splatný v měsíčních splátkách splatných vždy do konce příslušného kalendářního měsíce,</w:t>
      </w:r>
    </w:p>
    <w:p w14:paraId="60B8C9E1" w14:textId="77777777" w:rsidR="009E4E72" w:rsidRPr="009E4E72" w:rsidRDefault="009E4E72" w:rsidP="009E4E72">
      <w:pPr>
        <w:pStyle w:val="Bezmezer"/>
        <w:numPr>
          <w:ilvl w:val="0"/>
          <w:numId w:val="8"/>
        </w:numPr>
        <w:jc w:val="both"/>
        <w:rPr>
          <w:rFonts w:ascii="Calibri" w:hAnsi="Calibri" w:cs="Calibri"/>
        </w:rPr>
      </w:pPr>
      <w:r w:rsidRPr="009E4E72">
        <w:rPr>
          <w:rFonts w:ascii="Calibri" w:hAnsi="Calibri" w:cs="Calibri"/>
        </w:rPr>
        <w:t xml:space="preserve">poplatek stanovený měsíční paušální částkou je splatný za první měsíc </w:t>
      </w:r>
      <w:r w:rsidRPr="009E4E72">
        <w:rPr>
          <w:rFonts w:ascii="Calibri" w:hAnsi="Calibri" w:cs="Calibri"/>
          <w:color w:val="000000"/>
        </w:rPr>
        <w:t>nejpozději v den, kdy bylo s užíváním veřejného prostranství započato, a za další měsíce první den v příslušném měsíci,</w:t>
      </w:r>
    </w:p>
    <w:p w14:paraId="6A8D69E8" w14:textId="5FD4DACB" w:rsidR="009E4E72" w:rsidRPr="009E4E72" w:rsidRDefault="009E4E72" w:rsidP="009E4E72">
      <w:pPr>
        <w:pStyle w:val="Bezmezer"/>
        <w:numPr>
          <w:ilvl w:val="0"/>
          <w:numId w:val="8"/>
        </w:numPr>
        <w:spacing w:after="240"/>
        <w:ind w:left="357" w:hanging="357"/>
        <w:jc w:val="both"/>
        <w:rPr>
          <w:rFonts w:ascii="Calibri" w:hAnsi="Calibri" w:cs="Calibri"/>
        </w:rPr>
      </w:pPr>
      <w:r w:rsidRPr="009E4E72">
        <w:rPr>
          <w:rFonts w:ascii="Calibri" w:hAnsi="Calibri" w:cs="Calibri"/>
          <w:color w:val="000000"/>
        </w:rPr>
        <w:t>poplatek stanovený roční paušální částkou je splatný za první rok nejpozději v den, kdy bylo s užíváním veřejného prostranství započato, a za další rok do konce ledna příslušného kalendářního roku.</w:t>
      </w:r>
    </w:p>
    <w:p w14:paraId="0FE2060D" w14:textId="5B671EB6" w:rsidR="00E15F53" w:rsidRDefault="00E15F53" w:rsidP="00E15F53">
      <w:pPr>
        <w:spacing w:after="0" w:line="240" w:lineRule="auto"/>
        <w:jc w:val="center"/>
        <w:rPr>
          <w:rFonts w:ascii="Calibri" w:hAnsi="Calibri" w:cs="Calibri"/>
          <w:b/>
        </w:rPr>
      </w:pPr>
      <w:r>
        <w:rPr>
          <w:rFonts w:ascii="Calibri" w:hAnsi="Calibri" w:cs="Calibri"/>
          <w:b/>
        </w:rPr>
        <w:t xml:space="preserve">Čl. </w:t>
      </w:r>
      <w:r w:rsidR="009E4E72">
        <w:rPr>
          <w:rFonts w:ascii="Calibri" w:hAnsi="Calibri" w:cs="Calibri"/>
          <w:b/>
        </w:rPr>
        <w:t>5</w:t>
      </w:r>
    </w:p>
    <w:p w14:paraId="6D0EC9B5" w14:textId="77777777" w:rsidR="00E15F53" w:rsidRDefault="00E15F53" w:rsidP="00E15F53">
      <w:pPr>
        <w:pStyle w:val="Bezmezer"/>
        <w:spacing w:after="120"/>
        <w:jc w:val="center"/>
        <w:rPr>
          <w:rFonts w:ascii="Calibri" w:hAnsi="Calibri" w:cs="Calibri"/>
          <w:b/>
        </w:rPr>
      </w:pPr>
      <w:r>
        <w:rPr>
          <w:rFonts w:ascii="Calibri" w:hAnsi="Calibri" w:cs="Calibri"/>
          <w:b/>
        </w:rPr>
        <w:t>Přechodná ustanovení</w:t>
      </w:r>
    </w:p>
    <w:p w14:paraId="6B5D0C4D" w14:textId="222CB7E6" w:rsidR="00E15F53" w:rsidRDefault="00E15F53" w:rsidP="00427402">
      <w:pPr>
        <w:pStyle w:val="Odstavecseseznamem"/>
        <w:numPr>
          <w:ilvl w:val="0"/>
          <w:numId w:val="10"/>
        </w:numPr>
        <w:spacing w:after="120" w:line="240" w:lineRule="auto"/>
        <w:ind w:left="357" w:hanging="357"/>
        <w:contextualSpacing w:val="0"/>
        <w:jc w:val="both"/>
        <w:rPr>
          <w:rFonts w:cs="Calibri"/>
        </w:rPr>
      </w:pPr>
      <w:bookmarkStart w:id="1" w:name="_Hlk24027794"/>
      <w:r>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BADE75F" w14:textId="60685D01" w:rsidR="00E15F53" w:rsidRDefault="00E15F53" w:rsidP="00E15F53">
      <w:pPr>
        <w:pStyle w:val="Odstavecseseznamem"/>
        <w:numPr>
          <w:ilvl w:val="0"/>
          <w:numId w:val="10"/>
        </w:numPr>
        <w:spacing w:after="240" w:line="240" w:lineRule="auto"/>
        <w:ind w:left="357" w:hanging="357"/>
        <w:jc w:val="both"/>
        <w:rPr>
          <w:rFonts w:cs="Calibri"/>
        </w:rPr>
      </w:pPr>
      <w:r>
        <w:rPr>
          <w:rFonts w:cs="Calibri"/>
        </w:rPr>
        <w:lastRenderedPageBreak/>
        <w:t xml:space="preserve">Pro poplatkovou povinnost a práva a povinnosti s ní související, vzniklou přede dnem nabytí účinnosti této obecně závazné vyhlášky, se použije obecně závazná vyhláška uvedená v ust. Čl. </w:t>
      </w:r>
      <w:r w:rsidR="009E4E72">
        <w:rPr>
          <w:rFonts w:cs="Calibri"/>
        </w:rPr>
        <w:t>6</w:t>
      </w:r>
      <w:r>
        <w:rPr>
          <w:rFonts w:cs="Calibri"/>
        </w:rPr>
        <w:t xml:space="preserve"> odst. 1) této obecně závazné vyhlášky.</w:t>
      </w:r>
      <w:bookmarkEnd w:id="1"/>
    </w:p>
    <w:p w14:paraId="09921C07" w14:textId="00D1A5C3" w:rsidR="00E15F53" w:rsidRDefault="00E15F53" w:rsidP="00E15F53">
      <w:pPr>
        <w:pStyle w:val="Bezmezer"/>
        <w:jc w:val="center"/>
        <w:rPr>
          <w:rFonts w:ascii="Calibri" w:hAnsi="Calibri" w:cs="Calibri"/>
          <w:b/>
        </w:rPr>
      </w:pPr>
      <w:r>
        <w:rPr>
          <w:rFonts w:ascii="Calibri" w:hAnsi="Calibri" w:cs="Calibri"/>
          <w:b/>
        </w:rPr>
        <w:t xml:space="preserve">Čl. </w:t>
      </w:r>
      <w:r w:rsidR="009E4E72">
        <w:rPr>
          <w:rFonts w:ascii="Calibri" w:hAnsi="Calibri" w:cs="Calibri"/>
          <w:b/>
        </w:rPr>
        <w:t>6</w:t>
      </w:r>
    </w:p>
    <w:p w14:paraId="4549FD67" w14:textId="77777777" w:rsidR="00E15F53" w:rsidRDefault="00E15F53" w:rsidP="00E15F53">
      <w:pPr>
        <w:pStyle w:val="Bezmezer"/>
        <w:spacing w:after="120"/>
        <w:jc w:val="center"/>
        <w:rPr>
          <w:rFonts w:ascii="Calibri" w:hAnsi="Calibri" w:cs="Calibri"/>
          <w:b/>
        </w:rPr>
      </w:pPr>
      <w:r>
        <w:rPr>
          <w:rFonts w:ascii="Calibri" w:hAnsi="Calibri" w:cs="Calibri"/>
          <w:b/>
        </w:rPr>
        <w:t>Závěrečná ustanovení</w:t>
      </w:r>
    </w:p>
    <w:p w14:paraId="428B2F7C" w14:textId="7947A5EC" w:rsidR="00E15F53" w:rsidRDefault="00E15F53" w:rsidP="00E15F53">
      <w:pPr>
        <w:pStyle w:val="Seznamoslovan"/>
        <w:numPr>
          <w:ilvl w:val="0"/>
          <w:numId w:val="11"/>
        </w:numPr>
        <w:tabs>
          <w:tab w:val="left" w:pos="708"/>
        </w:tabs>
        <w:spacing w:after="120" w:line="240" w:lineRule="auto"/>
        <w:ind w:left="357" w:hanging="357"/>
        <w:rPr>
          <w:rFonts w:ascii="Calibri" w:hAnsi="Calibri" w:cs="Calibri"/>
          <w:sz w:val="22"/>
          <w:szCs w:val="22"/>
        </w:rPr>
      </w:pPr>
      <w:r>
        <w:rPr>
          <w:rFonts w:ascii="Calibri" w:hAnsi="Calibri" w:cs="Calibri"/>
          <w:sz w:val="22"/>
          <w:szCs w:val="22"/>
        </w:rPr>
        <w:t xml:space="preserve">Zrušuje se obecně závazná vyhláška obce </w:t>
      </w:r>
      <w:r w:rsidR="006E11ED">
        <w:rPr>
          <w:rFonts w:ascii="Calibri" w:hAnsi="Calibri" w:cs="Calibri"/>
          <w:sz w:val="22"/>
          <w:szCs w:val="22"/>
        </w:rPr>
        <w:t>Mečeříž</w:t>
      </w:r>
      <w:r>
        <w:rPr>
          <w:rFonts w:ascii="Calibri" w:hAnsi="Calibri" w:cs="Calibri"/>
          <w:sz w:val="22"/>
          <w:szCs w:val="22"/>
        </w:rPr>
        <w:t xml:space="preserve"> č. </w:t>
      </w:r>
      <w:r w:rsidR="00D566D7">
        <w:rPr>
          <w:rFonts w:ascii="Calibri" w:hAnsi="Calibri" w:cs="Calibri"/>
          <w:sz w:val="22"/>
          <w:szCs w:val="22"/>
        </w:rPr>
        <w:t>5</w:t>
      </w:r>
      <w:r w:rsidR="002072D5">
        <w:rPr>
          <w:rFonts w:ascii="Calibri" w:hAnsi="Calibri" w:cs="Calibri"/>
          <w:sz w:val="22"/>
          <w:szCs w:val="22"/>
        </w:rPr>
        <w:t>/20</w:t>
      </w:r>
      <w:r w:rsidR="00427402">
        <w:rPr>
          <w:rFonts w:ascii="Calibri" w:hAnsi="Calibri" w:cs="Calibri"/>
          <w:sz w:val="22"/>
          <w:szCs w:val="22"/>
        </w:rPr>
        <w:t>19</w:t>
      </w:r>
      <w:r w:rsidR="002072D5">
        <w:rPr>
          <w:rFonts w:ascii="Calibri" w:hAnsi="Calibri" w:cs="Calibri"/>
          <w:sz w:val="22"/>
          <w:szCs w:val="22"/>
        </w:rPr>
        <w:t xml:space="preserve"> </w:t>
      </w:r>
      <w:r>
        <w:rPr>
          <w:rFonts w:ascii="Calibri" w:hAnsi="Calibri" w:cs="Calibri"/>
          <w:color w:val="000000"/>
          <w:sz w:val="22"/>
          <w:szCs w:val="22"/>
        </w:rPr>
        <w:t xml:space="preserve">o místním poplatku </w:t>
      </w:r>
      <w:r w:rsidR="00D566D7">
        <w:rPr>
          <w:rFonts w:ascii="Calibri" w:hAnsi="Calibri" w:cs="Calibri"/>
          <w:sz w:val="22"/>
          <w:szCs w:val="22"/>
        </w:rPr>
        <w:t>za užívání veřejného prostranství</w:t>
      </w:r>
      <w:r>
        <w:rPr>
          <w:rFonts w:ascii="Calibri" w:hAnsi="Calibri" w:cs="Calibri"/>
          <w:sz w:val="22"/>
          <w:szCs w:val="22"/>
        </w:rPr>
        <w:t xml:space="preserve">, ze dne </w:t>
      </w:r>
      <w:r w:rsidR="00427402">
        <w:rPr>
          <w:rFonts w:ascii="Calibri" w:hAnsi="Calibri" w:cs="Calibri"/>
          <w:sz w:val="22"/>
          <w:szCs w:val="22"/>
        </w:rPr>
        <w:t>13</w:t>
      </w:r>
      <w:r w:rsidR="006E11ED">
        <w:rPr>
          <w:rFonts w:ascii="Calibri" w:hAnsi="Calibri" w:cs="Calibri"/>
          <w:sz w:val="22"/>
          <w:szCs w:val="22"/>
        </w:rPr>
        <w:t>.</w:t>
      </w:r>
      <w:r w:rsidR="00BC0C32">
        <w:rPr>
          <w:rFonts w:ascii="Calibri" w:hAnsi="Calibri" w:cs="Calibri"/>
          <w:sz w:val="22"/>
          <w:szCs w:val="22"/>
        </w:rPr>
        <w:t>1</w:t>
      </w:r>
      <w:r w:rsidR="006E11ED">
        <w:rPr>
          <w:rFonts w:ascii="Calibri" w:hAnsi="Calibri" w:cs="Calibri"/>
          <w:sz w:val="22"/>
          <w:szCs w:val="22"/>
        </w:rPr>
        <w:t>1.20</w:t>
      </w:r>
      <w:r w:rsidR="00427402">
        <w:rPr>
          <w:rFonts w:ascii="Calibri" w:hAnsi="Calibri" w:cs="Calibri"/>
          <w:sz w:val="22"/>
          <w:szCs w:val="22"/>
        </w:rPr>
        <w:t>19</w:t>
      </w:r>
      <w:r w:rsidR="00E92688">
        <w:rPr>
          <w:rFonts w:ascii="Calibri" w:hAnsi="Calibri" w:cs="Calibri"/>
          <w:sz w:val="22"/>
          <w:szCs w:val="22"/>
        </w:rPr>
        <w:t>.</w:t>
      </w:r>
    </w:p>
    <w:p w14:paraId="70A9846E" w14:textId="7D30BACC" w:rsidR="00E15F53" w:rsidRDefault="00E15F53" w:rsidP="00E15F53">
      <w:pPr>
        <w:pStyle w:val="Seznamoslovan"/>
        <w:numPr>
          <w:ilvl w:val="0"/>
          <w:numId w:val="11"/>
        </w:numPr>
        <w:tabs>
          <w:tab w:val="left" w:pos="708"/>
        </w:tabs>
        <w:spacing w:line="240" w:lineRule="auto"/>
        <w:rPr>
          <w:rFonts w:ascii="Calibri" w:hAnsi="Calibri" w:cs="Calibri"/>
          <w:sz w:val="22"/>
          <w:szCs w:val="22"/>
        </w:rPr>
      </w:pPr>
      <w:r>
        <w:rPr>
          <w:rFonts w:ascii="Calibri" w:hAnsi="Calibri" w:cs="Calibri"/>
          <w:sz w:val="22"/>
          <w:szCs w:val="22"/>
        </w:rPr>
        <w:t>Tato obecně závazná vyhláška nabývá účinnosti dnem 1.1.202</w:t>
      </w:r>
      <w:r w:rsidR="002072D5">
        <w:rPr>
          <w:rFonts w:ascii="Calibri" w:hAnsi="Calibri" w:cs="Calibri"/>
          <w:sz w:val="22"/>
          <w:szCs w:val="22"/>
        </w:rPr>
        <w:t>4</w:t>
      </w:r>
      <w:r>
        <w:rPr>
          <w:rFonts w:ascii="Calibri" w:hAnsi="Calibri" w:cs="Calibri"/>
          <w:sz w:val="22"/>
          <w:szCs w:val="22"/>
        </w:rPr>
        <w:t>.</w:t>
      </w:r>
    </w:p>
    <w:p w14:paraId="324A6EBE" w14:textId="77777777" w:rsidR="00E15F53" w:rsidRDefault="00E15F53" w:rsidP="00E15F53">
      <w:pPr>
        <w:pStyle w:val="NormlnIMP"/>
        <w:spacing w:line="240" w:lineRule="auto"/>
        <w:rPr>
          <w:rFonts w:ascii="Calibri" w:hAnsi="Calibri" w:cs="Calibri"/>
          <w:sz w:val="22"/>
          <w:szCs w:val="22"/>
        </w:rPr>
      </w:pPr>
    </w:p>
    <w:p w14:paraId="6C872F62" w14:textId="77777777" w:rsidR="00E15F53" w:rsidRDefault="00E15F53" w:rsidP="00E15F53">
      <w:pPr>
        <w:pStyle w:val="ZkladntextIMP"/>
        <w:spacing w:line="240" w:lineRule="auto"/>
        <w:jc w:val="both"/>
        <w:rPr>
          <w:rFonts w:asciiTheme="minorHAnsi" w:hAnsiTheme="minorHAnsi" w:cstheme="minorHAnsi"/>
          <w:sz w:val="22"/>
          <w:szCs w:val="22"/>
        </w:rPr>
      </w:pPr>
    </w:p>
    <w:p w14:paraId="098EA164" w14:textId="77777777" w:rsidR="002072D5" w:rsidRDefault="002072D5" w:rsidP="00E15F53">
      <w:pPr>
        <w:pStyle w:val="ZkladntextIMP"/>
        <w:spacing w:line="240" w:lineRule="auto"/>
        <w:jc w:val="both"/>
        <w:rPr>
          <w:rFonts w:asciiTheme="minorHAnsi" w:hAnsiTheme="minorHAnsi" w:cstheme="minorHAnsi"/>
          <w:sz w:val="22"/>
          <w:szCs w:val="22"/>
        </w:rPr>
      </w:pPr>
    </w:p>
    <w:p w14:paraId="5D38376E" w14:textId="61D26E24" w:rsidR="002072D5" w:rsidRDefault="00FB613E" w:rsidP="00E15F53">
      <w:pPr>
        <w:pStyle w:val="ZkladntextIMP"/>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v.r.                                                                                            v.r.</w:t>
      </w:r>
    </w:p>
    <w:p w14:paraId="1931C3EE" w14:textId="77777777" w:rsidR="00E15F53" w:rsidRDefault="00E15F53" w:rsidP="00E15F53">
      <w:pPr>
        <w:pStyle w:val="NormlnIMP"/>
        <w:spacing w:line="24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_______________________</w:t>
      </w:r>
    </w:p>
    <w:p w14:paraId="253648B8" w14:textId="3A579CEB" w:rsidR="00E15F53" w:rsidRDefault="00E15F53" w:rsidP="00E15F53">
      <w:pPr>
        <w:pStyle w:val="NormlnIMP"/>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b/>
      </w:r>
      <w:r w:rsidR="00750FAD">
        <w:rPr>
          <w:rFonts w:asciiTheme="minorHAnsi" w:hAnsiTheme="minorHAnsi" w:cstheme="minorHAnsi"/>
          <w:color w:val="000000"/>
          <w:sz w:val="22"/>
          <w:szCs w:val="22"/>
        </w:rPr>
        <w:t>Ing. Miroslav Polický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50FAD">
        <w:rPr>
          <w:rFonts w:asciiTheme="minorHAnsi" w:hAnsiTheme="minorHAnsi" w:cstheme="minorHAnsi"/>
          <w:color w:val="000000"/>
          <w:sz w:val="22"/>
          <w:szCs w:val="22"/>
        </w:rPr>
        <w:t xml:space="preserve">Bc. Jana Fabiánová </w:t>
      </w:r>
      <w:r>
        <w:rPr>
          <w:rFonts w:asciiTheme="minorHAnsi" w:hAnsiTheme="minorHAnsi" w:cstheme="minorHAnsi"/>
          <w:color w:val="000000"/>
          <w:sz w:val="22"/>
          <w:szCs w:val="22"/>
        </w:rPr>
        <w:tab/>
      </w:r>
    </w:p>
    <w:p w14:paraId="0D916B17" w14:textId="210F1A4F" w:rsidR="009E4E72" w:rsidRPr="009A7596" w:rsidRDefault="00E15F53" w:rsidP="009A7596">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místostarosta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starost</w:t>
      </w:r>
      <w:r w:rsidR="00750FAD">
        <w:rPr>
          <w:rFonts w:asciiTheme="minorHAnsi" w:hAnsiTheme="minorHAnsi" w:cstheme="minorHAnsi"/>
          <w:color w:val="000000"/>
          <w:sz w:val="22"/>
          <w:szCs w:val="22"/>
        </w:rPr>
        <w:t>k</w:t>
      </w:r>
      <w:r>
        <w:rPr>
          <w:rFonts w:asciiTheme="minorHAnsi" w:hAnsiTheme="minorHAnsi" w:cstheme="minorHAnsi"/>
          <w:color w:val="000000"/>
          <w:sz w:val="22"/>
          <w:szCs w:val="22"/>
        </w:rPr>
        <w:t>a obce</w:t>
      </w:r>
    </w:p>
    <w:sectPr w:rsidR="009E4E72" w:rsidRPr="009A75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4019" w14:textId="77777777" w:rsidR="00A06037" w:rsidRDefault="00A06037" w:rsidP="00E15F53">
      <w:pPr>
        <w:spacing w:after="0" w:line="240" w:lineRule="auto"/>
      </w:pPr>
      <w:r>
        <w:separator/>
      </w:r>
    </w:p>
  </w:endnote>
  <w:endnote w:type="continuationSeparator" w:id="0">
    <w:p w14:paraId="08F0A566" w14:textId="77777777" w:rsidR="00A06037" w:rsidRDefault="00A06037" w:rsidP="00E1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70A1" w14:textId="77777777" w:rsidR="00A06037" w:rsidRDefault="00A06037" w:rsidP="00E15F53">
      <w:pPr>
        <w:spacing w:after="0" w:line="240" w:lineRule="auto"/>
      </w:pPr>
      <w:r>
        <w:separator/>
      </w:r>
    </w:p>
  </w:footnote>
  <w:footnote w:type="continuationSeparator" w:id="0">
    <w:p w14:paraId="648A3CFF" w14:textId="77777777" w:rsidR="00A06037" w:rsidRDefault="00A06037" w:rsidP="00E15F53">
      <w:pPr>
        <w:spacing w:after="0" w:line="240" w:lineRule="auto"/>
      </w:pPr>
      <w:r>
        <w:continuationSeparator/>
      </w:r>
    </w:p>
  </w:footnote>
  <w:footnote w:id="1">
    <w:p w14:paraId="71E2E8CA" w14:textId="683C2F82" w:rsidR="00E15F53" w:rsidRPr="00FF0F3C" w:rsidRDefault="00E15F53" w:rsidP="00E15F53">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w:t>
      </w:r>
      <w:r w:rsidR="009924CF" w:rsidRPr="00FF0F3C">
        <w:rPr>
          <w:rFonts w:asciiTheme="minorHAnsi" w:hAnsiTheme="minorHAnsi" w:cstheme="minorHAnsi"/>
          <w:sz w:val="16"/>
          <w:szCs w:val="16"/>
        </w:rPr>
        <w:t xml:space="preserve">4 </w:t>
      </w:r>
      <w:r w:rsidRPr="00FF0F3C">
        <w:rPr>
          <w:rFonts w:asciiTheme="minorHAnsi" w:hAnsiTheme="minorHAnsi" w:cstheme="minorHAnsi"/>
          <w:sz w:val="16"/>
          <w:szCs w:val="16"/>
        </w:rPr>
        <w:t>zákona č. 565/1990 Sb., o místních poplatcích, ve znění pozdějších předpisů</w:t>
      </w:r>
    </w:p>
  </w:footnote>
  <w:footnote w:id="2">
    <w:p w14:paraId="1FB83282" w14:textId="77777777" w:rsidR="002072D5" w:rsidRPr="00FF0F3C" w:rsidRDefault="002072D5" w:rsidP="002072D5">
      <w:pPr>
        <w:pStyle w:val="Textpoznpodarou"/>
        <w:rPr>
          <w:rFonts w:asciiTheme="minorHAnsi" w:hAnsiTheme="minorHAnsi" w:cstheme="minorHAnsi"/>
          <w:sz w:val="16"/>
          <w:szCs w:val="16"/>
          <w:lang w:eastAsia="cs-CZ"/>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15 odst. 1) zákona č. 565/1990 Sb., o místních poplatcích, ve znění pozdějších předpisů </w:t>
      </w:r>
    </w:p>
  </w:footnote>
  <w:footnote w:id="3">
    <w:p w14:paraId="4156ABAB" w14:textId="77777777" w:rsidR="00D566D7" w:rsidRPr="00FF0F3C" w:rsidRDefault="00D566D7" w:rsidP="00D566D7">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34 zákona č. 128 /2000 Sb., o obcích (obecní zřízení), ve znění pozdějších předpisů</w:t>
      </w:r>
    </w:p>
  </w:footnote>
  <w:footnote w:id="4">
    <w:p w14:paraId="017D7015" w14:textId="77777777" w:rsidR="00FF0F3C" w:rsidRPr="00FF0F3C" w:rsidRDefault="00FF0F3C" w:rsidP="00FF0F3C">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4 odst. 2 zákona č. 565/1990 Sb., o místních poplatcích, ve znění pozdějších předpisů</w:t>
      </w:r>
    </w:p>
  </w:footnote>
  <w:footnote w:id="5">
    <w:p w14:paraId="0992C7E4" w14:textId="77777777" w:rsidR="00D566D7" w:rsidRPr="00FF0F3C" w:rsidRDefault="00D566D7" w:rsidP="00D566D7">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14a zákona č. 565/1990 Sb., o místních poplatcích, ve znění pozdějších předpisů</w:t>
      </w:r>
    </w:p>
  </w:footnote>
  <w:footnote w:id="6">
    <w:p w14:paraId="5F0B33CB" w14:textId="77777777" w:rsidR="00D566D7" w:rsidRPr="00FF0F3C" w:rsidRDefault="00D566D7" w:rsidP="00D566D7">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14a odst. 6) zákona č. 565/1990 Sb., o místních poplatcích, ve znění pozdějších předpisů</w:t>
      </w:r>
    </w:p>
  </w:footnote>
  <w:footnote w:id="7">
    <w:p w14:paraId="01263063" w14:textId="77777777" w:rsidR="00E15F53" w:rsidRPr="00FF0F3C" w:rsidRDefault="00E15F53" w:rsidP="00E15F53">
      <w:pPr>
        <w:pStyle w:val="Textpoznpodarou"/>
        <w:rPr>
          <w:rFonts w:asciiTheme="minorHAnsi" w:hAnsiTheme="minorHAnsi" w:cstheme="minorHAnsi"/>
          <w:sz w:val="16"/>
          <w:szCs w:val="16"/>
        </w:rPr>
      </w:pPr>
      <w:r w:rsidRPr="00FF0F3C">
        <w:rPr>
          <w:rStyle w:val="Znakapoznpodarou"/>
          <w:rFonts w:asciiTheme="minorHAnsi" w:hAnsiTheme="minorHAnsi" w:cstheme="minorHAnsi"/>
          <w:sz w:val="16"/>
          <w:szCs w:val="16"/>
        </w:rPr>
        <w:footnoteRef/>
      </w:r>
      <w:r w:rsidRPr="00FF0F3C">
        <w:rPr>
          <w:rFonts w:asciiTheme="minorHAnsi" w:hAnsiTheme="minorHAnsi" w:cstheme="minorHAnsi"/>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0D"/>
    <w:multiLevelType w:val="hybridMultilevel"/>
    <w:tmpl w:val="58D8C128"/>
    <w:lvl w:ilvl="0" w:tplc="6C68580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BBF52A2"/>
    <w:multiLevelType w:val="hybridMultilevel"/>
    <w:tmpl w:val="F0B609B8"/>
    <w:lvl w:ilvl="0" w:tplc="201AEAF4">
      <w:start w:val="1"/>
      <w:numFmt w:val="lowerLetter"/>
      <w:lvlText w:val="%1)"/>
      <w:lvlJc w:val="left"/>
      <w:pPr>
        <w:ind w:left="360" w:hanging="360"/>
      </w:pPr>
      <w:rPr>
        <w:rFonts w:ascii="Calibri" w:eastAsia="Times New Roman" w:hAnsi="Calibri" w:cs="Calibri"/>
        <w:b w:val="0"/>
        <w:i w:val="0"/>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AE45EC2"/>
    <w:multiLevelType w:val="hybridMultilevel"/>
    <w:tmpl w:val="C212CBC6"/>
    <w:lvl w:ilvl="0" w:tplc="DBEA22E2">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1DFA31C3"/>
    <w:multiLevelType w:val="hybridMultilevel"/>
    <w:tmpl w:val="BDF857DE"/>
    <w:lvl w:ilvl="0" w:tplc="F350F3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 w15:restartNumberingAfterBreak="0">
    <w:nsid w:val="33242F22"/>
    <w:multiLevelType w:val="hybridMultilevel"/>
    <w:tmpl w:val="D2A0E67E"/>
    <w:lvl w:ilvl="0" w:tplc="92183E3C">
      <w:start w:val="1"/>
      <w:numFmt w:val="lowerLetter"/>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763074F"/>
    <w:multiLevelType w:val="hybridMultilevel"/>
    <w:tmpl w:val="426461A8"/>
    <w:lvl w:ilvl="0" w:tplc="EE6AEE9C">
      <w:start w:val="1"/>
      <w:numFmt w:val="decimal"/>
      <w:lvlText w:val="%1)"/>
      <w:lvlJc w:val="left"/>
      <w:pPr>
        <w:tabs>
          <w:tab w:val="num" w:pos="454"/>
        </w:tabs>
        <w:ind w:left="454" w:hanging="454"/>
      </w:pPr>
      <w:rPr>
        <w:b w:val="0"/>
        <w:i w:val="0"/>
      </w:rPr>
    </w:lvl>
    <w:lvl w:ilvl="1" w:tplc="300CC2B2">
      <w:start w:val="1"/>
      <w:numFmt w:val="lowerLetter"/>
      <w:lvlText w:val="%2)"/>
      <w:lvlJc w:val="left"/>
      <w:pPr>
        <w:tabs>
          <w:tab w:val="num" w:pos="964"/>
        </w:tabs>
        <w:ind w:left="964" w:hanging="454"/>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CC6B05"/>
    <w:multiLevelType w:val="hybridMultilevel"/>
    <w:tmpl w:val="9E0CA722"/>
    <w:lvl w:ilvl="0" w:tplc="658C1948">
      <w:start w:val="1"/>
      <w:numFmt w:val="lowerLetter"/>
      <w:lvlText w:val="%1)"/>
      <w:lvlJc w:val="left"/>
      <w:pPr>
        <w:ind w:left="720" w:hanging="360"/>
      </w:pPr>
      <w:rPr>
        <w:rFonts w:ascii="Calibri" w:hAnsi="Calibri"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6E86821"/>
    <w:multiLevelType w:val="hybridMultilevel"/>
    <w:tmpl w:val="D480ADA4"/>
    <w:lvl w:ilvl="0" w:tplc="0C266F86">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88689C"/>
    <w:multiLevelType w:val="multilevel"/>
    <w:tmpl w:val="67B2979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D916C18"/>
    <w:multiLevelType w:val="hybridMultilevel"/>
    <w:tmpl w:val="AABA2512"/>
    <w:lvl w:ilvl="0" w:tplc="6862D70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16"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8"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72D53169"/>
    <w:multiLevelType w:val="hybridMultilevel"/>
    <w:tmpl w:val="095C5DE8"/>
    <w:lvl w:ilvl="0" w:tplc="658C1948">
      <w:start w:val="1"/>
      <w:numFmt w:val="lowerLetter"/>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9842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593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862023">
    <w:abstractNumId w:val="17"/>
  </w:num>
  <w:num w:numId="4" w16cid:durableId="271060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823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6750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983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931840">
    <w:abstractNumId w:val="20"/>
  </w:num>
  <w:num w:numId="9" w16cid:durableId="1275089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254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996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424842">
    <w:abstractNumId w:val="12"/>
  </w:num>
  <w:num w:numId="13" w16cid:durableId="1925145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044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528679">
    <w:abstractNumId w:val="8"/>
  </w:num>
  <w:num w:numId="16" w16cid:durableId="275215249">
    <w:abstractNumId w:val="18"/>
  </w:num>
  <w:num w:numId="17" w16cid:durableId="832913258">
    <w:abstractNumId w:val="13"/>
  </w:num>
  <w:num w:numId="18" w16cid:durableId="20718038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3876653">
    <w:abstractNumId w:val="10"/>
  </w:num>
  <w:num w:numId="20" w16cid:durableId="262960005">
    <w:abstractNumId w:val="11"/>
  </w:num>
  <w:num w:numId="21" w16cid:durableId="2113012060">
    <w:abstractNumId w:val="0"/>
  </w:num>
  <w:num w:numId="22" w16cid:durableId="780149916">
    <w:abstractNumId w:val="9"/>
  </w:num>
  <w:num w:numId="23" w16cid:durableId="1492721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341560">
    <w:abstractNumId w:val="1"/>
  </w:num>
  <w:num w:numId="25" w16cid:durableId="1852141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3"/>
    <w:rsid w:val="000068E4"/>
    <w:rsid w:val="00062176"/>
    <w:rsid w:val="00075D98"/>
    <w:rsid w:val="0011040F"/>
    <w:rsid w:val="00157BA7"/>
    <w:rsid w:val="001B7C3A"/>
    <w:rsid w:val="002072D5"/>
    <w:rsid w:val="002118B0"/>
    <w:rsid w:val="0033681D"/>
    <w:rsid w:val="00336D65"/>
    <w:rsid w:val="0035452E"/>
    <w:rsid w:val="0038082E"/>
    <w:rsid w:val="00427402"/>
    <w:rsid w:val="004920EB"/>
    <w:rsid w:val="00581B19"/>
    <w:rsid w:val="005C58EB"/>
    <w:rsid w:val="00647D0E"/>
    <w:rsid w:val="00655C14"/>
    <w:rsid w:val="006915EC"/>
    <w:rsid w:val="006E11ED"/>
    <w:rsid w:val="006E318F"/>
    <w:rsid w:val="006F7BA6"/>
    <w:rsid w:val="0072223D"/>
    <w:rsid w:val="00750FAD"/>
    <w:rsid w:val="008144AF"/>
    <w:rsid w:val="0084088F"/>
    <w:rsid w:val="008530F2"/>
    <w:rsid w:val="00857B90"/>
    <w:rsid w:val="008F6ACF"/>
    <w:rsid w:val="009830B3"/>
    <w:rsid w:val="009924CF"/>
    <w:rsid w:val="009A7596"/>
    <w:rsid w:val="009B3943"/>
    <w:rsid w:val="009D1460"/>
    <w:rsid w:val="009E2322"/>
    <w:rsid w:val="009E4E72"/>
    <w:rsid w:val="00A06037"/>
    <w:rsid w:val="00A51D0F"/>
    <w:rsid w:val="00A548F0"/>
    <w:rsid w:val="00B12080"/>
    <w:rsid w:val="00BC0C32"/>
    <w:rsid w:val="00BC14D9"/>
    <w:rsid w:val="00C53293"/>
    <w:rsid w:val="00D001CC"/>
    <w:rsid w:val="00D566D7"/>
    <w:rsid w:val="00E15F53"/>
    <w:rsid w:val="00E92688"/>
    <w:rsid w:val="00EB6091"/>
    <w:rsid w:val="00F16B58"/>
    <w:rsid w:val="00F33CE6"/>
    <w:rsid w:val="00FB613E"/>
    <w:rsid w:val="00FF0F3C"/>
    <w:rsid w:val="00FF4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FA"/>
  <w15:docId w15:val="{66FDE2D8-4343-4439-B1D0-21FCF94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F53"/>
    <w:pPr>
      <w:spacing w:after="200" w:line="276" w:lineRule="auto"/>
    </w:pPr>
  </w:style>
  <w:style w:type="paragraph" w:styleId="Nadpis7">
    <w:name w:val="heading 7"/>
    <w:basedOn w:val="Normln"/>
    <w:next w:val="Normln"/>
    <w:link w:val="Nadpis7Char"/>
    <w:uiPriority w:val="9"/>
    <w:semiHidden/>
    <w:unhideWhenUsed/>
    <w:qFormat/>
    <w:rsid w:val="00E15F53"/>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5F53"/>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5F53"/>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E15F53"/>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5F53"/>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5F53"/>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uiPriority w:val="99"/>
    <w:unhideWhenUsed/>
    <w:rsid w:val="00E15F53"/>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E15F53"/>
    <w:rPr>
      <w:rFonts w:ascii="Arial" w:eastAsia="Calibri" w:hAnsi="Arial" w:cs="Arial"/>
      <w:sz w:val="20"/>
      <w:szCs w:val="20"/>
    </w:rPr>
  </w:style>
  <w:style w:type="paragraph" w:styleId="Nzev">
    <w:name w:val="Title"/>
    <w:basedOn w:val="Normln"/>
    <w:link w:val="NzevChar"/>
    <w:qFormat/>
    <w:rsid w:val="00E15F53"/>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15F5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E15F53"/>
    <w:pPr>
      <w:spacing w:after="120"/>
    </w:pPr>
  </w:style>
  <w:style w:type="character" w:customStyle="1" w:styleId="ZkladntextChar">
    <w:name w:val="Základní text Char"/>
    <w:basedOn w:val="Standardnpsmoodstavce"/>
    <w:link w:val="Zkladntext"/>
    <w:uiPriority w:val="99"/>
    <w:semiHidden/>
    <w:rsid w:val="00E15F53"/>
  </w:style>
  <w:style w:type="paragraph" w:styleId="Bezmezer">
    <w:name w:val="No Spacing"/>
    <w:uiPriority w:val="1"/>
    <w:qFormat/>
    <w:rsid w:val="00E15F53"/>
    <w:pPr>
      <w:spacing w:after="0" w:line="240" w:lineRule="auto"/>
    </w:pPr>
  </w:style>
  <w:style w:type="paragraph" w:styleId="Odstavecseseznamem">
    <w:name w:val="List Paragraph"/>
    <w:basedOn w:val="Normln"/>
    <w:uiPriority w:val="34"/>
    <w:qFormat/>
    <w:rsid w:val="00E15F53"/>
    <w:pPr>
      <w:ind w:left="720"/>
      <w:contextualSpacing/>
    </w:pPr>
    <w:rPr>
      <w:rFonts w:ascii="Calibri" w:eastAsia="Calibri" w:hAnsi="Calibri" w:cs="Times New Roman"/>
    </w:rPr>
  </w:style>
  <w:style w:type="paragraph" w:customStyle="1" w:styleId="Textodstavce">
    <w:name w:val="Text odstavce"/>
    <w:basedOn w:val="Normln"/>
    <w:rsid w:val="00E15F53"/>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E15F53"/>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E15F53"/>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5F53"/>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5F53"/>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E15F53"/>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eznamoslovan0">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0">
    <w:name w:val="normlnimp"/>
    <w:basedOn w:val="Normln"/>
    <w:rsid w:val="00E15F53"/>
    <w:pPr>
      <w:spacing w:before="100" w:beforeAutospacing="1" w:after="100" w:afterAutospacing="1" w:line="240" w:lineRule="auto"/>
    </w:pPr>
    <w:rPr>
      <w:rFonts w:ascii="Arial Unicode MS" w:eastAsia="Times New Roman" w:hAnsi="Arial Unicode MS" w:cs="Times New Roman"/>
      <w:sz w:val="24"/>
      <w:szCs w:val="24"/>
      <w:lang w:eastAsia="cs-CZ"/>
    </w:rPr>
  </w:style>
  <w:style w:type="character" w:styleId="Znakapoznpodarou">
    <w:name w:val="footnote reference"/>
    <w:basedOn w:val="Standardnpsmoodstavce"/>
    <w:unhideWhenUsed/>
    <w:rsid w:val="00E15F53"/>
    <w:rPr>
      <w:vertAlign w:val="superscript"/>
    </w:rPr>
  </w:style>
  <w:style w:type="character" w:customStyle="1" w:styleId="s30">
    <w:name w:val="s30"/>
    <w:basedOn w:val="Standardnpsmoodstavce"/>
    <w:rsid w:val="00E15F53"/>
  </w:style>
  <w:style w:type="character" w:customStyle="1" w:styleId="s31">
    <w:name w:val="s31"/>
    <w:basedOn w:val="Standardnpsmoodstavce"/>
    <w:rsid w:val="00E15F53"/>
  </w:style>
  <w:style w:type="paragraph" w:customStyle="1" w:styleId="Nzvylnk">
    <w:name w:val="Názvy článků"/>
    <w:basedOn w:val="Normln"/>
    <w:rsid w:val="00C53293"/>
    <w:pPr>
      <w:keepNext/>
      <w:keepLines/>
      <w:spacing w:before="60" w:after="160" w:line="240" w:lineRule="auto"/>
      <w:jc w:val="center"/>
    </w:pPr>
    <w:rPr>
      <w:rFonts w:ascii="Times New Roman" w:eastAsia="Times New Roman" w:hAnsi="Times New Roman" w:cs="Times New Roman"/>
      <w:b/>
      <w:bCs/>
      <w:sz w:val="24"/>
      <w:szCs w:val="20"/>
      <w:lang w:eastAsia="cs-CZ"/>
    </w:rPr>
  </w:style>
  <w:style w:type="paragraph" w:styleId="Zkladntextodsazen">
    <w:name w:val="Body Text Indent"/>
    <w:basedOn w:val="Normln"/>
    <w:link w:val="ZkladntextodsazenChar"/>
    <w:uiPriority w:val="99"/>
    <w:semiHidden/>
    <w:unhideWhenUsed/>
    <w:rsid w:val="00D566D7"/>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D566D7"/>
    <w:rPr>
      <w:rFonts w:ascii="Calibri" w:eastAsia="Calibri" w:hAnsi="Calibri" w:cs="Times New Roman"/>
    </w:rPr>
  </w:style>
  <w:style w:type="paragraph" w:styleId="Zkladntextodsazen3">
    <w:name w:val="Body Text Indent 3"/>
    <w:basedOn w:val="Normln"/>
    <w:link w:val="Zkladntextodsazen3Char"/>
    <w:rsid w:val="00D566D7"/>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D566D7"/>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849">
      <w:bodyDiv w:val="1"/>
      <w:marLeft w:val="0"/>
      <w:marRight w:val="0"/>
      <w:marTop w:val="0"/>
      <w:marBottom w:val="0"/>
      <w:divBdr>
        <w:top w:val="none" w:sz="0" w:space="0" w:color="auto"/>
        <w:left w:val="none" w:sz="0" w:space="0" w:color="auto"/>
        <w:bottom w:val="none" w:sz="0" w:space="0" w:color="auto"/>
        <w:right w:val="none" w:sz="0" w:space="0" w:color="auto"/>
      </w:divBdr>
    </w:div>
    <w:div w:id="730348031">
      <w:bodyDiv w:val="1"/>
      <w:marLeft w:val="0"/>
      <w:marRight w:val="0"/>
      <w:marTop w:val="0"/>
      <w:marBottom w:val="0"/>
      <w:divBdr>
        <w:top w:val="none" w:sz="0" w:space="0" w:color="auto"/>
        <w:left w:val="none" w:sz="0" w:space="0" w:color="auto"/>
        <w:bottom w:val="none" w:sz="0" w:space="0" w:color="auto"/>
        <w:right w:val="none" w:sz="0" w:space="0" w:color="auto"/>
      </w:divBdr>
    </w:div>
    <w:div w:id="10609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4563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Fabiánová</dc:creator>
  <cp:lastModifiedBy>Jana Fabiánová</cp:lastModifiedBy>
  <cp:revision>3</cp:revision>
  <cp:lastPrinted>2022-11-25T07:41:00Z</cp:lastPrinted>
  <dcterms:created xsi:type="dcterms:W3CDTF">2023-10-27T09:16:00Z</dcterms:created>
  <dcterms:modified xsi:type="dcterms:W3CDTF">2023-10-27T09:22:00Z</dcterms:modified>
</cp:coreProperties>
</file>