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7CA16" w14:textId="77777777" w:rsidR="00D73030" w:rsidRPr="005E417A" w:rsidRDefault="00D73030" w:rsidP="00D73030">
      <w:pPr>
        <w:spacing w:line="276" w:lineRule="auto"/>
        <w:jc w:val="center"/>
        <w:rPr>
          <w:rFonts w:ascii="Arial" w:hAnsi="Arial" w:cs="Arial"/>
          <w:b/>
        </w:rPr>
      </w:pPr>
      <w:r w:rsidRPr="005E417A">
        <w:rPr>
          <w:rFonts w:ascii="Arial" w:hAnsi="Arial" w:cs="Arial"/>
          <w:b/>
        </w:rPr>
        <w:t xml:space="preserve">OBEC Loučná nad Desnou  </w:t>
      </w:r>
    </w:p>
    <w:p w14:paraId="0BC078A0" w14:textId="77777777" w:rsidR="00D73030" w:rsidRPr="005E417A" w:rsidRDefault="00D73030" w:rsidP="00D73030">
      <w:pPr>
        <w:spacing w:line="276" w:lineRule="auto"/>
        <w:jc w:val="center"/>
        <w:rPr>
          <w:rFonts w:ascii="Arial" w:hAnsi="Arial" w:cs="Arial"/>
          <w:b/>
        </w:rPr>
      </w:pPr>
      <w:r w:rsidRPr="005E417A">
        <w:rPr>
          <w:rFonts w:ascii="Arial" w:hAnsi="Arial" w:cs="Arial"/>
          <w:b/>
        </w:rPr>
        <w:t>- Zastupitelstvo obce Loučná nad Desnou</w:t>
      </w:r>
    </w:p>
    <w:p w14:paraId="71E0424D" w14:textId="77777777" w:rsidR="00D73030" w:rsidRPr="005E417A" w:rsidRDefault="00D73030" w:rsidP="00D73030">
      <w:pPr>
        <w:spacing w:line="276" w:lineRule="auto"/>
        <w:jc w:val="center"/>
        <w:rPr>
          <w:rFonts w:ascii="Arial" w:hAnsi="Arial" w:cs="Arial"/>
          <w:b/>
        </w:rPr>
      </w:pPr>
    </w:p>
    <w:p w14:paraId="435C7C4F" w14:textId="77777777" w:rsidR="00D73030" w:rsidRPr="005E417A" w:rsidRDefault="00D73030" w:rsidP="00D7303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Pr="005E417A">
        <w:rPr>
          <w:rFonts w:ascii="Arial" w:hAnsi="Arial" w:cs="Arial"/>
          <w:b/>
        </w:rPr>
        <w:t xml:space="preserve"> obce Loučná nad Desnou </w:t>
      </w:r>
    </w:p>
    <w:p w14:paraId="4E19B1BF" w14:textId="77777777" w:rsidR="00D73030" w:rsidRPr="005E417A" w:rsidRDefault="00D73030" w:rsidP="00D73030">
      <w:pPr>
        <w:spacing w:line="276" w:lineRule="auto"/>
        <w:jc w:val="center"/>
        <w:rPr>
          <w:rFonts w:ascii="Arial" w:hAnsi="Arial" w:cs="Arial"/>
          <w:b/>
        </w:rPr>
      </w:pPr>
      <w:r w:rsidRPr="005E417A">
        <w:rPr>
          <w:rFonts w:ascii="Arial" w:hAnsi="Arial" w:cs="Arial"/>
          <w:b/>
        </w:rPr>
        <w:t xml:space="preserve">č. </w:t>
      </w:r>
      <w:r>
        <w:rPr>
          <w:rFonts w:ascii="Arial" w:hAnsi="Arial" w:cs="Arial"/>
          <w:b/>
        </w:rPr>
        <w:t>4</w:t>
      </w:r>
      <w:r w:rsidRPr="005E417A">
        <w:rPr>
          <w:rFonts w:ascii="Arial" w:hAnsi="Arial" w:cs="Arial"/>
          <w:b/>
        </w:rPr>
        <w:t xml:space="preserve"> /2020,</w:t>
      </w:r>
    </w:p>
    <w:p w14:paraId="4AC4DE6D" w14:textId="77777777" w:rsidR="00D73030" w:rsidRPr="005E417A" w:rsidRDefault="00D73030" w:rsidP="00D73030">
      <w:pPr>
        <w:jc w:val="center"/>
        <w:rPr>
          <w:rFonts w:ascii="Arial" w:hAnsi="Arial" w:cs="Arial"/>
          <w:b/>
        </w:rPr>
      </w:pPr>
      <w:bookmarkStart w:id="0" w:name="_Hlk26951262"/>
      <w:r w:rsidRPr="005E417A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regulaci užívání zábavní pyrotechniky</w:t>
      </w:r>
    </w:p>
    <w:bookmarkEnd w:id="0"/>
    <w:p w14:paraId="7D95E6F7" w14:textId="77777777" w:rsidR="00D73030" w:rsidRPr="005E417A" w:rsidRDefault="00D73030" w:rsidP="00D7303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305EE08" w14:textId="77777777" w:rsidR="00D73030" w:rsidRDefault="00D73030" w:rsidP="00D73030">
      <w:pPr>
        <w:pStyle w:val="slalnk"/>
        <w:spacing w:before="480"/>
        <w:jc w:val="left"/>
        <w:rPr>
          <w:rFonts w:ascii="Arial" w:hAnsi="Arial" w:cs="Arial"/>
          <w:b w:val="0"/>
          <w:bCs w:val="0"/>
        </w:rPr>
      </w:pPr>
      <w:r w:rsidRPr="005E417A">
        <w:rPr>
          <w:rFonts w:ascii="Arial" w:hAnsi="Arial" w:cs="Arial"/>
          <w:b w:val="0"/>
          <w:sz w:val="22"/>
          <w:szCs w:val="22"/>
        </w:rPr>
        <w:t xml:space="preserve">Zastupitelstvo obce Loučná nad Desnou se na svém zasedání dne 30.9.2020 usnesením č. </w:t>
      </w:r>
      <w:r>
        <w:rPr>
          <w:rFonts w:ascii="Arial" w:hAnsi="Arial" w:cs="Arial"/>
          <w:b w:val="0"/>
          <w:sz w:val="22"/>
          <w:szCs w:val="22"/>
        </w:rPr>
        <w:t>524</w:t>
      </w:r>
      <w:r w:rsidRPr="005E417A">
        <w:rPr>
          <w:rFonts w:ascii="Arial" w:hAnsi="Arial" w:cs="Arial"/>
          <w:b w:val="0"/>
          <w:sz w:val="22"/>
          <w:szCs w:val="22"/>
        </w:rPr>
        <w:t xml:space="preserve"> usneslo vydat </w:t>
      </w:r>
      <w:r w:rsidRPr="00BE7B63">
        <w:rPr>
          <w:rFonts w:ascii="Arial" w:hAnsi="Arial" w:cs="Arial"/>
          <w:b w:val="0"/>
          <w:bCs w:val="0"/>
          <w:sz w:val="22"/>
          <w:szCs w:val="22"/>
        </w:rPr>
        <w:t xml:space="preserve">na základě ustanovení § 10 písm.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a) a </w:t>
      </w:r>
      <w:r w:rsidRPr="00BE7B63">
        <w:rPr>
          <w:rFonts w:ascii="Arial" w:hAnsi="Arial" w:cs="Arial"/>
          <w:b w:val="0"/>
          <w:bCs w:val="0"/>
          <w:sz w:val="22"/>
          <w:szCs w:val="22"/>
        </w:rPr>
        <w:t xml:space="preserve">§ </w:t>
      </w:r>
      <w:r>
        <w:rPr>
          <w:rFonts w:ascii="Arial" w:hAnsi="Arial" w:cs="Arial"/>
          <w:b w:val="0"/>
          <w:bCs w:val="0"/>
          <w:sz w:val="22"/>
          <w:szCs w:val="22"/>
        </w:rPr>
        <w:t>84 odst. 2 písm. h) zákona č. 128/2000 Sb., o obcích (obecní zřízení), ve znění pozdějších předpisů, tuto obecně závaznou vyhlášku (dále jen „vyhláška“):</w:t>
      </w:r>
      <w:r w:rsidRPr="00D73030">
        <w:rPr>
          <w:rFonts w:ascii="Arial" w:hAnsi="Arial" w:cs="Arial"/>
          <w:b w:val="0"/>
          <w:bCs w:val="0"/>
        </w:rPr>
        <w:t xml:space="preserve"> </w:t>
      </w:r>
    </w:p>
    <w:p w14:paraId="6CB99A3C" w14:textId="390F8249" w:rsidR="00D73030" w:rsidRPr="00D73030" w:rsidRDefault="00D73030" w:rsidP="00D73030">
      <w:pPr>
        <w:pStyle w:val="slalnk"/>
        <w:spacing w:before="480"/>
        <w:rPr>
          <w:rFonts w:ascii="Arial" w:hAnsi="Arial" w:cs="Arial"/>
        </w:rPr>
      </w:pPr>
      <w:r w:rsidRPr="00D73030">
        <w:rPr>
          <w:rFonts w:ascii="Arial" w:hAnsi="Arial" w:cs="Arial"/>
        </w:rPr>
        <w:t>Čl. 1</w:t>
      </w:r>
    </w:p>
    <w:p w14:paraId="275ECECF" w14:textId="77777777" w:rsidR="00D73030" w:rsidRPr="00D73030" w:rsidRDefault="00D73030" w:rsidP="00D73030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 w:rsidRPr="00D73030">
        <w:rPr>
          <w:rFonts w:ascii="Arial" w:hAnsi="Arial" w:cs="Arial"/>
          <w:b/>
          <w:bCs/>
          <w:szCs w:val="20"/>
        </w:rPr>
        <w:t>Úvodní ustanovení</w:t>
      </w:r>
    </w:p>
    <w:p w14:paraId="7B309AF6" w14:textId="77777777" w:rsidR="00D73030" w:rsidRPr="00D73030" w:rsidRDefault="00D73030" w:rsidP="00D73030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73030">
        <w:rPr>
          <w:rFonts w:ascii="Arial" w:hAnsi="Arial" w:cs="Arial"/>
          <w:sz w:val="22"/>
          <w:szCs w:val="22"/>
        </w:rPr>
        <w:t>Cílem a účelem této vyhlášky je vytvoření opatření směřující k ochraně před hlukem, k ochraně před znečištěním a záblesky, které způsobuje užívání zábavní pyrotechniky, k zabezpečení místních záležitostí veřejného pořádku jako stavu, který umožňuje pokojné soužití občanů i návštěvníků obce, vytváření příznivých podmínek pro život i v obci, vytváření estetického vzhledu obce a zajištění vhodných životních podmínek bez nadměrného stresujícího hluku pro zvířata.</w:t>
      </w:r>
    </w:p>
    <w:p w14:paraId="12B5BF50" w14:textId="77777777" w:rsidR="00D73030" w:rsidRPr="00D73030" w:rsidRDefault="00D73030" w:rsidP="00D73030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73030">
        <w:rPr>
          <w:rFonts w:ascii="Arial" w:hAnsi="Arial" w:cs="Arial"/>
          <w:sz w:val="22"/>
          <w:szCs w:val="22"/>
        </w:rPr>
        <w:t>Předmětem této vyhlášky je regulace činností, které by mohly narušit veřejný pořádek v obci nebo být v rozporu s dobrými mravy, ochranou zdraví a směřující k ochraně před následnými škodami a újmami na zájmech chráněných obcí jako územním samosprávným celkem.</w:t>
      </w:r>
    </w:p>
    <w:p w14:paraId="617921EC" w14:textId="77777777" w:rsidR="00D73030" w:rsidRPr="00D73030" w:rsidRDefault="00D73030" w:rsidP="00D73030">
      <w:pPr>
        <w:keepNext/>
        <w:keepLines/>
        <w:spacing w:before="480" w:after="60"/>
        <w:jc w:val="center"/>
        <w:rPr>
          <w:rFonts w:ascii="Arial" w:hAnsi="Arial" w:cs="Arial"/>
          <w:b/>
          <w:bCs/>
          <w:szCs w:val="20"/>
        </w:rPr>
      </w:pPr>
      <w:r w:rsidRPr="00D73030">
        <w:rPr>
          <w:rFonts w:ascii="Arial" w:hAnsi="Arial" w:cs="Arial"/>
          <w:b/>
          <w:bCs/>
          <w:szCs w:val="20"/>
        </w:rPr>
        <w:t>Čl. 2</w:t>
      </w:r>
    </w:p>
    <w:p w14:paraId="7F174DF8" w14:textId="77777777" w:rsidR="00D73030" w:rsidRPr="00D73030" w:rsidRDefault="00D73030" w:rsidP="00D73030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 w:rsidRPr="00D73030">
        <w:rPr>
          <w:rFonts w:ascii="Arial" w:hAnsi="Arial" w:cs="Arial"/>
          <w:b/>
          <w:bCs/>
          <w:szCs w:val="20"/>
        </w:rPr>
        <w:t>Vymezení činností, které by mohly narušit veřejný pořádek v obci nebo být v rozporu s dobrými mravy, ochranou bezpečnosti, zdraví a majetku</w:t>
      </w:r>
    </w:p>
    <w:p w14:paraId="3C17313C" w14:textId="77777777" w:rsidR="00D73030" w:rsidRPr="00D73030" w:rsidRDefault="00D73030" w:rsidP="00D7303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73030">
        <w:rPr>
          <w:rFonts w:ascii="Arial" w:hAnsi="Arial" w:cs="Arial"/>
          <w:sz w:val="22"/>
          <w:szCs w:val="22"/>
        </w:rPr>
        <w:t>Činností, která by mohla narušit veřejný pořádek v obci nebo být v rozporu s dobrými mravy, ochranou bezpečnosti, zdraví a majetku je užívání zábavní pyrotechniky.</w:t>
      </w:r>
      <w:r w:rsidRPr="00D7303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0C8944D" w14:textId="77777777" w:rsidR="00D73030" w:rsidRPr="00D73030" w:rsidRDefault="00D73030" w:rsidP="00D73030">
      <w:pPr>
        <w:keepNext/>
        <w:keepLines/>
        <w:spacing w:before="480" w:after="60"/>
        <w:jc w:val="center"/>
        <w:rPr>
          <w:rFonts w:ascii="Arial" w:hAnsi="Arial" w:cs="Arial"/>
          <w:b/>
          <w:bCs/>
          <w:szCs w:val="20"/>
        </w:rPr>
      </w:pPr>
      <w:r w:rsidRPr="00D73030">
        <w:rPr>
          <w:rFonts w:ascii="Arial" w:hAnsi="Arial" w:cs="Arial"/>
          <w:b/>
          <w:bCs/>
          <w:szCs w:val="20"/>
        </w:rPr>
        <w:t>Čl. 3</w:t>
      </w:r>
    </w:p>
    <w:p w14:paraId="09EE2F15" w14:textId="77777777" w:rsidR="00D73030" w:rsidRPr="00D73030" w:rsidRDefault="00D73030" w:rsidP="00D73030">
      <w:pPr>
        <w:jc w:val="center"/>
        <w:rPr>
          <w:rFonts w:ascii="Arial" w:hAnsi="Arial" w:cs="Arial"/>
          <w:b/>
          <w:sz w:val="22"/>
          <w:szCs w:val="22"/>
        </w:rPr>
      </w:pPr>
      <w:r w:rsidRPr="00D73030">
        <w:rPr>
          <w:rFonts w:ascii="Arial" w:hAnsi="Arial" w:cs="Arial"/>
          <w:b/>
          <w:sz w:val="22"/>
          <w:szCs w:val="22"/>
        </w:rPr>
        <w:t>Omezení činnosti</w:t>
      </w:r>
    </w:p>
    <w:p w14:paraId="1190FBB1" w14:textId="77777777" w:rsidR="00D73030" w:rsidRPr="00D73030" w:rsidRDefault="00D73030" w:rsidP="00D73030">
      <w:pPr>
        <w:rPr>
          <w:rFonts w:ascii="Arial" w:hAnsi="Arial" w:cs="Arial"/>
        </w:rPr>
      </w:pPr>
    </w:p>
    <w:p w14:paraId="02147E96" w14:textId="77777777" w:rsidR="00D73030" w:rsidRPr="00D73030" w:rsidRDefault="00D73030" w:rsidP="00D73030">
      <w:pPr>
        <w:numPr>
          <w:ilvl w:val="0"/>
          <w:numId w:val="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73030">
        <w:rPr>
          <w:rFonts w:ascii="Arial" w:hAnsi="Arial" w:cs="Arial"/>
          <w:sz w:val="22"/>
          <w:szCs w:val="22"/>
        </w:rPr>
        <w:t>Užívání zábavní pyrotechniky je zakázáno v zastavěném území obce Loučná nad Desnou.</w:t>
      </w:r>
      <w:r w:rsidRPr="00D73030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D73030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748E654" w14:textId="77777777" w:rsidR="00D73030" w:rsidRPr="00D73030" w:rsidRDefault="00D73030" w:rsidP="00D73030">
      <w:pPr>
        <w:numPr>
          <w:ilvl w:val="0"/>
          <w:numId w:val="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73030">
        <w:rPr>
          <w:rFonts w:ascii="Arial" w:hAnsi="Arial" w:cs="Arial"/>
          <w:sz w:val="22"/>
          <w:szCs w:val="22"/>
        </w:rPr>
        <w:t>Zákaz stanovený v odst. 1 této vyhlášky se nevztahuje na silvestrovské oslavy, které se každoročně konají od 31. prosince do 1. ledna, a to až do začátku stanovené doby nočního klidu.</w:t>
      </w:r>
    </w:p>
    <w:p w14:paraId="72B91A4D" w14:textId="77777777" w:rsidR="00D73030" w:rsidRPr="00D73030" w:rsidRDefault="00D73030" w:rsidP="00D73030">
      <w:pPr>
        <w:keepNext/>
        <w:keepLines/>
        <w:spacing w:before="480" w:after="60"/>
        <w:jc w:val="center"/>
        <w:rPr>
          <w:rFonts w:ascii="Arial" w:hAnsi="Arial" w:cs="Arial"/>
          <w:b/>
          <w:bCs/>
          <w:i/>
          <w:szCs w:val="20"/>
        </w:rPr>
      </w:pPr>
      <w:r w:rsidRPr="00D73030">
        <w:rPr>
          <w:rFonts w:ascii="Arial" w:hAnsi="Arial" w:cs="Arial"/>
          <w:b/>
          <w:bCs/>
          <w:szCs w:val="20"/>
        </w:rPr>
        <w:lastRenderedPageBreak/>
        <w:t>Čl. 4</w:t>
      </w:r>
    </w:p>
    <w:p w14:paraId="4233017F" w14:textId="77777777" w:rsidR="00D73030" w:rsidRPr="00D73030" w:rsidRDefault="00D73030" w:rsidP="00D73030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 w:rsidRPr="00D73030">
        <w:rPr>
          <w:rFonts w:ascii="Arial" w:hAnsi="Arial" w:cs="Arial"/>
          <w:b/>
          <w:bCs/>
          <w:szCs w:val="20"/>
        </w:rPr>
        <w:t>Výjimky</w:t>
      </w:r>
    </w:p>
    <w:p w14:paraId="39CD32FD" w14:textId="77777777" w:rsidR="00D73030" w:rsidRPr="00D73030" w:rsidRDefault="00D73030" w:rsidP="00D73030">
      <w:pPr>
        <w:numPr>
          <w:ilvl w:val="0"/>
          <w:numId w:val="3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73030">
        <w:rPr>
          <w:rFonts w:ascii="Arial" w:hAnsi="Arial" w:cs="Arial"/>
          <w:sz w:val="22"/>
          <w:szCs w:val="22"/>
        </w:rPr>
        <w:t>Zastupitelstvo obce může svým rozhodnutím</w:t>
      </w:r>
      <w:r w:rsidRPr="00D73030">
        <w:rPr>
          <w:rFonts w:ascii="Arial" w:hAnsi="Arial" w:cs="Arial"/>
          <w:sz w:val="22"/>
          <w:szCs w:val="22"/>
          <w:vertAlign w:val="superscript"/>
        </w:rPr>
        <w:footnoteReference w:id="3"/>
      </w:r>
      <w:r w:rsidRPr="00D73030">
        <w:rPr>
          <w:rFonts w:ascii="Arial" w:hAnsi="Arial" w:cs="Arial"/>
          <w:sz w:val="22"/>
          <w:szCs w:val="22"/>
        </w:rPr>
        <w:t xml:space="preserve"> na základě žádosti pořadatele udělit výjimku ze zákazu užívání zábavní pyrotechniky dle Čl. 3 odst. 1 za podmínek stanovených v tomto článku.</w:t>
      </w:r>
    </w:p>
    <w:p w14:paraId="1029E330" w14:textId="77777777" w:rsidR="00D73030" w:rsidRPr="00D73030" w:rsidRDefault="00D73030" w:rsidP="00D73030">
      <w:pPr>
        <w:numPr>
          <w:ilvl w:val="0"/>
          <w:numId w:val="3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73030">
        <w:rPr>
          <w:rFonts w:ascii="Arial" w:hAnsi="Arial" w:cs="Arial"/>
          <w:sz w:val="22"/>
          <w:szCs w:val="22"/>
        </w:rPr>
        <w:t>Žádost musí být doručena na Obecní úřad Loučná nad Desnou nejméně 60 pracovních dnů před konáním akce, na které bude docházet k užívání zábavní pyrotechniky. Obsahem žádosti kromě obecných náležitostí</w:t>
      </w:r>
      <w:r w:rsidRPr="00D73030">
        <w:rPr>
          <w:rFonts w:ascii="Arial" w:hAnsi="Arial" w:cs="Arial"/>
          <w:sz w:val="22"/>
          <w:szCs w:val="22"/>
          <w:vertAlign w:val="superscript"/>
        </w:rPr>
        <w:footnoteReference w:id="4"/>
      </w:r>
      <w:r w:rsidRPr="00D73030">
        <w:rPr>
          <w:rFonts w:ascii="Arial" w:hAnsi="Arial" w:cs="Arial"/>
          <w:sz w:val="22"/>
          <w:szCs w:val="22"/>
        </w:rPr>
        <w:t xml:space="preserve"> musí být:</w:t>
      </w:r>
    </w:p>
    <w:p w14:paraId="31FD62A8" w14:textId="77777777" w:rsidR="00D73030" w:rsidRPr="00D73030" w:rsidRDefault="00D73030" w:rsidP="00D73030">
      <w:pPr>
        <w:numPr>
          <w:ilvl w:val="1"/>
          <w:numId w:val="3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73030">
        <w:rPr>
          <w:rFonts w:ascii="Arial" w:hAnsi="Arial" w:cs="Arial"/>
          <w:sz w:val="22"/>
          <w:szCs w:val="22"/>
        </w:rPr>
        <w:t>Přesné označení akce, stručný popis akce,</w:t>
      </w:r>
    </w:p>
    <w:p w14:paraId="60BEA60A" w14:textId="77777777" w:rsidR="00D73030" w:rsidRPr="00D73030" w:rsidRDefault="00D73030" w:rsidP="00D73030">
      <w:pPr>
        <w:numPr>
          <w:ilvl w:val="1"/>
          <w:numId w:val="3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73030">
        <w:rPr>
          <w:rFonts w:ascii="Arial" w:hAnsi="Arial" w:cs="Arial"/>
          <w:sz w:val="22"/>
          <w:szCs w:val="22"/>
        </w:rPr>
        <w:t>předpokládaný počet účastníků akce,</w:t>
      </w:r>
    </w:p>
    <w:p w14:paraId="0CF4B3C3" w14:textId="77777777" w:rsidR="00D73030" w:rsidRPr="00D73030" w:rsidRDefault="00D73030" w:rsidP="00D73030">
      <w:pPr>
        <w:numPr>
          <w:ilvl w:val="1"/>
          <w:numId w:val="3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73030">
        <w:rPr>
          <w:rFonts w:ascii="Arial" w:hAnsi="Arial" w:cs="Arial"/>
          <w:sz w:val="22"/>
          <w:szCs w:val="22"/>
        </w:rPr>
        <w:t>datum a místo konání, čas zahájení a ukončení akce, čas zahájení a ukončení užívání zábavné pyrotechniky,</w:t>
      </w:r>
    </w:p>
    <w:p w14:paraId="22A1096C" w14:textId="77777777" w:rsidR="00D73030" w:rsidRPr="00D73030" w:rsidRDefault="00D73030" w:rsidP="00D73030">
      <w:pPr>
        <w:numPr>
          <w:ilvl w:val="1"/>
          <w:numId w:val="3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73030">
        <w:rPr>
          <w:rFonts w:ascii="Arial" w:hAnsi="Arial" w:cs="Arial"/>
          <w:sz w:val="22"/>
          <w:szCs w:val="22"/>
        </w:rPr>
        <w:t>přesné označení osoby pořadatele, kontakt na pořadatele v době konání akce,</w:t>
      </w:r>
    </w:p>
    <w:p w14:paraId="16F335F3" w14:textId="77777777" w:rsidR="00D73030" w:rsidRPr="00D73030" w:rsidRDefault="00D73030" w:rsidP="00D73030">
      <w:pPr>
        <w:numPr>
          <w:ilvl w:val="1"/>
          <w:numId w:val="3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73030">
        <w:rPr>
          <w:rFonts w:ascii="Arial" w:hAnsi="Arial" w:cs="Arial"/>
          <w:sz w:val="22"/>
          <w:szCs w:val="22"/>
        </w:rPr>
        <w:t>přesné označení osoby odpovědné za organizaci akce, kontakt na tuto osobu v době konání akce,</w:t>
      </w:r>
    </w:p>
    <w:p w14:paraId="0B696A38" w14:textId="77777777" w:rsidR="00D73030" w:rsidRPr="00D73030" w:rsidRDefault="00D73030" w:rsidP="00D73030">
      <w:pPr>
        <w:numPr>
          <w:ilvl w:val="1"/>
          <w:numId w:val="3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73030">
        <w:rPr>
          <w:rFonts w:ascii="Arial" w:hAnsi="Arial" w:cs="Arial"/>
          <w:sz w:val="22"/>
          <w:szCs w:val="22"/>
        </w:rPr>
        <w:t>způsob zajištění úklidu znečištění veřejného prostranství způsobeného zábavní pyrotechnikou po skončení akce.</w:t>
      </w:r>
    </w:p>
    <w:p w14:paraId="661CAFFF" w14:textId="77777777" w:rsidR="00D73030" w:rsidRPr="00D73030" w:rsidRDefault="00D73030" w:rsidP="00D73030">
      <w:pPr>
        <w:keepNext/>
        <w:keepLines/>
        <w:spacing w:before="480" w:after="60"/>
        <w:ind w:left="720"/>
        <w:jc w:val="center"/>
        <w:rPr>
          <w:rFonts w:ascii="Arial" w:hAnsi="Arial" w:cs="Arial"/>
          <w:b/>
          <w:bCs/>
          <w:i/>
          <w:szCs w:val="20"/>
        </w:rPr>
      </w:pPr>
      <w:r w:rsidRPr="00D73030">
        <w:rPr>
          <w:rFonts w:ascii="Arial" w:hAnsi="Arial" w:cs="Arial"/>
          <w:b/>
          <w:bCs/>
          <w:szCs w:val="20"/>
        </w:rPr>
        <w:t>Čl. 5</w:t>
      </w:r>
    </w:p>
    <w:p w14:paraId="7598B8AD" w14:textId="77777777" w:rsidR="00D73030" w:rsidRPr="00D73030" w:rsidRDefault="00D73030" w:rsidP="00D73030">
      <w:pPr>
        <w:keepNext/>
        <w:keepLines/>
        <w:spacing w:before="60" w:after="160"/>
        <w:ind w:left="720"/>
        <w:jc w:val="center"/>
        <w:rPr>
          <w:rFonts w:ascii="Arial" w:hAnsi="Arial" w:cs="Arial"/>
          <w:b/>
          <w:bCs/>
          <w:szCs w:val="20"/>
        </w:rPr>
      </w:pPr>
      <w:r w:rsidRPr="00D73030">
        <w:rPr>
          <w:rFonts w:ascii="Arial" w:hAnsi="Arial" w:cs="Arial"/>
          <w:b/>
          <w:bCs/>
          <w:szCs w:val="20"/>
        </w:rPr>
        <w:t>Závěrečná ustanovení</w:t>
      </w:r>
    </w:p>
    <w:p w14:paraId="7EF1CC64" w14:textId="77777777" w:rsidR="00D73030" w:rsidRPr="00D73030" w:rsidRDefault="00D73030" w:rsidP="00D73030">
      <w:pPr>
        <w:jc w:val="both"/>
        <w:rPr>
          <w:rFonts w:ascii="Arial" w:hAnsi="Arial" w:cs="Arial"/>
          <w:sz w:val="22"/>
          <w:szCs w:val="22"/>
        </w:rPr>
      </w:pPr>
      <w:r w:rsidRPr="00D73030">
        <w:rPr>
          <w:rFonts w:ascii="Arial" w:hAnsi="Arial" w:cs="Arial"/>
          <w:sz w:val="22"/>
          <w:szCs w:val="22"/>
        </w:rPr>
        <w:t>Tato obecně závazná vyhláška nabývá účinnosti dnem 1.12.2020.</w:t>
      </w:r>
    </w:p>
    <w:p w14:paraId="1D3B08CC" w14:textId="77777777" w:rsidR="00D73030" w:rsidRPr="00D73030" w:rsidRDefault="00D73030" w:rsidP="00D73030">
      <w:pPr>
        <w:spacing w:before="120"/>
        <w:rPr>
          <w:rFonts w:ascii="Arial" w:hAnsi="Arial" w:cs="Arial"/>
          <w:sz w:val="22"/>
          <w:szCs w:val="22"/>
        </w:rPr>
      </w:pPr>
    </w:p>
    <w:p w14:paraId="7A8F9012" w14:textId="77777777" w:rsidR="00D73030" w:rsidRPr="00D73030" w:rsidRDefault="00D73030" w:rsidP="00D7303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096EEBC" w14:textId="77777777" w:rsidR="00D73030" w:rsidRPr="00D73030" w:rsidRDefault="00D73030" w:rsidP="00D73030">
      <w:pPr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D73030">
        <w:rPr>
          <w:rFonts w:ascii="Arial" w:hAnsi="Arial" w:cs="Arial"/>
          <w:i/>
          <w:sz w:val="22"/>
          <w:szCs w:val="22"/>
        </w:rPr>
        <w:tab/>
      </w:r>
      <w:r w:rsidRPr="00D73030">
        <w:rPr>
          <w:rFonts w:ascii="Arial" w:hAnsi="Arial" w:cs="Arial"/>
          <w:i/>
          <w:sz w:val="22"/>
          <w:szCs w:val="22"/>
        </w:rPr>
        <w:tab/>
      </w:r>
    </w:p>
    <w:p w14:paraId="69518739" w14:textId="77777777" w:rsidR="00D73030" w:rsidRPr="00D73030" w:rsidRDefault="00D73030" w:rsidP="00D73030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D73030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D73030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7BD8951" w14:textId="77777777" w:rsidR="00D73030" w:rsidRPr="00D73030" w:rsidRDefault="00D73030" w:rsidP="00D73030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 w:rsidRPr="00D73030">
        <w:rPr>
          <w:rFonts w:ascii="Arial" w:hAnsi="Arial" w:cs="Arial"/>
          <w:sz w:val="22"/>
          <w:szCs w:val="22"/>
        </w:rPr>
        <w:t xml:space="preserve">               Mgr. Martin Přidalík                                                         Petra Harazímová, MBA</w:t>
      </w:r>
    </w:p>
    <w:p w14:paraId="3D49F30B" w14:textId="77777777" w:rsidR="00D73030" w:rsidRPr="00D73030" w:rsidRDefault="00D73030" w:rsidP="00D73030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D73030">
        <w:rPr>
          <w:rFonts w:ascii="Arial" w:hAnsi="Arial" w:cs="Arial"/>
          <w:sz w:val="22"/>
          <w:szCs w:val="22"/>
        </w:rPr>
        <w:tab/>
        <w:t>místostarosta</w:t>
      </w:r>
      <w:r w:rsidRPr="00D73030">
        <w:rPr>
          <w:rFonts w:ascii="Arial" w:hAnsi="Arial" w:cs="Arial"/>
          <w:sz w:val="22"/>
          <w:szCs w:val="22"/>
        </w:rPr>
        <w:tab/>
        <w:t>starostka</w:t>
      </w:r>
    </w:p>
    <w:p w14:paraId="58FDC855" w14:textId="77777777" w:rsidR="00D73030" w:rsidRPr="00D73030" w:rsidRDefault="00D73030" w:rsidP="00D73030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1AFB4ED5" w14:textId="77777777" w:rsidR="00D73030" w:rsidRPr="00D73030" w:rsidRDefault="00D73030" w:rsidP="00D73030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360BEEB6" w14:textId="77777777" w:rsidR="00D73030" w:rsidRPr="00D73030" w:rsidRDefault="00D73030" w:rsidP="00D73030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02D191D7" w14:textId="77777777" w:rsidR="00D73030" w:rsidRPr="00D73030" w:rsidRDefault="00D73030" w:rsidP="00D73030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r w:rsidRPr="00D73030">
        <w:rPr>
          <w:rFonts w:ascii="Arial" w:hAnsi="Arial" w:cs="Arial"/>
          <w:sz w:val="22"/>
          <w:szCs w:val="22"/>
        </w:rPr>
        <w:t>Vyvěšeno na úřední desce dne:</w:t>
      </w:r>
    </w:p>
    <w:p w14:paraId="3CD490CA" w14:textId="77777777" w:rsidR="00D73030" w:rsidRPr="00D73030" w:rsidRDefault="00D73030" w:rsidP="00D73030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r w:rsidRPr="00D73030">
        <w:rPr>
          <w:rFonts w:ascii="Arial" w:hAnsi="Arial" w:cs="Arial"/>
          <w:sz w:val="22"/>
          <w:szCs w:val="22"/>
        </w:rPr>
        <w:t>Sejmuto z úřední desky dne:</w:t>
      </w:r>
    </w:p>
    <w:p w14:paraId="7784C6A7" w14:textId="41C36B41" w:rsidR="00D73030" w:rsidRDefault="00D73030" w:rsidP="00D73030"/>
    <w:sectPr w:rsidR="00D73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CFB71" w14:textId="77777777" w:rsidR="009210F4" w:rsidRDefault="009210F4" w:rsidP="00D73030">
      <w:r>
        <w:separator/>
      </w:r>
    </w:p>
  </w:endnote>
  <w:endnote w:type="continuationSeparator" w:id="0">
    <w:p w14:paraId="5B24AB15" w14:textId="77777777" w:rsidR="009210F4" w:rsidRDefault="009210F4" w:rsidP="00D73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ADDE3" w14:textId="77777777" w:rsidR="009210F4" w:rsidRDefault="009210F4" w:rsidP="00D73030">
      <w:r>
        <w:separator/>
      </w:r>
    </w:p>
  </w:footnote>
  <w:footnote w:type="continuationSeparator" w:id="0">
    <w:p w14:paraId="79422310" w14:textId="77777777" w:rsidR="009210F4" w:rsidRDefault="009210F4" w:rsidP="00D73030">
      <w:r>
        <w:continuationSeparator/>
      </w:r>
    </w:p>
  </w:footnote>
  <w:footnote w:id="1">
    <w:p w14:paraId="00F66D3E" w14:textId="77777777" w:rsidR="00D73030" w:rsidRDefault="00D73030" w:rsidP="00D73030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3 písm. b) zákona č. 206/2015 Sb., o pyrotechnických výrobcích a zacházení s nimi a o změně některých zákonů (zákon o pyrotechnice).</w:t>
      </w:r>
    </w:p>
    <w:p w14:paraId="08C981B9" w14:textId="77777777" w:rsidR="00D73030" w:rsidRPr="002A4407" w:rsidRDefault="00D73030" w:rsidP="00D73030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t>2</w:t>
      </w:r>
      <w:r>
        <w:t xml:space="preserve"> </w:t>
      </w:r>
      <w:r w:rsidRPr="0026181E">
        <w:rPr>
          <w:rFonts w:ascii="Arial" w:hAnsi="Arial" w:cs="Arial"/>
        </w:rPr>
        <w:t>§</w:t>
      </w:r>
      <w:r>
        <w:rPr>
          <w:rFonts w:ascii="Arial" w:hAnsi="Arial" w:cs="Arial"/>
        </w:rPr>
        <w:t xml:space="preserve"> 2 odst. 1 písm. d) a </w:t>
      </w:r>
      <w:r w:rsidRPr="0026181E">
        <w:rPr>
          <w:rFonts w:ascii="Arial" w:hAnsi="Arial" w:cs="Arial"/>
        </w:rPr>
        <w:t>§</w:t>
      </w:r>
      <w:r>
        <w:rPr>
          <w:rFonts w:ascii="Arial" w:hAnsi="Arial" w:cs="Arial"/>
        </w:rPr>
        <w:t xml:space="preserve"> 58 odst. 1 zákona č. 183/2006 </w:t>
      </w:r>
      <w:proofErr w:type="spellStart"/>
      <w:r>
        <w:rPr>
          <w:rFonts w:ascii="Arial" w:hAnsi="Arial" w:cs="Arial"/>
        </w:rPr>
        <w:t>Sb</w:t>
      </w:r>
      <w:proofErr w:type="spellEnd"/>
      <w:r>
        <w:rPr>
          <w:rFonts w:ascii="Arial" w:hAnsi="Arial" w:cs="Arial"/>
        </w:rPr>
        <w:t>, stavební zákon</w:t>
      </w:r>
    </w:p>
  </w:footnote>
  <w:footnote w:id="2">
    <w:p w14:paraId="35825167" w14:textId="77777777" w:rsidR="00D73030" w:rsidRDefault="00D73030" w:rsidP="00D73030">
      <w:pPr>
        <w:pStyle w:val="Textpoznpodarou"/>
        <w:jc w:val="both"/>
        <w:rPr>
          <w:rFonts w:ascii="Arial" w:hAnsi="Arial" w:cs="Arial"/>
          <w:i/>
        </w:rPr>
      </w:pPr>
    </w:p>
    <w:p w14:paraId="6379AE6D" w14:textId="77777777" w:rsidR="00D73030" w:rsidRPr="006B0B8B" w:rsidRDefault="00D73030" w:rsidP="00D73030">
      <w:pPr>
        <w:pStyle w:val="Textpoznpodarou"/>
        <w:jc w:val="both"/>
      </w:pPr>
    </w:p>
  </w:footnote>
  <w:footnote w:id="3">
    <w:p w14:paraId="4E257133" w14:textId="77777777" w:rsidR="00D73030" w:rsidRPr="006B0B8B" w:rsidRDefault="00D73030" w:rsidP="00D73030">
      <w:pPr>
        <w:pStyle w:val="Textpoznpodarou"/>
        <w:jc w:val="both"/>
      </w:pPr>
    </w:p>
  </w:footnote>
  <w:footnote w:id="4">
    <w:p w14:paraId="0D74970F" w14:textId="77777777" w:rsidR="00D73030" w:rsidRDefault="00D73030" w:rsidP="00D73030">
      <w:pPr>
        <w:pStyle w:val="Textpoznpodarou"/>
        <w:jc w:val="both"/>
        <w:rPr>
          <w:rFonts w:ascii="Arial" w:hAnsi="Arial" w:cs="Arial"/>
          <w:sz w:val="22"/>
          <w:szCs w:val="22"/>
        </w:rPr>
      </w:pPr>
      <w:r>
        <w:rPr>
          <w:rStyle w:val="Znakapoznpodarou"/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Zákon č. 500/2004 Sb., správní řád, ve znění pozdějších předpisů.</w:t>
      </w:r>
    </w:p>
    <w:p w14:paraId="4CD3D2A5" w14:textId="77777777" w:rsidR="00D73030" w:rsidRPr="006B0B8B" w:rsidRDefault="00D73030" w:rsidP="00D73030">
      <w:pPr>
        <w:pStyle w:val="Textpoznpodarou"/>
        <w:jc w:val="both"/>
      </w:pPr>
      <w:r>
        <w:rPr>
          <w:rStyle w:val="Znakapoznpodarou"/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Pr="0026181E">
        <w:rPr>
          <w:rFonts w:ascii="Arial" w:hAnsi="Arial" w:cs="Arial"/>
        </w:rPr>
        <w:t>§</w:t>
      </w:r>
      <w:r>
        <w:rPr>
          <w:rFonts w:ascii="Arial" w:hAnsi="Arial" w:cs="Arial"/>
        </w:rPr>
        <w:t xml:space="preserve"> 37 zákona č. 500/2004 Sb., správní řád,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3CA7"/>
    <w:multiLevelType w:val="hybridMultilevel"/>
    <w:tmpl w:val="1464AF24"/>
    <w:lvl w:ilvl="0" w:tplc="FC54A4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8AA874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B484B"/>
    <w:multiLevelType w:val="hybridMultilevel"/>
    <w:tmpl w:val="D3841C86"/>
    <w:lvl w:ilvl="0" w:tplc="9DD45F5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DC57F8"/>
    <w:multiLevelType w:val="hybridMultilevel"/>
    <w:tmpl w:val="8A229CCA"/>
    <w:lvl w:ilvl="0" w:tplc="FC54A4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263767">
    <w:abstractNumId w:val="1"/>
  </w:num>
  <w:num w:numId="2" w16cid:durableId="446588160">
    <w:abstractNumId w:val="2"/>
  </w:num>
  <w:num w:numId="3" w16cid:durableId="1955553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030"/>
    <w:rsid w:val="009210F4"/>
    <w:rsid w:val="00D7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955E9"/>
  <w15:chartTrackingRefBased/>
  <w15:docId w15:val="{10B1FC13-04A1-411D-A3D8-17EF7369C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03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zkona">
    <w:name w:val="název zákona"/>
    <w:basedOn w:val="Nzev"/>
    <w:rsid w:val="00D73030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D7303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73030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7303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73030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D73030"/>
    <w:rPr>
      <w:vertAlign w:val="superscript"/>
    </w:rPr>
  </w:style>
  <w:style w:type="paragraph" w:customStyle="1" w:styleId="slalnk">
    <w:name w:val="Čísla článků"/>
    <w:basedOn w:val="Normln"/>
    <w:rsid w:val="00D73030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444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Loučná nad Desnou</dc:creator>
  <cp:keywords/>
  <dc:description/>
  <cp:lastModifiedBy>Obec Loučná nad Desnou</cp:lastModifiedBy>
  <cp:revision>1</cp:revision>
  <dcterms:created xsi:type="dcterms:W3CDTF">2023-12-15T07:58:00Z</dcterms:created>
  <dcterms:modified xsi:type="dcterms:W3CDTF">2023-12-15T08:01:00Z</dcterms:modified>
</cp:coreProperties>
</file>