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DD85" w14:textId="77777777" w:rsidR="00532D3E" w:rsidRDefault="00000000">
      <w:pPr>
        <w:pStyle w:val="Nzev"/>
        <w:tabs>
          <w:tab w:val="left" w:pos="1734"/>
        </w:tabs>
      </w:pPr>
      <w:r>
        <w:t>O B E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  <w:t>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0"/>
        </w:rPr>
        <w:t>E</w:t>
      </w:r>
    </w:p>
    <w:p w14:paraId="4695DBE2" w14:textId="77777777" w:rsidR="00532D3E" w:rsidRDefault="00000000">
      <w:pPr>
        <w:spacing w:before="276"/>
        <w:ind w:right="3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OBCE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OBRNICE</w:t>
      </w:r>
    </w:p>
    <w:p w14:paraId="7E213927" w14:textId="77777777" w:rsidR="00532D3E" w:rsidRDefault="00000000">
      <w:pPr>
        <w:spacing w:before="275"/>
        <w:ind w:right="3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vyhláška</w:t>
      </w:r>
    </w:p>
    <w:p w14:paraId="5B9A8367" w14:textId="77777777" w:rsidR="00532D3E" w:rsidRDefault="00000000">
      <w:pPr>
        <w:spacing w:before="276"/>
        <w:ind w:left="1" w:right="3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místním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poplatku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obecní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systém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odpadového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hospodářství</w:t>
      </w:r>
    </w:p>
    <w:p w14:paraId="51AFF888" w14:textId="77777777" w:rsidR="00532D3E" w:rsidRDefault="00532D3E">
      <w:pPr>
        <w:pStyle w:val="Zkladntext"/>
        <w:spacing w:before="138"/>
        <w:rPr>
          <w:b/>
          <w:i w:val="0"/>
          <w:sz w:val="28"/>
        </w:rPr>
      </w:pPr>
    </w:p>
    <w:p w14:paraId="66DE6BBF" w14:textId="77777777" w:rsidR="00532D3E" w:rsidRDefault="00000000">
      <w:pPr>
        <w:ind w:left="140" w:right="141"/>
        <w:jc w:val="both"/>
        <w:rPr>
          <w:i/>
          <w:sz w:val="24"/>
        </w:rPr>
      </w:pPr>
      <w:r>
        <w:rPr>
          <w:i/>
          <w:sz w:val="24"/>
        </w:rPr>
        <w:t>Zastupitelstvo obce Obrnice se na svém zasedání dne 13. prosince 2024 usneslo vydat 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základě § 14 zákona č. 565/1990 Sb.,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místních poplatcích, ve znění pozdějších předpisů (dále jen „zákon o místních poplatcích“), a v souladu s ustanovením § 10 písm. d) a § 84 odst. 2 písm. h) zákona č. 128/2000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obcích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(obecní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zřízení),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znění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pozdějších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předpisů,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tuto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obecně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závaznou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vyhlášku (dále jen „vyhláška“):</w:t>
      </w:r>
    </w:p>
    <w:p w14:paraId="7DD85F44" w14:textId="77777777" w:rsidR="00532D3E" w:rsidRDefault="00532D3E">
      <w:pPr>
        <w:pStyle w:val="Zkladntext"/>
        <w:rPr>
          <w:sz w:val="24"/>
        </w:rPr>
      </w:pPr>
    </w:p>
    <w:p w14:paraId="70CBAE95" w14:textId="77777777" w:rsidR="00532D3E" w:rsidRDefault="00532D3E">
      <w:pPr>
        <w:pStyle w:val="Zkladntext"/>
        <w:rPr>
          <w:sz w:val="24"/>
        </w:rPr>
      </w:pPr>
    </w:p>
    <w:p w14:paraId="50F58622" w14:textId="77777777" w:rsidR="00532D3E" w:rsidRDefault="00000000">
      <w:pPr>
        <w:pStyle w:val="Nadpis1"/>
        <w:spacing w:before="1"/>
        <w:ind w:left="4003" w:right="3783" w:firstLine="499"/>
        <w:jc w:val="left"/>
      </w:pPr>
      <w:r>
        <w:t>Článek 1 Úvodní</w:t>
      </w:r>
      <w:r>
        <w:rPr>
          <w:spacing w:val="-15"/>
        </w:rPr>
        <w:t xml:space="preserve"> </w:t>
      </w:r>
      <w:r>
        <w:t>ustanovení</w:t>
      </w:r>
    </w:p>
    <w:p w14:paraId="7627B7DD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6"/>
          <w:tab w:val="left" w:pos="498"/>
        </w:tabs>
        <w:spacing w:before="276"/>
        <w:ind w:right="142"/>
        <w:rPr>
          <w:sz w:val="24"/>
        </w:rPr>
      </w:pPr>
      <w:r>
        <w:rPr>
          <w:sz w:val="24"/>
        </w:rPr>
        <w:t>Obec</w:t>
      </w:r>
      <w:r>
        <w:rPr>
          <w:spacing w:val="-14"/>
          <w:sz w:val="24"/>
        </w:rPr>
        <w:t xml:space="preserve"> </w:t>
      </w:r>
      <w:r>
        <w:rPr>
          <w:sz w:val="24"/>
        </w:rPr>
        <w:t>Obrnice</w:t>
      </w:r>
      <w:r>
        <w:rPr>
          <w:spacing w:val="-14"/>
          <w:sz w:val="24"/>
        </w:rPr>
        <w:t xml:space="preserve"> </w:t>
      </w:r>
      <w:r>
        <w:rPr>
          <w:sz w:val="24"/>
        </w:rPr>
        <w:t>touto</w:t>
      </w:r>
      <w:r>
        <w:rPr>
          <w:spacing w:val="-13"/>
          <w:sz w:val="24"/>
        </w:rPr>
        <w:t xml:space="preserve"> </w:t>
      </w:r>
      <w:r>
        <w:rPr>
          <w:sz w:val="24"/>
        </w:rPr>
        <w:t>vyhláškou</w:t>
      </w:r>
      <w:r>
        <w:rPr>
          <w:spacing w:val="-13"/>
          <w:sz w:val="24"/>
        </w:rPr>
        <w:t xml:space="preserve"> </w:t>
      </w:r>
      <w:r>
        <w:rPr>
          <w:sz w:val="24"/>
        </w:rPr>
        <w:t>zavádí</w:t>
      </w:r>
      <w:r>
        <w:rPr>
          <w:spacing w:val="-13"/>
          <w:sz w:val="24"/>
        </w:rPr>
        <w:t xml:space="preserve"> </w:t>
      </w:r>
      <w:r>
        <w:rPr>
          <w:sz w:val="24"/>
        </w:rPr>
        <w:t>místní</w:t>
      </w:r>
      <w:r>
        <w:rPr>
          <w:spacing w:val="-12"/>
          <w:sz w:val="24"/>
        </w:rPr>
        <w:t xml:space="preserve"> </w:t>
      </w:r>
      <w:r>
        <w:rPr>
          <w:sz w:val="24"/>
        </w:rPr>
        <w:t>poplatek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obecní</w:t>
      </w:r>
      <w:r>
        <w:rPr>
          <w:spacing w:val="-13"/>
          <w:sz w:val="24"/>
        </w:rPr>
        <w:t xml:space="preserve"> </w:t>
      </w:r>
      <w:r>
        <w:rPr>
          <w:sz w:val="24"/>
        </w:rPr>
        <w:t>systém</w:t>
      </w:r>
      <w:r>
        <w:rPr>
          <w:spacing w:val="-13"/>
          <w:sz w:val="24"/>
        </w:rPr>
        <w:t xml:space="preserve"> </w:t>
      </w:r>
      <w:r>
        <w:rPr>
          <w:sz w:val="24"/>
        </w:rPr>
        <w:t>odpadového</w:t>
      </w:r>
      <w:r>
        <w:rPr>
          <w:spacing w:val="-13"/>
          <w:sz w:val="24"/>
        </w:rPr>
        <w:t xml:space="preserve"> </w:t>
      </w:r>
      <w:r>
        <w:rPr>
          <w:sz w:val="24"/>
        </w:rPr>
        <w:t>hospodářství (dále jen „poplatek“).</w:t>
      </w:r>
      <w:hyperlink w:anchor="_bookmark0" w:history="1">
        <w:r>
          <w:rPr>
            <w:sz w:val="24"/>
            <w:vertAlign w:val="superscript"/>
          </w:rPr>
          <w:t>1)</w:t>
        </w:r>
      </w:hyperlink>
    </w:p>
    <w:p w14:paraId="6CC5A09A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Správce</w:t>
      </w:r>
      <w:r>
        <w:rPr>
          <w:spacing w:val="-2"/>
          <w:sz w:val="24"/>
        </w:rPr>
        <w:t xml:space="preserve"> </w:t>
      </w:r>
      <w:r>
        <w:rPr>
          <w:sz w:val="24"/>
        </w:rPr>
        <w:t>poplatku je</w:t>
      </w:r>
      <w:r>
        <w:rPr>
          <w:spacing w:val="-1"/>
          <w:sz w:val="24"/>
        </w:rPr>
        <w:t xml:space="preserve"> </w:t>
      </w:r>
      <w:r>
        <w:rPr>
          <w:sz w:val="24"/>
        </w:rPr>
        <w:t>obecní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úřad.</w:t>
      </w:r>
      <w:hyperlink w:anchor="_bookmark1" w:history="1">
        <w:r>
          <w:rPr>
            <w:spacing w:val="-2"/>
            <w:sz w:val="24"/>
            <w:vertAlign w:val="superscript"/>
          </w:rPr>
          <w:t>2)</w:t>
        </w:r>
      </w:hyperlink>
    </w:p>
    <w:p w14:paraId="74AF35F1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Poplatkové</w:t>
      </w:r>
      <w:r>
        <w:rPr>
          <w:spacing w:val="-1"/>
          <w:sz w:val="24"/>
        </w:rPr>
        <w:t xml:space="preserve"> </w:t>
      </w:r>
      <w:r>
        <w:rPr>
          <w:sz w:val="24"/>
        </w:rPr>
        <w:t>období</w:t>
      </w:r>
      <w:hyperlink w:anchor="_bookmark2" w:history="1">
        <w:r>
          <w:rPr>
            <w:sz w:val="24"/>
            <w:vertAlign w:val="superscript"/>
          </w:rPr>
          <w:t>3)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a dílčí období</w:t>
      </w:r>
      <w:hyperlink w:anchor="_bookmark3" w:history="1">
        <w:r>
          <w:rPr>
            <w:sz w:val="24"/>
            <w:vertAlign w:val="superscript"/>
          </w:rPr>
          <w:t>4)</w:t>
        </w:r>
      </w:hyperlink>
      <w:r>
        <w:rPr>
          <w:sz w:val="24"/>
        </w:rPr>
        <w:t xml:space="preserve"> vymezuje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</w:p>
    <w:p w14:paraId="00B56474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Poplatkový</w:t>
      </w:r>
      <w:r>
        <w:rPr>
          <w:spacing w:val="-1"/>
          <w:sz w:val="24"/>
        </w:rPr>
        <w:t xml:space="preserve"> </w:t>
      </w:r>
      <w:r>
        <w:rPr>
          <w:sz w:val="24"/>
        </w:rPr>
        <w:t>subjekt</w:t>
      </w:r>
      <w:r>
        <w:rPr>
          <w:spacing w:val="-1"/>
          <w:sz w:val="24"/>
        </w:rPr>
        <w:t xml:space="preserve"> </w:t>
      </w:r>
      <w:r>
        <w:rPr>
          <w:sz w:val="24"/>
        </w:rPr>
        <w:t>vymezuje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  <w:hyperlink w:anchor="_bookmark4" w:history="1">
        <w:r>
          <w:rPr>
            <w:spacing w:val="-2"/>
            <w:sz w:val="24"/>
            <w:vertAlign w:val="superscript"/>
          </w:rPr>
          <w:t>5)</w:t>
        </w:r>
      </w:hyperlink>
    </w:p>
    <w:p w14:paraId="49DB5A08" w14:textId="77777777" w:rsidR="00532D3E" w:rsidRDefault="00532D3E">
      <w:pPr>
        <w:pStyle w:val="Zkladntext"/>
        <w:spacing w:before="2"/>
        <w:rPr>
          <w:i w:val="0"/>
          <w:sz w:val="16"/>
        </w:rPr>
      </w:pPr>
    </w:p>
    <w:p w14:paraId="7F19BEF8" w14:textId="77777777" w:rsidR="00532D3E" w:rsidRDefault="00532D3E">
      <w:pPr>
        <w:pStyle w:val="Zkladntext"/>
        <w:rPr>
          <w:i w:val="0"/>
          <w:sz w:val="16"/>
        </w:rPr>
        <w:sectPr w:rsidR="00532D3E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19C02223" w14:textId="77777777" w:rsidR="00532D3E" w:rsidRDefault="00532D3E">
      <w:pPr>
        <w:pStyle w:val="Zkladntext"/>
        <w:rPr>
          <w:i w:val="0"/>
          <w:sz w:val="24"/>
        </w:rPr>
      </w:pPr>
    </w:p>
    <w:p w14:paraId="7AEA5DDF" w14:textId="77777777" w:rsidR="00532D3E" w:rsidRDefault="00532D3E">
      <w:pPr>
        <w:pStyle w:val="Zkladntext"/>
        <w:rPr>
          <w:i w:val="0"/>
          <w:sz w:val="24"/>
        </w:rPr>
      </w:pPr>
    </w:p>
    <w:p w14:paraId="0C2026F5" w14:textId="77777777" w:rsidR="00532D3E" w:rsidRDefault="00532D3E">
      <w:pPr>
        <w:pStyle w:val="Zkladntext"/>
        <w:spacing w:before="90"/>
        <w:rPr>
          <w:i w:val="0"/>
          <w:sz w:val="24"/>
        </w:rPr>
      </w:pPr>
    </w:p>
    <w:p w14:paraId="48832AB1" w14:textId="77777777" w:rsidR="00532D3E" w:rsidRDefault="00000000">
      <w:pPr>
        <w:ind w:left="140"/>
        <w:rPr>
          <w:sz w:val="24"/>
        </w:rPr>
      </w:pPr>
      <w:r>
        <w:rPr>
          <w:sz w:val="24"/>
        </w:rPr>
        <w:t>Poplatníka</w:t>
      </w:r>
      <w:r>
        <w:rPr>
          <w:spacing w:val="-2"/>
          <w:sz w:val="24"/>
        </w:rPr>
        <w:t xml:space="preserve"> </w:t>
      </w:r>
      <w:r>
        <w:rPr>
          <w:sz w:val="24"/>
        </w:rPr>
        <w:t>vymezuje</w:t>
      </w:r>
      <w:r>
        <w:rPr>
          <w:spacing w:val="-2"/>
          <w:sz w:val="24"/>
        </w:rPr>
        <w:t xml:space="preserve"> zákon.</w:t>
      </w:r>
      <w:hyperlink w:anchor="_bookmark5" w:history="1">
        <w:r>
          <w:rPr>
            <w:spacing w:val="-2"/>
            <w:sz w:val="24"/>
            <w:vertAlign w:val="superscript"/>
          </w:rPr>
          <w:t>6)</w:t>
        </w:r>
      </w:hyperlink>
    </w:p>
    <w:p w14:paraId="6B09B026" w14:textId="77777777" w:rsidR="00532D3E" w:rsidRDefault="00000000">
      <w:pPr>
        <w:pStyle w:val="Nadpis1"/>
        <w:spacing w:before="90"/>
        <w:ind w:left="140" w:right="4460" w:firstLine="43"/>
        <w:jc w:val="left"/>
      </w:pPr>
      <w:r>
        <w:rPr>
          <w:b w:val="0"/>
        </w:rPr>
        <w:br w:type="column"/>
      </w:r>
      <w:r>
        <w:t xml:space="preserve">Článek 2 </w:t>
      </w:r>
      <w:r>
        <w:rPr>
          <w:spacing w:val="-2"/>
        </w:rPr>
        <w:t>Poplatník</w:t>
      </w:r>
    </w:p>
    <w:p w14:paraId="6DB79890" w14:textId="77777777" w:rsidR="00532D3E" w:rsidRDefault="00532D3E">
      <w:pPr>
        <w:pStyle w:val="Nadpis1"/>
        <w:jc w:val="left"/>
        <w:sectPr w:rsidR="00532D3E">
          <w:type w:val="continuous"/>
          <w:pgSz w:w="11910" w:h="16840"/>
          <w:pgMar w:top="820" w:right="992" w:bottom="280" w:left="992" w:header="720" w:footer="720" w:gutter="0"/>
          <w:cols w:num="2" w:space="720" w:equalWidth="0">
            <w:col w:w="3029" w:space="1290"/>
            <w:col w:w="5607"/>
          </w:cols>
        </w:sectPr>
      </w:pPr>
    </w:p>
    <w:p w14:paraId="3764C8C5" w14:textId="77777777" w:rsidR="00532D3E" w:rsidRDefault="00532D3E">
      <w:pPr>
        <w:pStyle w:val="Zkladntext"/>
        <w:rPr>
          <w:b/>
          <w:i w:val="0"/>
        </w:rPr>
      </w:pPr>
    </w:p>
    <w:p w14:paraId="3076FC2B" w14:textId="77777777" w:rsidR="00532D3E" w:rsidRDefault="00532D3E">
      <w:pPr>
        <w:pStyle w:val="Zkladntext"/>
        <w:rPr>
          <w:b/>
          <w:i w:val="0"/>
        </w:rPr>
      </w:pPr>
    </w:p>
    <w:p w14:paraId="5FB4C5DA" w14:textId="77777777" w:rsidR="00532D3E" w:rsidRDefault="00532D3E">
      <w:pPr>
        <w:pStyle w:val="Zkladntext"/>
        <w:rPr>
          <w:b/>
          <w:i w:val="0"/>
        </w:rPr>
      </w:pPr>
    </w:p>
    <w:p w14:paraId="351719EE" w14:textId="77777777" w:rsidR="00532D3E" w:rsidRDefault="00532D3E">
      <w:pPr>
        <w:pStyle w:val="Zkladntext"/>
        <w:rPr>
          <w:b/>
          <w:i w:val="0"/>
        </w:rPr>
      </w:pPr>
    </w:p>
    <w:p w14:paraId="524AA237" w14:textId="77777777" w:rsidR="00532D3E" w:rsidRDefault="00532D3E">
      <w:pPr>
        <w:pStyle w:val="Zkladntext"/>
        <w:spacing w:before="145"/>
        <w:rPr>
          <w:b/>
          <w:i w:val="0"/>
        </w:rPr>
      </w:pPr>
    </w:p>
    <w:p w14:paraId="143E0142" w14:textId="77777777" w:rsidR="00532D3E" w:rsidRDefault="00000000">
      <w:pPr>
        <w:pStyle w:val="Zkladntext"/>
        <w:spacing w:line="20" w:lineRule="exact"/>
        <w:ind w:left="14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7A6EE231" wp14:editId="0AE864AB">
                <wp:extent cx="182943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99C5B" id="Group 1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">
                <v:shape id="Graphic 2" o:spid="_x0000_s1027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" path="m1829435,l,,,7619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C2FC52" w14:textId="77777777" w:rsidR="00532D3E" w:rsidRDefault="00000000">
      <w:pPr>
        <w:spacing w:before="95"/>
        <w:ind w:left="337" w:hanging="197"/>
        <w:rPr>
          <w:i/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1)</w:t>
      </w:r>
      <w:r>
        <w:rPr>
          <w:spacing w:val="19"/>
          <w:sz w:val="20"/>
        </w:rPr>
        <w:t xml:space="preserve"> </w:t>
      </w:r>
      <w:r>
        <w:rPr>
          <w:sz w:val="20"/>
        </w:rPr>
        <w:t>§</w:t>
      </w:r>
      <w:r>
        <w:rPr>
          <w:spacing w:val="18"/>
          <w:sz w:val="20"/>
        </w:rPr>
        <w:t xml:space="preserve"> </w:t>
      </w:r>
      <w:r>
        <w:rPr>
          <w:sz w:val="20"/>
        </w:rPr>
        <w:t>10d</w:t>
      </w:r>
      <w:r>
        <w:rPr>
          <w:spacing w:val="17"/>
          <w:sz w:val="20"/>
        </w:rPr>
        <w:t xml:space="preserve"> </w:t>
      </w:r>
      <w:r>
        <w:rPr>
          <w:sz w:val="20"/>
        </w:rPr>
        <w:t>odst.</w:t>
      </w:r>
      <w:r>
        <w:rPr>
          <w:spacing w:val="19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a)</w:t>
      </w:r>
      <w:r>
        <w:rPr>
          <w:spacing w:val="20"/>
          <w:sz w:val="20"/>
        </w:rPr>
        <w:t xml:space="preserve"> </w:t>
      </w:r>
      <w:r>
        <w:rPr>
          <w:sz w:val="20"/>
        </w:rPr>
        <w:t>zákona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místních</w:t>
      </w:r>
      <w:r>
        <w:rPr>
          <w:spacing w:val="17"/>
          <w:sz w:val="20"/>
        </w:rPr>
        <w:t xml:space="preserve"> </w:t>
      </w:r>
      <w:r>
        <w:rPr>
          <w:sz w:val="20"/>
        </w:rPr>
        <w:t>poplatcích</w:t>
      </w:r>
      <w:r>
        <w:rPr>
          <w:spacing w:val="1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Poplatkem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poplatek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systém odpadového hospodářství.)</w:t>
      </w:r>
    </w:p>
    <w:p w14:paraId="3856AA3C" w14:textId="77777777" w:rsidR="00532D3E" w:rsidRDefault="00000000">
      <w:pPr>
        <w:spacing w:line="229" w:lineRule="exact"/>
        <w:ind w:left="140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Správcem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úřad.</w:t>
      </w:r>
      <w:r>
        <w:rPr>
          <w:spacing w:val="-2"/>
          <w:sz w:val="20"/>
        </w:rPr>
        <w:t>)</w:t>
      </w:r>
    </w:p>
    <w:p w14:paraId="6FCD8E78" w14:textId="77777777" w:rsidR="00532D3E" w:rsidRDefault="00000000">
      <w:pPr>
        <w:spacing w:before="1"/>
        <w:ind w:left="140"/>
        <w:rPr>
          <w:i/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místních poplatcích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obdobím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kalendářní</w:t>
      </w:r>
      <w:r>
        <w:rPr>
          <w:i/>
          <w:spacing w:val="-2"/>
          <w:sz w:val="20"/>
        </w:rPr>
        <w:t xml:space="preserve"> rok.)</w:t>
      </w:r>
    </w:p>
    <w:p w14:paraId="3BDF8728" w14:textId="77777777" w:rsidR="00532D3E" w:rsidRDefault="00000000">
      <w:pPr>
        <w:ind w:left="140"/>
        <w:rPr>
          <w:i/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Dílčím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obdobím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kalendářní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měsíc.)</w:t>
      </w:r>
    </w:p>
    <w:p w14:paraId="0950E339" w14:textId="77777777" w:rsidR="00532D3E" w:rsidRDefault="00000000">
      <w:pPr>
        <w:spacing w:before="1"/>
        <w:ind w:left="335" w:right="1918" w:hanging="195"/>
        <w:rPr>
          <w:i/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11b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subjektem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účely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zákona a)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poplatník poplatku, nebo</w:t>
      </w:r>
    </w:p>
    <w:p w14:paraId="7F29C570" w14:textId="77777777" w:rsidR="00532D3E" w:rsidRDefault="00000000">
      <w:pPr>
        <w:pStyle w:val="Zkladntext"/>
        <w:spacing w:line="229" w:lineRule="exact"/>
        <w:ind w:left="332"/>
        <w:rPr>
          <w:i w:val="0"/>
        </w:rPr>
      </w:pPr>
      <w:r>
        <w:t>b)</w:t>
      </w:r>
      <w:r>
        <w:rPr>
          <w:spacing w:val="38"/>
        </w:rPr>
        <w:t xml:space="preserve">  </w:t>
      </w:r>
      <w:r>
        <w:t>plátce</w:t>
      </w:r>
      <w:r>
        <w:rPr>
          <w:spacing w:val="-3"/>
        </w:rPr>
        <w:t xml:space="preserve"> </w:t>
      </w:r>
      <w:r>
        <w:t>poplatku,</w:t>
      </w:r>
      <w:r>
        <w:rPr>
          <w:spacing w:val="-6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poplatek</w:t>
      </w:r>
      <w:r>
        <w:rPr>
          <w:spacing w:val="-4"/>
        </w:rPr>
        <w:t xml:space="preserve"> </w:t>
      </w:r>
      <w:r>
        <w:t>odváděný</w:t>
      </w:r>
      <w:r>
        <w:rPr>
          <w:spacing w:val="-3"/>
        </w:rPr>
        <w:t xml:space="preserve"> </w:t>
      </w:r>
      <w:r>
        <w:t>plátcem</w:t>
      </w:r>
      <w:r>
        <w:rPr>
          <w:spacing w:val="-4"/>
        </w:rPr>
        <w:t xml:space="preserve"> </w:t>
      </w:r>
      <w:r>
        <w:rPr>
          <w:spacing w:val="-2"/>
        </w:rPr>
        <w:t>poplatku.</w:t>
      </w:r>
      <w:r>
        <w:rPr>
          <w:i w:val="0"/>
          <w:spacing w:val="-2"/>
        </w:rPr>
        <w:t>)</w:t>
      </w:r>
    </w:p>
    <w:p w14:paraId="008861B0" w14:textId="77777777" w:rsidR="00532D3E" w:rsidRDefault="00000000">
      <w:pPr>
        <w:ind w:left="342" w:right="1119" w:hanging="202"/>
        <w:rPr>
          <w:i/>
          <w:sz w:val="20"/>
        </w:rPr>
      </w:pPr>
      <w:bookmarkStart w:id="5" w:name="_bookmark5"/>
      <w:bookmarkEnd w:id="5"/>
      <w:r>
        <w:rPr>
          <w:sz w:val="20"/>
          <w:vertAlign w:val="superscript"/>
        </w:rPr>
        <w:t>6)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10e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 (</w:t>
      </w:r>
      <w:r>
        <w:rPr>
          <w:i/>
          <w:sz w:val="20"/>
        </w:rPr>
        <w:t>Poplatníkem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systém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odpadového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hospodářství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 a) fyzická osoba přihlášená v obci nebo</w:t>
      </w:r>
    </w:p>
    <w:p w14:paraId="0B184421" w14:textId="77777777" w:rsidR="00532D3E" w:rsidRDefault="00000000">
      <w:pPr>
        <w:pStyle w:val="Odstavecseseznamem"/>
        <w:numPr>
          <w:ilvl w:val="0"/>
          <w:numId w:val="7"/>
        </w:numPr>
        <w:tabs>
          <w:tab w:val="left" w:pos="544"/>
          <w:tab w:val="left" w:pos="557"/>
        </w:tabs>
        <w:ind w:right="457" w:hanging="203"/>
        <w:rPr>
          <w:sz w:val="20"/>
        </w:rPr>
      </w:pPr>
      <w:r>
        <w:rPr>
          <w:i/>
          <w:sz w:val="20"/>
        </w:rPr>
        <w:t>vlastník nemovité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zahrnující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rodinný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dům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stavbu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rodinnou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rekreaci,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není přihlášena žádná fyzická osoba a která je umístěna na území obce.</w:t>
      </w:r>
      <w:r>
        <w:rPr>
          <w:sz w:val="20"/>
        </w:rPr>
        <w:t>);</w:t>
      </w:r>
    </w:p>
    <w:p w14:paraId="3CFA5964" w14:textId="77777777" w:rsidR="00532D3E" w:rsidRDefault="00000000">
      <w:pPr>
        <w:pStyle w:val="Zkladntext"/>
        <w:spacing w:before="1"/>
        <w:ind w:left="486" w:right="110" w:hanging="152"/>
      </w:pPr>
      <w:r>
        <w:rPr>
          <w:i w:val="0"/>
        </w:rPr>
        <w:t>§</w:t>
      </w:r>
      <w:r>
        <w:rPr>
          <w:i w:val="0"/>
          <w:spacing w:val="-1"/>
        </w:rPr>
        <w:t xml:space="preserve"> </w:t>
      </w:r>
      <w:r>
        <w:rPr>
          <w:i w:val="0"/>
        </w:rPr>
        <w:t>10p</w:t>
      </w:r>
      <w:r>
        <w:rPr>
          <w:i w:val="0"/>
          <w:spacing w:val="-4"/>
        </w:rPr>
        <w:t xml:space="preserve"> </w:t>
      </w:r>
      <w:r>
        <w:rPr>
          <w:i w:val="0"/>
        </w:rPr>
        <w:t>zákona</w:t>
      </w:r>
      <w:r>
        <w:rPr>
          <w:i w:val="0"/>
          <w:spacing w:val="-3"/>
        </w:rPr>
        <w:t xml:space="preserve"> </w:t>
      </w:r>
      <w:r>
        <w:rPr>
          <w:i w:val="0"/>
        </w:rPr>
        <w:t>o</w:t>
      </w:r>
      <w:r>
        <w:rPr>
          <w:i w:val="0"/>
          <w:spacing w:val="-4"/>
        </w:rPr>
        <w:t xml:space="preserve"> </w:t>
      </w:r>
      <w:r>
        <w:rPr>
          <w:i w:val="0"/>
        </w:rPr>
        <w:t>místních</w:t>
      </w:r>
      <w:r>
        <w:rPr>
          <w:i w:val="0"/>
          <w:spacing w:val="-2"/>
        </w:rPr>
        <w:t xml:space="preserve"> </w:t>
      </w:r>
      <w:r>
        <w:rPr>
          <w:i w:val="0"/>
        </w:rPr>
        <w:t>poplatcích</w:t>
      </w:r>
      <w:r>
        <w:rPr>
          <w:i w:val="0"/>
          <w:spacing w:val="-2"/>
        </w:rPr>
        <w:t xml:space="preserve"> </w:t>
      </w:r>
      <w:r>
        <w:rPr>
          <w:i w:val="0"/>
        </w:rPr>
        <w:t>(</w:t>
      </w:r>
      <w:r>
        <w:t>Spoluvlastníci</w:t>
      </w:r>
      <w:r>
        <w:rPr>
          <w:spacing w:val="-3"/>
        </w:rPr>
        <w:t xml:space="preserve"> </w:t>
      </w:r>
      <w:r>
        <w:t>nemovité</w:t>
      </w:r>
      <w:r>
        <w:rPr>
          <w:spacing w:val="-5"/>
        </w:rPr>
        <w:t xml:space="preserve"> </w:t>
      </w:r>
      <w:r>
        <w:t>věci</w:t>
      </w:r>
      <w:r>
        <w:rPr>
          <w:spacing w:val="-3"/>
        </w:rPr>
        <w:t xml:space="preserve"> </w:t>
      </w:r>
      <w:r>
        <w:t>zahrnující</w:t>
      </w:r>
      <w:r>
        <w:rPr>
          <w:spacing w:val="-4"/>
        </w:rPr>
        <w:t xml:space="preserve"> </w:t>
      </w:r>
      <w:r>
        <w:t>byt,</w:t>
      </w:r>
      <w:r>
        <w:rPr>
          <w:spacing w:val="-3"/>
        </w:rPr>
        <w:t xml:space="preserve"> </w:t>
      </w:r>
      <w:r>
        <w:t>rodinný</w:t>
      </w:r>
      <w:r>
        <w:rPr>
          <w:spacing w:val="-3"/>
        </w:rPr>
        <w:t xml:space="preserve"> </w:t>
      </w:r>
      <w:r>
        <w:t>dům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stavbu</w:t>
      </w:r>
      <w:r>
        <w:rPr>
          <w:spacing w:val="-2"/>
        </w:rPr>
        <w:t xml:space="preserve"> </w:t>
      </w:r>
      <w:r>
        <w:t>pro rodinnou rekreaci jsou povinni plnit poplatkovou povinnost společně a nerozdílně.);</w:t>
      </w:r>
    </w:p>
    <w:p w14:paraId="6B442788" w14:textId="77777777" w:rsidR="00532D3E" w:rsidRDefault="00000000">
      <w:pPr>
        <w:ind w:left="698" w:right="1786" w:hanging="363"/>
        <w:rPr>
          <w:i/>
          <w:sz w:val="20"/>
        </w:rPr>
      </w:pP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16c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3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účely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přihlášení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fyzické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považuje: a)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přihlášení k trvalému pobytu podle zákona o evidenci obyvatel, nebo</w:t>
      </w:r>
    </w:p>
    <w:p w14:paraId="30AD789B" w14:textId="77777777" w:rsidR="00532D3E" w:rsidRDefault="00000000">
      <w:pPr>
        <w:pStyle w:val="Odstavecseseznamem"/>
        <w:numPr>
          <w:ilvl w:val="1"/>
          <w:numId w:val="7"/>
        </w:numPr>
        <w:tabs>
          <w:tab w:val="left" w:pos="1056"/>
          <w:tab w:val="left" w:pos="1058"/>
        </w:tabs>
        <w:ind w:right="142"/>
        <w:rPr>
          <w:i/>
          <w:sz w:val="20"/>
        </w:rPr>
      </w:pPr>
      <w:r>
        <w:rPr>
          <w:i/>
          <w:sz w:val="20"/>
        </w:rPr>
        <w:t>ohlášení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místa pobytu podle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zákona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pobytu cizinců na území České republiky, zákona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azylu nebo zákona o dočasné ochraně cizinců, jde-li o cizince</w:t>
      </w:r>
    </w:p>
    <w:p w14:paraId="09F890E1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68"/>
        </w:tabs>
        <w:spacing w:before="1" w:line="229" w:lineRule="exact"/>
        <w:ind w:hanging="410"/>
        <w:rPr>
          <w:i/>
          <w:sz w:val="20"/>
        </w:rPr>
      </w:pPr>
      <w:r>
        <w:rPr>
          <w:i/>
          <w:sz w:val="20"/>
        </w:rPr>
        <w:t>kterému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povolen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trvalý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pobyt,</w:t>
      </w:r>
    </w:p>
    <w:p w14:paraId="1FDAAE8E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68"/>
        </w:tabs>
        <w:spacing w:line="229" w:lineRule="exact"/>
        <w:ind w:hanging="410"/>
        <w:rPr>
          <w:i/>
          <w:sz w:val="20"/>
        </w:rPr>
      </w:pPr>
      <w:r>
        <w:rPr>
          <w:i/>
          <w:sz w:val="20"/>
        </w:rPr>
        <w:t>který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pobývá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přechodně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dobu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delší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měsíce,</w:t>
      </w:r>
    </w:p>
    <w:p w14:paraId="23673483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18"/>
          <w:tab w:val="left" w:pos="1468"/>
        </w:tabs>
        <w:ind w:left="1418" w:right="138" w:hanging="360"/>
        <w:rPr>
          <w:i/>
          <w:sz w:val="20"/>
        </w:rPr>
      </w:pPr>
      <w:r>
        <w:rPr>
          <w:i/>
          <w:sz w:val="20"/>
        </w:rPr>
        <w:t>který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žadatelem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udělení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mezinárodní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strpěnou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azylu anebo žadatelem o poskytnutí dočasné ochrany podle zákona o dočasné ochraně cizinců, nebo</w:t>
      </w:r>
    </w:p>
    <w:p w14:paraId="49563E89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17"/>
        </w:tabs>
        <w:spacing w:before="1"/>
        <w:ind w:left="1417" w:hanging="359"/>
        <w:rPr>
          <w:sz w:val="20"/>
        </w:rPr>
      </w:pPr>
      <w:r>
        <w:rPr>
          <w:i/>
          <w:sz w:val="20"/>
        </w:rPr>
        <w:t>kterému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udělena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mezinárodní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ochrana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cizince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požívajícího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dočasné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cizinců.</w:t>
      </w:r>
      <w:r>
        <w:rPr>
          <w:spacing w:val="-2"/>
          <w:sz w:val="20"/>
        </w:rPr>
        <w:t>)</w:t>
      </w:r>
    </w:p>
    <w:p w14:paraId="0CA9E969" w14:textId="77777777" w:rsidR="00532D3E" w:rsidRDefault="00532D3E">
      <w:pPr>
        <w:pStyle w:val="Odstavecseseznamem"/>
        <w:rPr>
          <w:sz w:val="20"/>
        </w:rPr>
        <w:sectPr w:rsidR="00532D3E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6D6C1A3D" w14:textId="77777777" w:rsidR="00532D3E" w:rsidRDefault="00000000">
      <w:pPr>
        <w:pStyle w:val="Nadpis1"/>
        <w:spacing w:before="68"/>
        <w:ind w:left="3864" w:right="3783" w:firstLine="638"/>
        <w:jc w:val="left"/>
      </w:pPr>
      <w:r>
        <w:lastRenderedPageBreak/>
        <w:t>Článek 3 Ohlašovací</w:t>
      </w:r>
      <w:r>
        <w:rPr>
          <w:spacing w:val="-15"/>
        </w:rPr>
        <w:t xml:space="preserve"> </w:t>
      </w:r>
      <w:r>
        <w:t>povinnost</w:t>
      </w:r>
    </w:p>
    <w:p w14:paraId="67377FBB" w14:textId="77777777" w:rsidR="00532D3E" w:rsidRDefault="00532D3E">
      <w:pPr>
        <w:pStyle w:val="Zkladntext"/>
        <w:rPr>
          <w:b/>
          <w:i w:val="0"/>
          <w:sz w:val="24"/>
        </w:rPr>
      </w:pPr>
    </w:p>
    <w:p w14:paraId="572C2696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137"/>
        <w:jc w:val="both"/>
        <w:rPr>
          <w:sz w:val="24"/>
        </w:rPr>
      </w:pPr>
      <w:r>
        <w:rPr>
          <w:sz w:val="24"/>
        </w:rPr>
        <w:t>Poplatník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podat</w:t>
      </w:r>
      <w:r>
        <w:rPr>
          <w:spacing w:val="-10"/>
          <w:sz w:val="24"/>
        </w:rPr>
        <w:t xml:space="preserve"> </w:t>
      </w:r>
      <w:r>
        <w:rPr>
          <w:sz w:val="24"/>
        </w:rPr>
        <w:t>správci</w:t>
      </w:r>
      <w:r>
        <w:rPr>
          <w:spacing w:val="-10"/>
          <w:sz w:val="24"/>
        </w:rPr>
        <w:t xml:space="preserve"> </w:t>
      </w:r>
      <w:r>
        <w:rPr>
          <w:sz w:val="24"/>
        </w:rPr>
        <w:t>poplatku</w:t>
      </w:r>
      <w:r>
        <w:rPr>
          <w:spacing w:val="-11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vzniku</w:t>
      </w:r>
      <w:r>
        <w:rPr>
          <w:spacing w:val="-13"/>
          <w:sz w:val="24"/>
        </w:rPr>
        <w:t xml:space="preserve"> </w:t>
      </w:r>
      <w:r>
        <w:rPr>
          <w:sz w:val="24"/>
        </w:rPr>
        <w:t>poplatkové</w:t>
      </w:r>
      <w:r>
        <w:rPr>
          <w:spacing w:val="-12"/>
          <w:sz w:val="24"/>
        </w:rPr>
        <w:t xml:space="preserve"> </w:t>
      </w:r>
      <w:r>
        <w:rPr>
          <w:sz w:val="24"/>
        </w:rPr>
        <w:t>povinnosti. Ve stejné lhůtě se ohlašuje nárok na osvobození, existoval-li důvod osvobození v okamžiku vzniku poplatkové povinnosti.</w:t>
      </w:r>
    </w:p>
    <w:p w14:paraId="53D139C8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ind w:left="497" w:hanging="357"/>
        <w:jc w:val="both"/>
        <w:rPr>
          <w:sz w:val="24"/>
        </w:rPr>
      </w:pPr>
      <w:r>
        <w:rPr>
          <w:sz w:val="24"/>
        </w:rPr>
        <w:t>Obsah</w:t>
      </w:r>
      <w:r>
        <w:rPr>
          <w:spacing w:val="-2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upravuje </w:t>
      </w:r>
      <w:r>
        <w:rPr>
          <w:spacing w:val="-2"/>
          <w:sz w:val="24"/>
        </w:rPr>
        <w:t>zákon.</w:t>
      </w:r>
      <w:hyperlink w:anchor="_bookmark6" w:history="1">
        <w:r>
          <w:rPr>
            <w:spacing w:val="-2"/>
            <w:sz w:val="24"/>
            <w:vertAlign w:val="superscript"/>
          </w:rPr>
          <w:t>7)</w:t>
        </w:r>
      </w:hyperlink>
    </w:p>
    <w:p w14:paraId="1CA2A013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spacing w:line="276" w:lineRule="exact"/>
        <w:ind w:left="497" w:hanging="357"/>
        <w:jc w:val="both"/>
        <w:rPr>
          <w:sz w:val="24"/>
        </w:rPr>
      </w:pPr>
      <w:r>
        <w:rPr>
          <w:sz w:val="24"/>
        </w:rPr>
        <w:t>Postup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změně</w:t>
      </w:r>
      <w:hyperlink w:anchor="_bookmark7" w:history="1">
        <w:r>
          <w:rPr>
            <w:sz w:val="24"/>
            <w:vertAlign w:val="superscript"/>
          </w:rPr>
          <w:t>8)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údajů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2"/>
          <w:sz w:val="24"/>
        </w:rPr>
        <w:t xml:space="preserve"> </w:t>
      </w:r>
      <w:r>
        <w:rPr>
          <w:sz w:val="24"/>
        </w:rPr>
        <w:t>upravuje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  <w:hyperlink w:anchor="_bookmark8" w:history="1">
        <w:r>
          <w:rPr>
            <w:spacing w:val="-2"/>
            <w:sz w:val="24"/>
            <w:vertAlign w:val="superscript"/>
          </w:rPr>
          <w:t>9)</w:t>
        </w:r>
      </w:hyperlink>
    </w:p>
    <w:p w14:paraId="25E3BA64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spacing w:line="264" w:lineRule="exact"/>
        <w:ind w:left="497" w:hanging="357"/>
        <w:jc w:val="both"/>
        <w:rPr>
          <w:sz w:val="23"/>
        </w:rPr>
      </w:pPr>
      <w:r>
        <w:rPr>
          <w:sz w:val="23"/>
        </w:rPr>
        <w:t>Důsledky</w:t>
      </w:r>
      <w:r>
        <w:rPr>
          <w:spacing w:val="-7"/>
          <w:sz w:val="23"/>
        </w:rPr>
        <w:t xml:space="preserve"> </w:t>
      </w:r>
      <w:r>
        <w:rPr>
          <w:sz w:val="23"/>
        </w:rPr>
        <w:t>nesplnění</w:t>
      </w:r>
      <w:r>
        <w:rPr>
          <w:spacing w:val="-4"/>
          <w:sz w:val="23"/>
        </w:rPr>
        <w:t xml:space="preserve"> </w:t>
      </w:r>
      <w:r>
        <w:rPr>
          <w:sz w:val="23"/>
        </w:rPr>
        <w:t>ohlašovací</w:t>
      </w:r>
      <w:r>
        <w:rPr>
          <w:spacing w:val="-7"/>
          <w:sz w:val="23"/>
        </w:rPr>
        <w:t xml:space="preserve"> </w:t>
      </w:r>
      <w:r>
        <w:rPr>
          <w:sz w:val="23"/>
        </w:rPr>
        <w:t>povinnosti</w:t>
      </w:r>
      <w:r>
        <w:rPr>
          <w:spacing w:val="-4"/>
          <w:sz w:val="23"/>
        </w:rPr>
        <w:t xml:space="preserve"> </w:t>
      </w:r>
      <w:r>
        <w:rPr>
          <w:sz w:val="23"/>
        </w:rPr>
        <w:t>ke</w:t>
      </w:r>
      <w:r>
        <w:rPr>
          <w:spacing w:val="-4"/>
          <w:sz w:val="23"/>
        </w:rPr>
        <w:t xml:space="preserve"> </w:t>
      </w:r>
      <w:r>
        <w:rPr>
          <w:sz w:val="23"/>
        </w:rPr>
        <w:t>vzniku</w:t>
      </w:r>
      <w:r>
        <w:rPr>
          <w:spacing w:val="-5"/>
          <w:sz w:val="23"/>
        </w:rPr>
        <w:t xml:space="preserve"> </w:t>
      </w:r>
      <w:r>
        <w:rPr>
          <w:sz w:val="23"/>
        </w:rPr>
        <w:t>osvobození</w:t>
      </w:r>
      <w:r>
        <w:rPr>
          <w:spacing w:val="-4"/>
          <w:sz w:val="23"/>
        </w:rPr>
        <w:t xml:space="preserve"> </w:t>
      </w:r>
      <w:r>
        <w:rPr>
          <w:sz w:val="23"/>
        </w:rPr>
        <w:t>stanoví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zákon.</w:t>
      </w:r>
      <w:hyperlink w:anchor="_bookmark9" w:history="1">
        <w:r>
          <w:rPr>
            <w:spacing w:val="-2"/>
            <w:sz w:val="23"/>
            <w:vertAlign w:val="superscript"/>
          </w:rPr>
          <w:t>10)</w:t>
        </w:r>
      </w:hyperlink>
    </w:p>
    <w:p w14:paraId="2C725EBA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139"/>
        <w:jc w:val="both"/>
        <w:rPr>
          <w:sz w:val="23"/>
        </w:rPr>
      </w:pPr>
      <w:r>
        <w:rPr>
          <w:sz w:val="24"/>
        </w:rPr>
        <w:t>Poplatník není povinen podat ohlášení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případě osvobození podle čl. 5 odst. 2 písm. b) této </w:t>
      </w:r>
      <w:r>
        <w:rPr>
          <w:spacing w:val="-2"/>
          <w:sz w:val="24"/>
        </w:rPr>
        <w:t>vyhlášky.</w:t>
      </w:r>
      <w:hyperlink w:anchor="_bookmark10" w:history="1">
        <w:r>
          <w:rPr>
            <w:spacing w:val="-2"/>
            <w:sz w:val="24"/>
            <w:vertAlign w:val="superscript"/>
          </w:rPr>
          <w:t>11)</w:t>
        </w:r>
      </w:hyperlink>
    </w:p>
    <w:p w14:paraId="3AA8DB97" w14:textId="77777777" w:rsidR="00532D3E" w:rsidRDefault="00532D3E">
      <w:pPr>
        <w:pStyle w:val="Zkladntext"/>
        <w:rPr>
          <w:i w:val="0"/>
          <w:sz w:val="24"/>
        </w:rPr>
      </w:pPr>
    </w:p>
    <w:p w14:paraId="7AFCF769" w14:textId="77777777" w:rsidR="00532D3E" w:rsidRDefault="00000000">
      <w:pPr>
        <w:pStyle w:val="Nadpis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55AC62E4" w14:textId="77777777" w:rsidR="00532D3E" w:rsidRDefault="00000000">
      <w:pPr>
        <w:ind w:right="3"/>
        <w:jc w:val="center"/>
        <w:rPr>
          <w:b/>
          <w:sz w:val="24"/>
        </w:rPr>
      </w:pPr>
      <w:r>
        <w:rPr>
          <w:b/>
          <w:sz w:val="24"/>
        </w:rPr>
        <w:t>Výpočet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515AA675" w14:textId="77777777" w:rsidR="00532D3E" w:rsidRDefault="00532D3E">
      <w:pPr>
        <w:pStyle w:val="Zkladntext"/>
        <w:spacing w:before="1"/>
        <w:rPr>
          <w:b/>
          <w:i w:val="0"/>
          <w:sz w:val="24"/>
        </w:rPr>
      </w:pPr>
    </w:p>
    <w:p w14:paraId="1DB0CA58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497"/>
        </w:tabs>
        <w:ind w:left="497" w:hanging="357"/>
        <w:jc w:val="both"/>
        <w:rPr>
          <w:sz w:val="24"/>
        </w:rPr>
      </w:pPr>
      <w:r>
        <w:rPr>
          <w:sz w:val="24"/>
        </w:rPr>
        <w:t>Poplatek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činí </w:t>
      </w:r>
      <w:r>
        <w:rPr>
          <w:b/>
          <w:sz w:val="24"/>
        </w:rPr>
        <w:t>700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za poplatkové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období.</w:t>
      </w:r>
    </w:p>
    <w:p w14:paraId="224F64C4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496"/>
          <w:tab w:val="left" w:pos="498"/>
        </w:tabs>
        <w:ind w:right="144"/>
        <w:jc w:val="both"/>
        <w:rPr>
          <w:sz w:val="24"/>
        </w:rPr>
      </w:pPr>
      <w:r>
        <w:rPr>
          <w:sz w:val="24"/>
        </w:rPr>
        <w:t>Postup pro zjištění výše poplatku v případě osvobození, nebo vzniku nebo zániku poplatkové povinnosti v průběhu kalendářního roku stanoví zákon.</w:t>
      </w:r>
      <w:hyperlink w:anchor="_bookmark11" w:history="1">
        <w:r>
          <w:rPr>
            <w:sz w:val="24"/>
            <w:vertAlign w:val="superscript"/>
          </w:rPr>
          <w:t>12)</w:t>
        </w:r>
      </w:hyperlink>
    </w:p>
    <w:p w14:paraId="5AD98207" w14:textId="77777777" w:rsidR="00532D3E" w:rsidRDefault="00532D3E">
      <w:pPr>
        <w:pStyle w:val="Zkladntext"/>
        <w:rPr>
          <w:i w:val="0"/>
          <w:sz w:val="24"/>
        </w:rPr>
      </w:pPr>
    </w:p>
    <w:p w14:paraId="655E23AD" w14:textId="77777777" w:rsidR="00532D3E" w:rsidRDefault="00000000">
      <w:pPr>
        <w:pStyle w:val="Nadpis1"/>
        <w:ind w:left="4087" w:right="4089"/>
      </w:pPr>
      <w:r>
        <w:t xml:space="preserve">Článek 5 </w:t>
      </w:r>
      <w:r>
        <w:rPr>
          <w:spacing w:val="-2"/>
        </w:rPr>
        <w:t>Osvobození</w:t>
      </w:r>
    </w:p>
    <w:p w14:paraId="678B9B95" w14:textId="77777777" w:rsidR="00532D3E" w:rsidRDefault="00000000">
      <w:pPr>
        <w:pStyle w:val="Odstavecseseznamem"/>
        <w:numPr>
          <w:ilvl w:val="0"/>
          <w:numId w:val="4"/>
        </w:numPr>
        <w:tabs>
          <w:tab w:val="left" w:pos="497"/>
        </w:tabs>
        <w:spacing w:before="230"/>
        <w:ind w:left="497" w:hanging="357"/>
        <w:jc w:val="both"/>
        <w:rPr>
          <w:sz w:val="24"/>
        </w:rPr>
      </w:pPr>
      <w:r>
        <w:rPr>
          <w:sz w:val="24"/>
        </w:rPr>
        <w:t>Důvody</w:t>
      </w:r>
      <w:r>
        <w:rPr>
          <w:spacing w:val="-1"/>
          <w:sz w:val="24"/>
        </w:rPr>
        <w:t xml:space="preserve"> </w:t>
      </w:r>
      <w:r>
        <w:rPr>
          <w:sz w:val="24"/>
        </w:rPr>
        <w:t>osvobození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poplatku stanoví </w:t>
      </w:r>
      <w:r>
        <w:rPr>
          <w:spacing w:val="-2"/>
          <w:sz w:val="24"/>
        </w:rPr>
        <w:t>zákon.</w:t>
      </w:r>
      <w:hyperlink w:anchor="_bookmark12" w:history="1">
        <w:r>
          <w:rPr>
            <w:spacing w:val="-2"/>
            <w:sz w:val="24"/>
            <w:vertAlign w:val="superscript"/>
          </w:rPr>
          <w:t>13</w:t>
        </w:r>
      </w:hyperlink>
      <w:r>
        <w:rPr>
          <w:spacing w:val="-2"/>
          <w:sz w:val="24"/>
          <w:vertAlign w:val="superscript"/>
        </w:rPr>
        <w:t>)</w:t>
      </w:r>
    </w:p>
    <w:p w14:paraId="71DC8701" w14:textId="77777777" w:rsidR="00532D3E" w:rsidRDefault="00000000">
      <w:pPr>
        <w:pStyle w:val="Zkladntext"/>
        <w:spacing w:before="85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6AB922" wp14:editId="694D0BFD">
                <wp:simplePos x="0" y="0"/>
                <wp:positionH relativeFrom="page">
                  <wp:posOffset>719327</wp:posOffset>
                </wp:positionH>
                <wp:positionV relativeFrom="paragraph">
                  <wp:posOffset>215875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8C004" id="Graphic 3" o:spid="_x0000_s1026" style="position:absolute;margin-left:56.65pt;margin-top:17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343670" w14:textId="77777777" w:rsidR="00532D3E" w:rsidRDefault="00000000">
      <w:pPr>
        <w:spacing w:before="103"/>
        <w:ind w:left="140"/>
        <w:jc w:val="both"/>
        <w:rPr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14a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poplatcích: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2)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ohlášení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poplatkový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uvede</w:t>
      </w:r>
    </w:p>
    <w:p w14:paraId="521930F1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33"/>
        </w:tabs>
        <w:spacing w:before="1"/>
        <w:ind w:left="424" w:right="140" w:firstLine="0"/>
        <w:jc w:val="both"/>
        <w:rPr>
          <w:i/>
          <w:sz w:val="20"/>
        </w:rPr>
      </w:pPr>
      <w:r>
        <w:rPr>
          <w:i/>
          <w:sz w:val="20"/>
        </w:rPr>
        <w:t>jméno,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popřípadě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jména,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příjmení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název,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obecný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identifikátor,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byl-li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přidělen,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místo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pobytu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sídlo,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sídlo podnikatele, popřípadě další adresu pro doručování; právnická osoba uvede též osoby, které jsou jejím jménem oprávněny jednat v poplatkových věcech,</w:t>
      </w:r>
    </w:p>
    <w:p w14:paraId="2B77679E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38"/>
        </w:tabs>
        <w:ind w:left="424" w:right="138" w:firstLine="2"/>
        <w:jc w:val="both"/>
        <w:rPr>
          <w:i/>
          <w:sz w:val="20"/>
        </w:rPr>
      </w:pPr>
      <w:r>
        <w:rPr>
          <w:i/>
          <w:sz w:val="20"/>
        </w:rPr>
        <w:t>čísla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svých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účtů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platebních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služeb,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včetně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těchto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služeb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zahraničí,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užívaných 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souvislosti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podnikatelskou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činností,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případě,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předmět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souvisí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podnikatelskou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činností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poplatkového </w:t>
      </w:r>
      <w:r>
        <w:rPr>
          <w:i/>
          <w:spacing w:val="-2"/>
          <w:sz w:val="20"/>
        </w:rPr>
        <w:t>subjektu,</w:t>
      </w:r>
    </w:p>
    <w:p w14:paraId="1ECED89D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53"/>
        </w:tabs>
        <w:ind w:left="424" w:right="140" w:firstLine="0"/>
        <w:jc w:val="both"/>
        <w:rPr>
          <w:i/>
          <w:sz w:val="20"/>
        </w:rPr>
      </w:pPr>
      <w:r>
        <w:rPr>
          <w:i/>
          <w:sz w:val="20"/>
        </w:rPr>
        <w:t xml:space="preserve">údaje rozhodné pro stanovení poplatku (včetně např. důvodů osvobození, pokud existují již v okamžiku podání </w:t>
      </w:r>
      <w:r>
        <w:rPr>
          <w:i/>
          <w:spacing w:val="-2"/>
          <w:sz w:val="20"/>
        </w:rPr>
        <w:t>ohlášení).</w:t>
      </w:r>
    </w:p>
    <w:p w14:paraId="0058CC11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639"/>
        </w:tabs>
        <w:ind w:left="424" w:right="144" w:firstLine="0"/>
        <w:jc w:val="both"/>
        <w:rPr>
          <w:i/>
          <w:sz w:val="20"/>
        </w:rPr>
      </w:pPr>
      <w:r>
        <w:rPr>
          <w:i/>
          <w:sz w:val="20"/>
        </w:rPr>
        <w:t>Poplatkový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subjekt,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nemá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sídlo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bydliště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členského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Evropské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unie,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jiného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smluvního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státu Dohody o Evropském hospodářském prostoru nebo Švýcarské konfederace, uvede kromě údajů požadovaných v odstavci 2 adresu svého zmocněnce v tuzemsku pro doručování.</w:t>
      </w:r>
    </w:p>
    <w:p w14:paraId="69995129" w14:textId="77777777" w:rsidR="00532D3E" w:rsidRDefault="00000000">
      <w:pPr>
        <w:pStyle w:val="Zkladntext"/>
        <w:ind w:left="424" w:right="143"/>
        <w:jc w:val="both"/>
        <w:rPr>
          <w:i w:val="0"/>
        </w:rPr>
      </w:pPr>
      <w:r>
        <w:t>5) Povinnost ohlásit údaj podle odstavce 2 nebo jeho změnu se nevztahuje na údaj, který může správce poplatku automatizovaným</w:t>
      </w:r>
      <w:r>
        <w:rPr>
          <w:spacing w:val="-8"/>
        </w:rPr>
        <w:t xml:space="preserve"> </w:t>
      </w:r>
      <w:r>
        <w:t>způsobem</w:t>
      </w:r>
      <w:r>
        <w:rPr>
          <w:spacing w:val="-8"/>
        </w:rPr>
        <w:t xml:space="preserve"> </w:t>
      </w:r>
      <w:r>
        <w:t>zjistit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rejstříků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evidencí,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nichž</w:t>
      </w:r>
      <w:r>
        <w:rPr>
          <w:spacing w:val="-9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zřízen</w:t>
      </w:r>
      <w:r>
        <w:rPr>
          <w:spacing w:val="-7"/>
        </w:rPr>
        <w:t xml:space="preserve"> </w:t>
      </w:r>
      <w:r>
        <w:t>automatizovaný</w:t>
      </w:r>
      <w:r>
        <w:rPr>
          <w:spacing w:val="-8"/>
        </w:rPr>
        <w:t xml:space="preserve"> </w:t>
      </w:r>
      <w:r>
        <w:t>přístup.</w:t>
      </w:r>
      <w:r>
        <w:rPr>
          <w:spacing w:val="-8"/>
        </w:rPr>
        <w:t xml:space="preserve"> </w:t>
      </w:r>
      <w:r>
        <w:t>Okruh</w:t>
      </w:r>
      <w:r>
        <w:rPr>
          <w:spacing w:val="-9"/>
        </w:rPr>
        <w:t xml:space="preserve"> </w:t>
      </w:r>
      <w:r>
        <w:t>těchto údajů zveřejní správce poplatku na své úřední desce.</w:t>
      </w:r>
      <w:r>
        <w:rPr>
          <w:i w:val="0"/>
        </w:rPr>
        <w:t>)</w:t>
      </w:r>
    </w:p>
    <w:p w14:paraId="39CB7973" w14:textId="77777777" w:rsidR="00532D3E" w:rsidRDefault="00000000">
      <w:pPr>
        <w:spacing w:line="229" w:lineRule="exact"/>
        <w:ind w:left="140"/>
        <w:jc w:val="both"/>
        <w:rPr>
          <w:sz w:val="20"/>
        </w:rPr>
      </w:pPr>
      <w:bookmarkStart w:id="7" w:name="_bookmark7"/>
      <w:bookmarkEnd w:id="7"/>
      <w:r>
        <w:rPr>
          <w:sz w:val="20"/>
          <w:vertAlign w:val="superscript"/>
        </w:rPr>
        <w:t>8)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zániku</w:t>
      </w:r>
      <w:r>
        <w:rPr>
          <w:spacing w:val="-4"/>
          <w:sz w:val="20"/>
        </w:rPr>
        <w:t xml:space="preserve"> </w:t>
      </w:r>
      <w:r>
        <w:rPr>
          <w:sz w:val="20"/>
        </w:rPr>
        <w:t>poplatkové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povinnosti</w:t>
      </w:r>
    </w:p>
    <w:p w14:paraId="4DFEF3B0" w14:textId="77777777" w:rsidR="00532D3E" w:rsidRDefault="00000000">
      <w:pPr>
        <w:ind w:left="337" w:right="138" w:hanging="197"/>
        <w:jc w:val="both"/>
        <w:rPr>
          <w:sz w:val="20"/>
        </w:rPr>
      </w:pPr>
      <w:bookmarkStart w:id="8" w:name="_bookmark8"/>
      <w:bookmarkEnd w:id="8"/>
      <w:r>
        <w:rPr>
          <w:sz w:val="20"/>
          <w:vertAlign w:val="superscript"/>
        </w:rPr>
        <w:t>9)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14a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3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1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Dojde-li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změně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údajů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uvedených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ohlášení,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poplatkový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povinen tuto změnu oznámit do 15 dnů ode dne, kdy nastala, nestanoví-li obec v obecně závazné vyhlášce delší lhůtu.</w:t>
      </w:r>
      <w:r>
        <w:rPr>
          <w:sz w:val="20"/>
        </w:rPr>
        <w:t>)</w:t>
      </w:r>
    </w:p>
    <w:p w14:paraId="48D788A5" w14:textId="77777777" w:rsidR="00532D3E" w:rsidRDefault="00000000">
      <w:pPr>
        <w:pStyle w:val="Zkladntext"/>
        <w:spacing w:before="1"/>
        <w:ind w:left="337" w:right="140" w:hanging="197"/>
        <w:jc w:val="both"/>
        <w:rPr>
          <w:i w:val="0"/>
        </w:rPr>
      </w:pPr>
      <w:bookmarkStart w:id="9" w:name="_bookmark9"/>
      <w:bookmarkEnd w:id="9"/>
      <w:r>
        <w:rPr>
          <w:i w:val="0"/>
          <w:vertAlign w:val="superscript"/>
        </w:rPr>
        <w:t>10)</w:t>
      </w:r>
      <w:r>
        <w:rPr>
          <w:i w:val="0"/>
          <w:spacing w:val="-7"/>
        </w:rPr>
        <w:t xml:space="preserve"> </w:t>
      </w:r>
      <w:r>
        <w:rPr>
          <w:i w:val="0"/>
        </w:rPr>
        <w:t>§</w:t>
      </w:r>
      <w:r>
        <w:rPr>
          <w:i w:val="0"/>
          <w:spacing w:val="-9"/>
        </w:rPr>
        <w:t xml:space="preserve"> </w:t>
      </w:r>
      <w:r>
        <w:rPr>
          <w:i w:val="0"/>
        </w:rPr>
        <w:t>14a</w:t>
      </w:r>
      <w:r>
        <w:rPr>
          <w:i w:val="0"/>
          <w:spacing w:val="-10"/>
        </w:rPr>
        <w:t xml:space="preserve"> </w:t>
      </w:r>
      <w:r>
        <w:rPr>
          <w:i w:val="0"/>
        </w:rPr>
        <w:t>odst.</w:t>
      </w:r>
      <w:r>
        <w:rPr>
          <w:i w:val="0"/>
          <w:spacing w:val="-7"/>
        </w:rPr>
        <w:t xml:space="preserve"> </w:t>
      </w:r>
      <w:r>
        <w:rPr>
          <w:i w:val="0"/>
        </w:rPr>
        <w:t>6</w:t>
      </w:r>
      <w:r>
        <w:rPr>
          <w:i w:val="0"/>
          <w:spacing w:val="-9"/>
        </w:rPr>
        <w:t xml:space="preserve"> </w:t>
      </w:r>
      <w:r>
        <w:rPr>
          <w:i w:val="0"/>
        </w:rPr>
        <w:t>zákona</w:t>
      </w:r>
      <w:r>
        <w:rPr>
          <w:i w:val="0"/>
          <w:spacing w:val="-10"/>
        </w:rPr>
        <w:t xml:space="preserve"> </w:t>
      </w:r>
      <w:r>
        <w:rPr>
          <w:i w:val="0"/>
        </w:rPr>
        <w:t>o</w:t>
      </w:r>
      <w:r>
        <w:rPr>
          <w:i w:val="0"/>
          <w:spacing w:val="-7"/>
        </w:rPr>
        <w:t xml:space="preserve"> </w:t>
      </w:r>
      <w:r>
        <w:rPr>
          <w:i w:val="0"/>
        </w:rPr>
        <w:t>místních</w:t>
      </w:r>
      <w:r>
        <w:rPr>
          <w:i w:val="0"/>
          <w:spacing w:val="-6"/>
        </w:rPr>
        <w:t xml:space="preserve"> </w:t>
      </w:r>
      <w:r>
        <w:rPr>
          <w:i w:val="0"/>
        </w:rPr>
        <w:t>poplatcích</w:t>
      </w:r>
      <w:r>
        <w:rPr>
          <w:i w:val="0"/>
          <w:spacing w:val="-6"/>
        </w:rPr>
        <w:t xml:space="preserve"> </w:t>
      </w:r>
      <w:r>
        <w:rPr>
          <w:i w:val="0"/>
        </w:rPr>
        <w:t>(</w:t>
      </w: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poplatník,</w:t>
      </w:r>
      <w:r>
        <w:rPr>
          <w:spacing w:val="-10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poplatkovým</w:t>
      </w:r>
      <w:r>
        <w:rPr>
          <w:spacing w:val="-10"/>
        </w:rPr>
        <w:t xml:space="preserve"> </w:t>
      </w:r>
      <w:r>
        <w:t>subjektem,</w:t>
      </w:r>
      <w:r>
        <w:rPr>
          <w:spacing w:val="-5"/>
        </w:rPr>
        <w:t xml:space="preserve"> </w:t>
      </w:r>
      <w:r>
        <w:t>nesplní</w:t>
      </w:r>
      <w:r>
        <w:rPr>
          <w:spacing w:val="-8"/>
        </w:rPr>
        <w:t xml:space="preserve"> </w:t>
      </w:r>
      <w:r>
        <w:t>povinnost ohlásit údaj rozhodný pro osvobození nebo úlevu od poplatku ve lhůtě stanovené obecně závaznou vyhláškou nebo ve lhůtě podle odstavce 4,</w:t>
      </w:r>
      <w:r>
        <w:rPr>
          <w:spacing w:val="-2"/>
        </w:rPr>
        <w:t xml:space="preserve"> </w:t>
      </w:r>
      <w:r>
        <w:t>nárok</w:t>
      </w:r>
      <w:r>
        <w:rPr>
          <w:spacing w:val="-4"/>
        </w:rPr>
        <w:t xml:space="preserve"> </w:t>
      </w:r>
      <w:r>
        <w:t>na osvobození nebo</w:t>
      </w:r>
      <w:r>
        <w:rPr>
          <w:spacing w:val="-1"/>
        </w:rPr>
        <w:t xml:space="preserve"> </w:t>
      </w:r>
      <w:r>
        <w:t>úlevu od tohoto</w:t>
      </w:r>
      <w:r>
        <w:rPr>
          <w:spacing w:val="-1"/>
        </w:rPr>
        <w:t xml:space="preserve"> </w:t>
      </w:r>
      <w:r>
        <w:t>poplatku zaniká; za</w:t>
      </w:r>
      <w:r>
        <w:rPr>
          <w:spacing w:val="-1"/>
        </w:rPr>
        <w:t xml:space="preserve"> </w:t>
      </w:r>
      <w:r>
        <w:t>nesplnění této</w:t>
      </w:r>
      <w:r>
        <w:rPr>
          <w:spacing w:val="-1"/>
        </w:rPr>
        <w:t xml:space="preserve"> </w:t>
      </w:r>
      <w:r>
        <w:t>povinnosti nelze uložit pokutu za nesplnění povinnosti nepeněžité povahy.</w:t>
      </w:r>
      <w:r>
        <w:rPr>
          <w:i w:val="0"/>
        </w:rPr>
        <w:t>)</w:t>
      </w:r>
    </w:p>
    <w:p w14:paraId="0FA1F664" w14:textId="77777777" w:rsidR="00532D3E" w:rsidRDefault="00000000">
      <w:pPr>
        <w:ind w:left="337" w:right="137" w:hanging="197"/>
        <w:jc w:val="both"/>
        <w:rPr>
          <w:sz w:val="20"/>
        </w:rPr>
      </w:pPr>
      <w:bookmarkStart w:id="10" w:name="_bookmark10"/>
      <w:bookmarkEnd w:id="10"/>
      <w:r>
        <w:rPr>
          <w:sz w:val="20"/>
          <w:vertAlign w:val="superscript"/>
        </w:rPr>
        <w:t>11)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14a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správci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ohlášení,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 xml:space="preserve">nevyloučí- </w:t>
      </w:r>
      <w:proofErr w:type="spellStart"/>
      <w:r>
        <w:rPr>
          <w:i/>
          <w:sz w:val="20"/>
        </w:rPr>
        <w:t>li</w:t>
      </w:r>
      <w:proofErr w:type="spellEnd"/>
      <w:proofErr w:type="gramEnd"/>
      <w:r>
        <w:rPr>
          <w:i/>
          <w:sz w:val="20"/>
        </w:rPr>
        <w:t xml:space="preserve"> obec tuto povinnost v obecně závazné vyhlášce.</w:t>
      </w:r>
      <w:r>
        <w:rPr>
          <w:sz w:val="20"/>
        </w:rPr>
        <w:t>)</w:t>
      </w:r>
    </w:p>
    <w:p w14:paraId="537602A4" w14:textId="77777777" w:rsidR="00532D3E" w:rsidRDefault="00000000">
      <w:pPr>
        <w:ind w:left="337" w:right="140" w:hanging="197"/>
        <w:jc w:val="both"/>
        <w:rPr>
          <w:i/>
          <w:sz w:val="20"/>
        </w:rPr>
      </w:pPr>
      <w:bookmarkStart w:id="11" w:name="_bookmark11"/>
      <w:bookmarkEnd w:id="11"/>
      <w:r>
        <w:rPr>
          <w:sz w:val="20"/>
          <w:vertAlign w:val="superscript"/>
        </w:rPr>
        <w:t>12)</w:t>
      </w:r>
      <w:r>
        <w:rPr>
          <w:sz w:val="20"/>
        </w:rPr>
        <w:t xml:space="preserve"> § 10h odst. 2 a 3 zákona o místních poplatcích (</w:t>
      </w:r>
      <w:r>
        <w:rPr>
          <w:i/>
          <w:sz w:val="20"/>
        </w:rPr>
        <w:t>2) Poplatek se v případě, že poplatková povinnost vznikla z důvodu přihlášení fyzické osoby v obci, snižuje o jednu dvanáctinu za každé dílčí období, na jehož konci</w:t>
      </w:r>
    </w:p>
    <w:p w14:paraId="71501CC6" w14:textId="77777777" w:rsidR="00532D3E" w:rsidRDefault="00000000">
      <w:pPr>
        <w:pStyle w:val="Odstavecseseznamem"/>
        <w:numPr>
          <w:ilvl w:val="0"/>
          <w:numId w:val="3"/>
        </w:numPr>
        <w:tabs>
          <w:tab w:val="left" w:pos="553"/>
        </w:tabs>
        <w:spacing w:line="228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není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přihlášena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obci,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nebo</w:t>
      </w:r>
    </w:p>
    <w:p w14:paraId="296CD7E9" w14:textId="77777777" w:rsidR="00532D3E" w:rsidRDefault="00000000">
      <w:pPr>
        <w:pStyle w:val="Odstavecseseznamem"/>
        <w:numPr>
          <w:ilvl w:val="0"/>
          <w:numId w:val="3"/>
        </w:numPr>
        <w:tabs>
          <w:tab w:val="left" w:pos="553"/>
        </w:tabs>
        <w:spacing w:before="1"/>
        <w:ind w:left="553" w:hanging="216"/>
        <w:jc w:val="both"/>
        <w:rPr>
          <w:i/>
          <w:sz w:val="20"/>
        </w:rPr>
      </w:pP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osvobozena.</w:t>
      </w:r>
    </w:p>
    <w:p w14:paraId="4FA3C269" w14:textId="77777777" w:rsidR="00532D3E" w:rsidRDefault="00000000">
      <w:pPr>
        <w:pStyle w:val="Zkladntext"/>
        <w:ind w:left="337" w:right="150"/>
        <w:jc w:val="both"/>
      </w:pPr>
      <w:r>
        <w:t>3)</w:t>
      </w:r>
      <w:r>
        <w:rPr>
          <w:spacing w:val="-2"/>
        </w:rPr>
        <w:t xml:space="preserve"> </w:t>
      </w:r>
      <w:r>
        <w:t>Poplatek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poplatková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vznikla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jednotlivé</w:t>
      </w:r>
      <w:r>
        <w:rPr>
          <w:spacing w:val="-2"/>
        </w:rPr>
        <w:t xml:space="preserve"> </w:t>
      </w:r>
      <w:r>
        <w:t>nemovité</w:t>
      </w:r>
      <w:r>
        <w:rPr>
          <w:spacing w:val="-3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zahrnující</w:t>
      </w:r>
      <w:r>
        <w:rPr>
          <w:spacing w:val="-3"/>
        </w:rPr>
        <w:t xml:space="preserve"> </w:t>
      </w:r>
      <w:r>
        <w:t>byt, rodinný dům nebo stavbu pro rodinnou rekreaci umístěné na území obce, snižuje o jednu dvanáctinu za každé dílčí období, na jehož konci</w:t>
      </w:r>
    </w:p>
    <w:p w14:paraId="58661BE5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53"/>
        </w:tabs>
        <w:spacing w:before="2" w:line="229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nemovité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přihlášena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alespoň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osoba,</w:t>
      </w:r>
    </w:p>
    <w:p w14:paraId="604913A7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53"/>
        </w:tabs>
        <w:spacing w:line="229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poplatník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nevlastní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tuto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nemovitou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věc,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nebo</w:t>
      </w:r>
    </w:p>
    <w:p w14:paraId="6E83EA59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42"/>
        </w:tabs>
        <w:ind w:left="542" w:hanging="205"/>
        <w:jc w:val="both"/>
        <w:rPr>
          <w:sz w:val="20"/>
        </w:rPr>
      </w:pP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poplatník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osvobozen.</w:t>
      </w:r>
      <w:r>
        <w:rPr>
          <w:spacing w:val="-2"/>
          <w:sz w:val="20"/>
        </w:rPr>
        <w:t>)</w:t>
      </w:r>
    </w:p>
    <w:p w14:paraId="55C23BC3" w14:textId="77777777" w:rsidR="00532D3E" w:rsidRDefault="00000000">
      <w:pPr>
        <w:spacing w:before="1"/>
        <w:ind w:left="337" w:right="146" w:hanging="197"/>
        <w:jc w:val="both"/>
        <w:rPr>
          <w:i/>
          <w:sz w:val="20"/>
        </w:rPr>
      </w:pPr>
      <w:bookmarkStart w:id="12" w:name="_bookmark12"/>
      <w:bookmarkEnd w:id="12"/>
      <w:r>
        <w:rPr>
          <w:sz w:val="20"/>
          <w:vertAlign w:val="superscript"/>
        </w:rPr>
        <w:t>13)</w:t>
      </w:r>
      <w:r>
        <w:rPr>
          <w:sz w:val="20"/>
        </w:rPr>
        <w:t xml:space="preserve"> § 10g zákona o místních poplatcích (</w:t>
      </w:r>
      <w:r>
        <w:rPr>
          <w:i/>
          <w:sz w:val="20"/>
        </w:rPr>
        <w:t>Od poplatku za obecní systém odpadového hospodářství je osvobozena osoba, které poplatková povinnost vznikla z důvodu přihlášení v obci a která je</w:t>
      </w:r>
    </w:p>
    <w:p w14:paraId="177B832E" w14:textId="77777777" w:rsidR="00532D3E" w:rsidRDefault="00532D3E">
      <w:pPr>
        <w:jc w:val="both"/>
        <w:rPr>
          <w:i/>
          <w:sz w:val="20"/>
        </w:rPr>
        <w:sectPr w:rsidR="00532D3E">
          <w:pgSz w:w="11910" w:h="16840"/>
          <w:pgMar w:top="820" w:right="992" w:bottom="280" w:left="992" w:header="720" w:footer="720" w:gutter="0"/>
          <w:cols w:space="720"/>
        </w:sectPr>
      </w:pPr>
    </w:p>
    <w:p w14:paraId="78643F4B" w14:textId="77777777" w:rsidR="00532D3E" w:rsidRDefault="00000000">
      <w:pPr>
        <w:pStyle w:val="Odstavecseseznamem"/>
        <w:numPr>
          <w:ilvl w:val="0"/>
          <w:numId w:val="4"/>
        </w:numPr>
        <w:tabs>
          <w:tab w:val="left" w:pos="497"/>
        </w:tabs>
        <w:spacing w:before="88"/>
        <w:ind w:left="497" w:hanging="357"/>
        <w:rPr>
          <w:sz w:val="24"/>
        </w:rPr>
      </w:pPr>
      <w:r>
        <w:rPr>
          <w:sz w:val="24"/>
        </w:rPr>
        <w:lastRenderedPageBreak/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poplatku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dále</w:t>
      </w:r>
      <w:r>
        <w:rPr>
          <w:spacing w:val="-4"/>
          <w:sz w:val="24"/>
        </w:rPr>
        <w:t xml:space="preserve"> </w:t>
      </w:r>
      <w:r>
        <w:rPr>
          <w:sz w:val="24"/>
        </w:rPr>
        <w:t>touto</w:t>
      </w:r>
      <w:r>
        <w:rPr>
          <w:spacing w:val="-3"/>
          <w:sz w:val="24"/>
        </w:rPr>
        <w:t xml:space="preserve"> </w:t>
      </w:r>
      <w:r>
        <w:rPr>
          <w:sz w:val="24"/>
        </w:rPr>
        <w:t>vyhláškou</w:t>
      </w:r>
      <w:hyperlink w:anchor="_bookmark13" w:history="1">
        <w:r>
          <w:rPr>
            <w:sz w:val="24"/>
            <w:vertAlign w:val="superscript"/>
          </w:rPr>
          <w:t>14)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osvobozují 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trvání</w:t>
      </w:r>
      <w:r>
        <w:rPr>
          <w:spacing w:val="-2"/>
          <w:sz w:val="24"/>
        </w:rPr>
        <w:t xml:space="preserve"> </w:t>
      </w:r>
      <w:r>
        <w:rPr>
          <w:sz w:val="24"/>
        </w:rPr>
        <w:t>důvodu</w:t>
      </w:r>
      <w:r>
        <w:rPr>
          <w:spacing w:val="-2"/>
          <w:sz w:val="24"/>
        </w:rPr>
        <w:t xml:space="preserve"> </w:t>
      </w:r>
      <w:r>
        <w:rPr>
          <w:sz w:val="24"/>
        </w:rPr>
        <w:t>osvobození</w:t>
      </w:r>
      <w:r>
        <w:rPr>
          <w:spacing w:val="-2"/>
          <w:sz w:val="24"/>
        </w:rPr>
        <w:t xml:space="preserve"> poplatníci:</w:t>
      </w:r>
    </w:p>
    <w:p w14:paraId="38DD1A4E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</w:tabs>
        <w:ind w:left="852" w:hanging="354"/>
        <w:rPr>
          <w:sz w:val="24"/>
        </w:rPr>
      </w:pPr>
      <w:r>
        <w:rPr>
          <w:sz w:val="24"/>
        </w:rPr>
        <w:t>přihlášení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ohlašovně</w:t>
      </w:r>
      <w:r>
        <w:rPr>
          <w:spacing w:val="-1"/>
          <w:sz w:val="24"/>
        </w:rPr>
        <w:t xml:space="preserve"> </w:t>
      </w:r>
      <w:r>
        <w:rPr>
          <w:sz w:val="24"/>
        </w:rPr>
        <w:t>(Obecní</w:t>
      </w:r>
      <w:r>
        <w:rPr>
          <w:spacing w:val="-1"/>
          <w:sz w:val="24"/>
        </w:rPr>
        <w:t xml:space="preserve"> </w:t>
      </w:r>
      <w:r>
        <w:rPr>
          <w:sz w:val="24"/>
        </w:rPr>
        <w:t>úřad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Obrnice);</w:t>
      </w:r>
    </w:p>
    <w:p w14:paraId="1546F822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  <w:tab w:val="left" w:pos="854"/>
        </w:tabs>
        <w:ind w:right="145"/>
        <w:rPr>
          <w:sz w:val="24"/>
        </w:rPr>
      </w:pPr>
      <w:r>
        <w:rPr>
          <w:sz w:val="24"/>
        </w:rPr>
        <w:t>studenti</w:t>
      </w:r>
      <w:r>
        <w:rPr>
          <w:spacing w:val="76"/>
          <w:sz w:val="24"/>
        </w:rPr>
        <w:t xml:space="preserve"> </w:t>
      </w:r>
      <w:r>
        <w:rPr>
          <w:sz w:val="24"/>
        </w:rPr>
        <w:t>denního</w:t>
      </w:r>
      <w:r>
        <w:rPr>
          <w:spacing w:val="76"/>
          <w:sz w:val="24"/>
        </w:rPr>
        <w:t xml:space="preserve"> </w:t>
      </w:r>
      <w:r>
        <w:rPr>
          <w:sz w:val="24"/>
        </w:rPr>
        <w:t>studia</w:t>
      </w:r>
      <w:r>
        <w:rPr>
          <w:spacing w:val="72"/>
          <w:sz w:val="24"/>
        </w:rPr>
        <w:t xml:space="preserve"> </w:t>
      </w:r>
      <w:r>
        <w:rPr>
          <w:sz w:val="24"/>
        </w:rPr>
        <w:t>středních,</w:t>
      </w:r>
      <w:r>
        <w:rPr>
          <w:spacing w:val="75"/>
          <w:sz w:val="24"/>
        </w:rPr>
        <w:t xml:space="preserve"> </w:t>
      </w:r>
      <w:r>
        <w:rPr>
          <w:sz w:val="24"/>
        </w:rPr>
        <w:t>vyšších</w:t>
      </w:r>
      <w:r>
        <w:rPr>
          <w:spacing w:val="75"/>
          <w:sz w:val="24"/>
        </w:rPr>
        <w:t xml:space="preserve"> </w:t>
      </w:r>
      <w:r>
        <w:rPr>
          <w:sz w:val="24"/>
        </w:rPr>
        <w:t>odborných</w:t>
      </w:r>
      <w:r>
        <w:rPr>
          <w:spacing w:val="75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vysokých</w:t>
      </w:r>
      <w:r>
        <w:rPr>
          <w:spacing w:val="75"/>
          <w:sz w:val="24"/>
        </w:rPr>
        <w:t xml:space="preserve"> </w:t>
      </w:r>
      <w:r>
        <w:rPr>
          <w:sz w:val="24"/>
        </w:rPr>
        <w:t>škol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konzervatoří ubytovaní mimo území obce Obrnice;</w:t>
      </w:r>
    </w:p>
    <w:p w14:paraId="5EA9E300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</w:tabs>
        <w:ind w:left="852" w:hanging="354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dobu nejméně</w:t>
      </w:r>
      <w:r>
        <w:rPr>
          <w:spacing w:val="-2"/>
          <w:sz w:val="24"/>
        </w:rPr>
        <w:t xml:space="preserve"> </w:t>
      </w:r>
      <w:r>
        <w:rPr>
          <w:sz w:val="24"/>
        </w:rPr>
        <w:t>10 po sobě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jdoucích měsíců se zdržující mimo </w:t>
      </w:r>
      <w:r>
        <w:rPr>
          <w:spacing w:val="-2"/>
          <w:sz w:val="24"/>
        </w:rPr>
        <w:t>obec;</w:t>
      </w:r>
    </w:p>
    <w:p w14:paraId="36766F1C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  <w:tab w:val="left" w:pos="854"/>
        </w:tabs>
        <w:ind w:right="147"/>
        <w:rPr>
          <w:sz w:val="24"/>
        </w:rPr>
      </w:pPr>
      <w:r>
        <w:rPr>
          <w:sz w:val="24"/>
        </w:rPr>
        <w:t>po</w:t>
      </w:r>
      <w:r>
        <w:rPr>
          <w:spacing w:val="26"/>
          <w:sz w:val="24"/>
        </w:rPr>
        <w:t xml:space="preserve"> </w:t>
      </w:r>
      <w:r>
        <w:rPr>
          <w:sz w:val="24"/>
        </w:rPr>
        <w:t>dobu</w:t>
      </w:r>
      <w:r>
        <w:rPr>
          <w:spacing w:val="26"/>
          <w:sz w:val="24"/>
        </w:rPr>
        <w:t xml:space="preserve"> </w:t>
      </w:r>
      <w:r>
        <w:rPr>
          <w:sz w:val="24"/>
        </w:rPr>
        <w:t>nejméně</w:t>
      </w:r>
      <w:r>
        <w:rPr>
          <w:spacing w:val="27"/>
          <w:sz w:val="24"/>
        </w:rPr>
        <w:t xml:space="preserve"> </w:t>
      </w:r>
      <w:r>
        <w:rPr>
          <w:sz w:val="24"/>
        </w:rPr>
        <w:t>10</w:t>
      </w:r>
      <w:r>
        <w:rPr>
          <w:spacing w:val="26"/>
          <w:sz w:val="24"/>
        </w:rPr>
        <w:t xml:space="preserve"> </w:t>
      </w:r>
      <w:r>
        <w:rPr>
          <w:sz w:val="24"/>
        </w:rPr>
        <w:t>po</w:t>
      </w:r>
      <w:r>
        <w:rPr>
          <w:spacing w:val="27"/>
          <w:sz w:val="24"/>
        </w:rPr>
        <w:t xml:space="preserve"> </w:t>
      </w:r>
      <w:r>
        <w:rPr>
          <w:sz w:val="24"/>
        </w:rPr>
        <w:t>sobě</w:t>
      </w:r>
      <w:r>
        <w:rPr>
          <w:spacing w:val="25"/>
          <w:sz w:val="24"/>
        </w:rPr>
        <w:t xml:space="preserve"> </w:t>
      </w:r>
      <w:r>
        <w:rPr>
          <w:sz w:val="24"/>
        </w:rPr>
        <w:t>jdoucích</w:t>
      </w:r>
      <w:r>
        <w:rPr>
          <w:spacing w:val="26"/>
          <w:sz w:val="24"/>
        </w:rPr>
        <w:t xml:space="preserve"> </w:t>
      </w:r>
      <w:r>
        <w:rPr>
          <w:sz w:val="24"/>
        </w:rPr>
        <w:t>měsíců</w:t>
      </w:r>
      <w:r>
        <w:rPr>
          <w:spacing w:val="26"/>
          <w:sz w:val="24"/>
        </w:rPr>
        <w:t xml:space="preserve"> </w:t>
      </w:r>
      <w:r>
        <w:rPr>
          <w:sz w:val="24"/>
        </w:rPr>
        <w:t>pobývající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sz w:val="24"/>
        </w:rPr>
        <w:t>zdravotnickém</w:t>
      </w:r>
      <w:r>
        <w:rPr>
          <w:spacing w:val="27"/>
          <w:sz w:val="24"/>
        </w:rPr>
        <w:t xml:space="preserve"> </w:t>
      </w:r>
      <w:r>
        <w:rPr>
          <w:sz w:val="24"/>
        </w:rPr>
        <w:t>zařízení</w:t>
      </w:r>
      <w:r>
        <w:rPr>
          <w:spacing w:val="27"/>
          <w:sz w:val="24"/>
        </w:rPr>
        <w:t xml:space="preserve"> </w:t>
      </w:r>
      <w:r>
        <w:rPr>
          <w:sz w:val="24"/>
        </w:rPr>
        <w:t>nebo zařízení sociálních služeb.</w:t>
      </w:r>
    </w:p>
    <w:p w14:paraId="78916587" w14:textId="77777777" w:rsidR="00532D3E" w:rsidRDefault="00000000">
      <w:pPr>
        <w:pStyle w:val="Nadpis1"/>
        <w:spacing w:before="231"/>
        <w:ind w:left="3989" w:right="3570" w:firstLine="513"/>
        <w:jc w:val="left"/>
      </w:pPr>
      <w:r>
        <w:t>Článek 6 Splatnost</w:t>
      </w:r>
      <w:r>
        <w:rPr>
          <w:spacing w:val="-15"/>
        </w:rPr>
        <w:t xml:space="preserve"> </w:t>
      </w:r>
      <w:r>
        <w:t>poplatku</w:t>
      </w:r>
    </w:p>
    <w:p w14:paraId="7CF0DC82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7"/>
        </w:tabs>
        <w:spacing w:before="228"/>
        <w:ind w:left="497" w:hanging="357"/>
        <w:jc w:val="both"/>
        <w:rPr>
          <w:sz w:val="24"/>
        </w:rPr>
      </w:pPr>
      <w:r>
        <w:rPr>
          <w:sz w:val="24"/>
        </w:rPr>
        <w:t>Poplatek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splatný</w:t>
      </w:r>
      <w:r>
        <w:rPr>
          <w:spacing w:val="-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2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roku.</w:t>
      </w:r>
    </w:p>
    <w:p w14:paraId="3F4859CB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3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vzniku poplatkové povinnosti (nebo zániku osvobození) po 15. 4. příslušného kalendářního</w:t>
      </w:r>
      <w:r>
        <w:rPr>
          <w:spacing w:val="-8"/>
          <w:sz w:val="24"/>
        </w:rPr>
        <w:t xml:space="preserve"> </w:t>
      </w:r>
      <w:r>
        <w:rPr>
          <w:sz w:val="24"/>
        </w:rPr>
        <w:t>roku,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poměrná</w:t>
      </w:r>
      <w:r>
        <w:rPr>
          <w:spacing w:val="-8"/>
          <w:sz w:val="24"/>
        </w:rPr>
        <w:t xml:space="preserve"> </w:t>
      </w:r>
      <w:r>
        <w:rPr>
          <w:sz w:val="24"/>
        </w:rPr>
        <w:t>výše</w:t>
      </w:r>
      <w:r>
        <w:rPr>
          <w:spacing w:val="-8"/>
          <w:sz w:val="24"/>
        </w:rPr>
        <w:t xml:space="preserve"> </w:t>
      </w:r>
      <w:r>
        <w:rPr>
          <w:sz w:val="24"/>
        </w:rPr>
        <w:t>poplatku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splatná</w:t>
      </w:r>
      <w:r>
        <w:rPr>
          <w:spacing w:val="-8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15.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-8"/>
          <w:sz w:val="24"/>
        </w:rPr>
        <w:t xml:space="preserve"> </w:t>
      </w:r>
      <w:r>
        <w:rPr>
          <w:sz w:val="24"/>
        </w:rPr>
        <w:t>kalendářního měsíce bezprostředně následujícího po kalendářním měsíci vzniku poplatkové povinnosti (nebo zániku osvobození).</w:t>
      </w:r>
    </w:p>
    <w:p w14:paraId="55A9903E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43"/>
        <w:jc w:val="both"/>
        <w:rPr>
          <w:sz w:val="24"/>
        </w:rPr>
      </w:pPr>
      <w:r>
        <w:rPr>
          <w:sz w:val="24"/>
        </w:rPr>
        <w:t xml:space="preserve">Lhůta splatnosti neskončí poplatníkovi dříve než lhůta pro podání ohlášení podle čl. 3 této </w:t>
      </w:r>
      <w:r>
        <w:rPr>
          <w:spacing w:val="-2"/>
          <w:sz w:val="24"/>
        </w:rPr>
        <w:t>vyhlášky.</w:t>
      </w:r>
    </w:p>
    <w:p w14:paraId="650F9002" w14:textId="77777777" w:rsidR="00532D3E" w:rsidRDefault="00000000">
      <w:pPr>
        <w:pStyle w:val="Nadpis1"/>
        <w:spacing w:before="23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211495BD" w14:textId="77777777" w:rsidR="00532D3E" w:rsidRDefault="00000000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2"/>
          <w:sz w:val="24"/>
        </w:rPr>
        <w:t xml:space="preserve"> ustanovení</w:t>
      </w:r>
    </w:p>
    <w:p w14:paraId="2DC1348D" w14:textId="77777777" w:rsidR="00532D3E" w:rsidRDefault="00000000">
      <w:pPr>
        <w:spacing w:before="230"/>
        <w:ind w:left="140"/>
        <w:rPr>
          <w:sz w:val="24"/>
        </w:rPr>
      </w:pPr>
      <w:r>
        <w:rPr>
          <w:sz w:val="24"/>
        </w:rPr>
        <w:t>Zrušuje se obecně závazná vyhláška č. 4/2023, o místním poplatku za obecní systém odpadového</w:t>
      </w:r>
      <w:r>
        <w:rPr>
          <w:spacing w:val="80"/>
          <w:sz w:val="24"/>
        </w:rPr>
        <w:t xml:space="preserve"> </w:t>
      </w:r>
      <w:r>
        <w:rPr>
          <w:sz w:val="24"/>
        </w:rPr>
        <w:t>hospodářství, ze dne 15. prosince 2023.</w:t>
      </w:r>
    </w:p>
    <w:p w14:paraId="6809C43C" w14:textId="77777777" w:rsidR="00532D3E" w:rsidRDefault="00000000">
      <w:pPr>
        <w:pStyle w:val="Nadpis1"/>
        <w:spacing w:before="231"/>
        <w:ind w:left="4087" w:right="4088"/>
      </w:pPr>
      <w:r>
        <w:t>Článek</w:t>
      </w:r>
      <w:r>
        <w:rPr>
          <w:spacing w:val="-15"/>
        </w:rPr>
        <w:t xml:space="preserve"> </w:t>
      </w:r>
      <w:r>
        <w:t xml:space="preserve">8 </w:t>
      </w:r>
      <w:r>
        <w:rPr>
          <w:spacing w:val="-2"/>
        </w:rPr>
        <w:t>Účinnost</w:t>
      </w:r>
    </w:p>
    <w:p w14:paraId="59BA28C8" w14:textId="77777777" w:rsidR="00532D3E" w:rsidRDefault="00000000">
      <w:pPr>
        <w:spacing w:before="231"/>
        <w:ind w:left="140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vyhláška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1. </w:t>
      </w:r>
      <w:r>
        <w:rPr>
          <w:spacing w:val="-2"/>
          <w:sz w:val="24"/>
        </w:rPr>
        <w:t>2025.</w:t>
      </w:r>
    </w:p>
    <w:p w14:paraId="55BB6B94" w14:textId="77777777" w:rsidR="00532D3E" w:rsidRDefault="00532D3E">
      <w:pPr>
        <w:pStyle w:val="Zkladntext"/>
        <w:rPr>
          <w:i w:val="0"/>
        </w:rPr>
      </w:pPr>
    </w:p>
    <w:p w14:paraId="121AEE53" w14:textId="77777777" w:rsidR="00532D3E" w:rsidRDefault="00532D3E">
      <w:pPr>
        <w:pStyle w:val="Zkladntext"/>
        <w:rPr>
          <w:i w:val="0"/>
        </w:rPr>
      </w:pPr>
    </w:p>
    <w:p w14:paraId="2E35ACA9" w14:textId="77777777" w:rsidR="00532D3E" w:rsidRDefault="00532D3E">
      <w:pPr>
        <w:pStyle w:val="Zkladntext"/>
        <w:spacing w:before="124"/>
        <w:rPr>
          <w:i w:val="0"/>
        </w:rPr>
      </w:pPr>
    </w:p>
    <w:tbl>
      <w:tblPr>
        <w:tblStyle w:val="TableNormal"/>
        <w:tblW w:w="0" w:type="auto"/>
        <w:tblInd w:w="3288" w:type="dxa"/>
        <w:tblLayout w:type="fixed"/>
        <w:tblLook w:val="01E0" w:firstRow="1" w:lastRow="1" w:firstColumn="1" w:lastColumn="1" w:noHBand="0" w:noVBand="0"/>
      </w:tblPr>
      <w:tblGrid>
        <w:gridCol w:w="3360"/>
      </w:tblGrid>
      <w:tr w:rsidR="00532D3E" w14:paraId="5E521983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5C2DA64F" w14:textId="77777777" w:rsidR="00532D3E" w:rsidRDefault="00532D3E">
            <w:pPr>
              <w:pStyle w:val="TableParagraph"/>
              <w:rPr>
                <w:sz w:val="18"/>
              </w:rPr>
            </w:pPr>
          </w:p>
        </w:tc>
      </w:tr>
      <w:tr w:rsidR="00532D3E" w14:paraId="1B1C31DE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0EA99740" w14:textId="77777777" w:rsidR="00532D3E" w:rsidRDefault="00000000">
            <w:pPr>
              <w:pStyle w:val="TableParagraph"/>
              <w:spacing w:line="270" w:lineRule="atLeast"/>
              <w:ind w:left="1312" w:right="14" w:hanging="644"/>
              <w:rPr>
                <w:sz w:val="24"/>
              </w:rPr>
            </w:pPr>
            <w:r>
              <w:rPr>
                <w:sz w:val="24"/>
              </w:rPr>
              <w:t>Stanislav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Zaspal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starosta</w:t>
            </w:r>
          </w:p>
        </w:tc>
      </w:tr>
    </w:tbl>
    <w:p w14:paraId="23B1CD4B" w14:textId="77777777" w:rsidR="00532D3E" w:rsidRDefault="00532D3E">
      <w:pPr>
        <w:pStyle w:val="Zkladntext"/>
        <w:rPr>
          <w:i w:val="0"/>
        </w:rPr>
      </w:pPr>
    </w:p>
    <w:p w14:paraId="771D8033" w14:textId="77777777" w:rsidR="00532D3E" w:rsidRDefault="00532D3E">
      <w:pPr>
        <w:pStyle w:val="Zkladntext"/>
        <w:spacing w:before="103"/>
        <w:rPr>
          <w:i w:val="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3360"/>
        <w:gridCol w:w="1157"/>
        <w:gridCol w:w="3360"/>
      </w:tblGrid>
      <w:tr w:rsidR="00532D3E" w14:paraId="418A4437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41CC0915" w14:textId="77777777" w:rsidR="00532D3E" w:rsidRDefault="00532D3E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 w14:paraId="4B853B7A" w14:textId="77777777" w:rsidR="00532D3E" w:rsidRDefault="00532D3E">
            <w:pPr>
              <w:pStyle w:val="TableParagraph"/>
              <w:rPr>
                <w:sz w:val="18"/>
              </w:rPr>
            </w:pP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14:paraId="514790C9" w14:textId="77777777" w:rsidR="00532D3E" w:rsidRDefault="00532D3E">
            <w:pPr>
              <w:pStyle w:val="TableParagraph"/>
              <w:rPr>
                <w:sz w:val="18"/>
              </w:rPr>
            </w:pPr>
          </w:p>
        </w:tc>
      </w:tr>
      <w:tr w:rsidR="00532D3E" w14:paraId="5419054D" w14:textId="77777777" w:rsidTr="006B2179">
        <w:trPr>
          <w:trHeight w:val="547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14:paraId="7067B99C" w14:textId="37A52A7F" w:rsidR="00532D3E" w:rsidRDefault="00000000" w:rsidP="006B2179">
            <w:pPr>
              <w:pStyle w:val="TableParagraph"/>
              <w:spacing w:line="270" w:lineRule="atLeas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Grosser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r w:rsidR="006B2179">
              <w:rPr>
                <w:sz w:val="24"/>
              </w:rPr>
              <w:t>S</w:t>
            </w:r>
            <w:proofErr w:type="spellEnd"/>
            <w:r w:rsidR="006B2179">
              <w:rPr>
                <w:sz w:val="24"/>
              </w:rPr>
              <w:t xml:space="preserve">. </w:t>
            </w:r>
            <w:proofErr w:type="spellStart"/>
            <w:r w:rsidR="006B2179">
              <w:rPr>
                <w:sz w:val="24"/>
              </w:rPr>
              <w:t>MSc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 w:rsidR="006B2179"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>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  <w:tc>
          <w:tcPr>
            <w:tcW w:w="1157" w:type="dxa"/>
          </w:tcPr>
          <w:p w14:paraId="56488863" w14:textId="77777777" w:rsidR="00532D3E" w:rsidRDefault="00532D3E">
            <w:pPr>
              <w:pStyle w:val="TableParagraph"/>
            </w:pP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14:paraId="37A51B67" w14:textId="77777777" w:rsidR="00532D3E" w:rsidRDefault="00000000">
            <w:pPr>
              <w:pStyle w:val="TableParagraph"/>
              <w:spacing w:line="270" w:lineRule="atLeast"/>
              <w:ind w:left="1078" w:right="14" w:hanging="555"/>
              <w:rPr>
                <w:sz w:val="24"/>
              </w:rPr>
            </w:pPr>
            <w:r>
              <w:rPr>
                <w:sz w:val="24"/>
              </w:rPr>
              <w:t>MUDr.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Josef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</w:tr>
      <w:tr w:rsidR="006B2179" w14:paraId="3C1F41E3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005B8378" w14:textId="77777777" w:rsidR="006B2179" w:rsidRDefault="006B2179" w:rsidP="006B2179">
            <w:pPr>
              <w:pStyle w:val="TableParagraph"/>
              <w:spacing w:line="270" w:lineRule="atLeast"/>
              <w:ind w:right="14"/>
              <w:rPr>
                <w:sz w:val="24"/>
              </w:rPr>
            </w:pPr>
          </w:p>
        </w:tc>
        <w:tc>
          <w:tcPr>
            <w:tcW w:w="1157" w:type="dxa"/>
          </w:tcPr>
          <w:p w14:paraId="51CF3549" w14:textId="77777777" w:rsidR="006B2179" w:rsidRDefault="006B2179">
            <w:pPr>
              <w:pStyle w:val="TableParagraph"/>
            </w:pP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14:paraId="153C0F2F" w14:textId="77777777" w:rsidR="006B2179" w:rsidRDefault="006B2179">
            <w:pPr>
              <w:pStyle w:val="TableParagraph"/>
              <w:spacing w:line="270" w:lineRule="atLeast"/>
              <w:ind w:left="1078" w:right="14" w:hanging="555"/>
              <w:rPr>
                <w:sz w:val="24"/>
              </w:rPr>
            </w:pPr>
          </w:p>
        </w:tc>
      </w:tr>
    </w:tbl>
    <w:p w14:paraId="5EED2E5E" w14:textId="77777777" w:rsidR="00532D3E" w:rsidRDefault="00532D3E">
      <w:pPr>
        <w:pStyle w:val="Zkladntext"/>
        <w:rPr>
          <w:i w:val="0"/>
        </w:rPr>
      </w:pPr>
    </w:p>
    <w:p w14:paraId="4C18AC5B" w14:textId="77777777" w:rsidR="00532D3E" w:rsidRDefault="00532D3E">
      <w:pPr>
        <w:pStyle w:val="Zkladntext"/>
        <w:rPr>
          <w:i w:val="0"/>
        </w:rPr>
      </w:pPr>
    </w:p>
    <w:p w14:paraId="69990196" w14:textId="77777777" w:rsidR="00532D3E" w:rsidRDefault="00532D3E">
      <w:pPr>
        <w:pStyle w:val="Zkladntext"/>
        <w:rPr>
          <w:i w:val="0"/>
        </w:rPr>
      </w:pPr>
    </w:p>
    <w:p w14:paraId="2DDED23A" w14:textId="77777777" w:rsidR="00532D3E" w:rsidRDefault="00532D3E">
      <w:pPr>
        <w:pStyle w:val="Zkladntext"/>
        <w:rPr>
          <w:i w:val="0"/>
        </w:rPr>
      </w:pPr>
    </w:p>
    <w:p w14:paraId="5833C2C7" w14:textId="77777777" w:rsidR="00532D3E" w:rsidRDefault="00532D3E">
      <w:pPr>
        <w:pStyle w:val="Zkladntext"/>
        <w:rPr>
          <w:i w:val="0"/>
        </w:rPr>
      </w:pPr>
    </w:p>
    <w:p w14:paraId="54C41F9D" w14:textId="77777777" w:rsidR="00532D3E" w:rsidRDefault="00532D3E">
      <w:pPr>
        <w:pStyle w:val="Zkladntext"/>
        <w:rPr>
          <w:i w:val="0"/>
        </w:rPr>
      </w:pPr>
    </w:p>
    <w:p w14:paraId="02FDA347" w14:textId="77777777" w:rsidR="00532D3E" w:rsidRDefault="00532D3E">
      <w:pPr>
        <w:pStyle w:val="Zkladntext"/>
        <w:rPr>
          <w:i w:val="0"/>
        </w:rPr>
      </w:pPr>
    </w:p>
    <w:p w14:paraId="576D9B15" w14:textId="77777777" w:rsidR="00532D3E" w:rsidRDefault="00000000">
      <w:pPr>
        <w:pStyle w:val="Zkladntext"/>
        <w:spacing w:before="8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D1E36B" wp14:editId="4E0E5909">
                <wp:simplePos x="0" y="0"/>
                <wp:positionH relativeFrom="page">
                  <wp:posOffset>719327</wp:posOffset>
                </wp:positionH>
                <wp:positionV relativeFrom="paragraph">
                  <wp:posOffset>166372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C0AD" id="Graphic 4" o:spid="_x0000_s1026" style="position:absolute;margin-left:56.65pt;margin-top:13.1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A9LjjA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48A1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0"/>
        </w:tabs>
        <w:spacing w:before="101"/>
        <w:ind w:left="640" w:hanging="216"/>
        <w:rPr>
          <w:i/>
          <w:sz w:val="20"/>
        </w:rPr>
      </w:pPr>
      <w:r>
        <w:rPr>
          <w:i/>
          <w:sz w:val="20"/>
        </w:rPr>
        <w:t>poplatníkem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odkládání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komunálního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odpadu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nemovité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jiné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jiné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bydliště,</w:t>
      </w:r>
    </w:p>
    <w:p w14:paraId="0466045C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0"/>
          <w:tab w:val="left" w:pos="710"/>
        </w:tabs>
        <w:ind w:left="710" w:right="150" w:hanging="286"/>
        <w:rPr>
          <w:i/>
          <w:sz w:val="20"/>
        </w:rPr>
      </w:pPr>
      <w:r>
        <w:rPr>
          <w:i/>
          <w:sz w:val="20"/>
        </w:rPr>
        <w:t>umístěna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dětského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domova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děti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věku,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školského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výkon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ústavní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ochranné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výchovy nebo školského zařízení pro preventivně výchovnou péči na základě rozhodnutí soudu nebo smlouvy,</w:t>
      </w:r>
    </w:p>
    <w:p w14:paraId="58C1F5EB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27"/>
          <w:tab w:val="left" w:pos="710"/>
        </w:tabs>
        <w:spacing w:before="2"/>
        <w:ind w:left="710" w:right="147" w:hanging="286"/>
        <w:rPr>
          <w:i/>
          <w:sz w:val="20"/>
        </w:rPr>
      </w:pPr>
      <w:r>
        <w:rPr>
          <w:i/>
          <w:sz w:val="20"/>
        </w:rPr>
        <w:t>umístěna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děti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vyžadující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okamžitou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pomoc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soudu,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žádost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obecního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úřadu obce s rozšířenou působností, zákonného zástupce dítěte nebo nezletilého,</w:t>
      </w:r>
    </w:p>
    <w:p w14:paraId="24041090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6"/>
          <w:tab w:val="left" w:pos="710"/>
        </w:tabs>
        <w:ind w:left="710" w:right="151" w:hanging="286"/>
        <w:rPr>
          <w:i/>
          <w:sz w:val="20"/>
        </w:rPr>
      </w:pPr>
      <w:r>
        <w:rPr>
          <w:i/>
          <w:sz w:val="20"/>
        </w:rPr>
        <w:t>umístěna v domově pro osoby se zdravotním postižením, domově pro seniory, domově se zvláštním režimem nebo v chráněném bydlení, nebo</w:t>
      </w:r>
    </w:p>
    <w:p w14:paraId="4AFC3622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29"/>
        </w:tabs>
        <w:spacing w:line="228" w:lineRule="exact"/>
        <w:ind w:left="629" w:hanging="205"/>
        <w:rPr>
          <w:sz w:val="20"/>
        </w:rPr>
      </w:pP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omezena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svobodě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výjimkou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vykonávající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domácího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vězení.</w:t>
      </w:r>
      <w:r>
        <w:rPr>
          <w:spacing w:val="-2"/>
          <w:sz w:val="20"/>
        </w:rPr>
        <w:t>)</w:t>
      </w:r>
    </w:p>
    <w:p w14:paraId="48B59DAD" w14:textId="77777777" w:rsidR="00532D3E" w:rsidRDefault="00000000">
      <w:pPr>
        <w:spacing w:before="1"/>
        <w:ind w:left="311" w:right="110" w:hanging="171"/>
        <w:rPr>
          <w:sz w:val="20"/>
        </w:rPr>
      </w:pPr>
      <w:bookmarkStart w:id="13" w:name="_bookmark13"/>
      <w:bookmarkEnd w:id="13"/>
      <w:r>
        <w:rPr>
          <w:sz w:val="20"/>
          <w:vertAlign w:val="superscript"/>
        </w:rPr>
        <w:t>14)</w:t>
      </w:r>
      <w:r>
        <w:rPr>
          <w:spacing w:val="10"/>
          <w:sz w:val="20"/>
        </w:rPr>
        <w:t xml:space="preserve"> </w:t>
      </w:r>
      <w:r>
        <w:rPr>
          <w:sz w:val="20"/>
        </w:rPr>
        <w:t>tím</w:t>
      </w:r>
      <w:r>
        <w:rPr>
          <w:spacing w:val="34"/>
          <w:sz w:val="20"/>
        </w:rPr>
        <w:t xml:space="preserve"> </w:t>
      </w:r>
      <w:r>
        <w:rPr>
          <w:sz w:val="20"/>
        </w:rPr>
        <w:t>není</w:t>
      </w:r>
      <w:r>
        <w:rPr>
          <w:spacing w:val="34"/>
          <w:sz w:val="20"/>
        </w:rPr>
        <w:t xml:space="preserve"> </w:t>
      </w:r>
      <w:r>
        <w:rPr>
          <w:sz w:val="20"/>
        </w:rPr>
        <w:t>dotčeno</w:t>
      </w:r>
      <w:r>
        <w:rPr>
          <w:spacing w:val="35"/>
          <w:sz w:val="20"/>
        </w:rPr>
        <w:t xml:space="preserve"> </w:t>
      </w:r>
      <w:r>
        <w:rPr>
          <w:sz w:val="20"/>
        </w:rPr>
        <w:t>zákonné</w:t>
      </w:r>
      <w:r>
        <w:rPr>
          <w:spacing w:val="34"/>
          <w:sz w:val="20"/>
        </w:rPr>
        <w:t xml:space="preserve"> </w:t>
      </w:r>
      <w:r>
        <w:rPr>
          <w:sz w:val="20"/>
        </w:rPr>
        <w:t>osvobození</w:t>
      </w:r>
      <w:r>
        <w:rPr>
          <w:spacing w:val="34"/>
          <w:sz w:val="20"/>
        </w:rPr>
        <w:t xml:space="preserve"> </w:t>
      </w:r>
      <w:r>
        <w:rPr>
          <w:sz w:val="20"/>
        </w:rPr>
        <w:t>(např.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32"/>
          <w:sz w:val="20"/>
        </w:rPr>
        <w:t xml:space="preserve"> </w:t>
      </w:r>
      <w:r>
        <w:rPr>
          <w:sz w:val="20"/>
        </w:rPr>
        <w:t>pobytu</w:t>
      </w:r>
      <w:r>
        <w:rPr>
          <w:spacing w:val="32"/>
          <w:sz w:val="20"/>
        </w:rPr>
        <w:t xml:space="preserve"> </w:t>
      </w:r>
      <w:r>
        <w:rPr>
          <w:sz w:val="20"/>
        </w:rPr>
        <w:t>v zařízeních</w:t>
      </w:r>
      <w:r>
        <w:rPr>
          <w:spacing w:val="35"/>
          <w:sz w:val="20"/>
        </w:rPr>
        <w:t xml:space="preserve"> </w:t>
      </w:r>
      <w:r>
        <w:rPr>
          <w:sz w:val="20"/>
        </w:rPr>
        <w:t>uvedených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§</w:t>
      </w:r>
      <w:r>
        <w:rPr>
          <w:spacing w:val="35"/>
          <w:sz w:val="20"/>
        </w:rPr>
        <w:t xml:space="preserve"> </w:t>
      </w:r>
      <w:r>
        <w:rPr>
          <w:sz w:val="20"/>
        </w:rPr>
        <w:t>10g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d)</w:t>
      </w:r>
      <w:r>
        <w:rPr>
          <w:spacing w:val="34"/>
          <w:sz w:val="20"/>
        </w:rPr>
        <w:t xml:space="preserve"> </w:t>
      </w:r>
      <w:r>
        <w:rPr>
          <w:sz w:val="20"/>
        </w:rPr>
        <w:t>zákona o místních poplatcích)</w:t>
      </w:r>
    </w:p>
    <w:sectPr w:rsidR="00532D3E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782"/>
    <w:multiLevelType w:val="hybridMultilevel"/>
    <w:tmpl w:val="6B540158"/>
    <w:lvl w:ilvl="0" w:tplc="CF92A8E2">
      <w:start w:val="2"/>
      <w:numFmt w:val="lowerLetter"/>
      <w:lvlText w:val="%1)"/>
      <w:lvlJc w:val="left"/>
      <w:pPr>
        <w:ind w:left="54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56D0FB40">
      <w:start w:val="2"/>
      <w:numFmt w:val="lowerLetter"/>
      <w:lvlText w:val="%2)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2" w:tplc="79D4425C">
      <w:start w:val="1"/>
      <w:numFmt w:val="decimal"/>
      <w:lvlText w:val="%3."/>
      <w:lvlJc w:val="left"/>
      <w:pPr>
        <w:ind w:left="1468" w:hanging="411"/>
        <w:jc w:val="left"/>
      </w:pPr>
      <w:rPr>
        <w:rFonts w:hint="default"/>
        <w:spacing w:val="0"/>
        <w:w w:val="99"/>
        <w:lang w:val="cs-CZ" w:eastAsia="en-US" w:bidi="ar-SA"/>
      </w:rPr>
    </w:lvl>
    <w:lvl w:ilvl="3" w:tplc="3712044A">
      <w:numFmt w:val="bullet"/>
      <w:lvlText w:val="•"/>
      <w:lvlJc w:val="left"/>
      <w:pPr>
        <w:ind w:left="2517" w:hanging="411"/>
      </w:pPr>
      <w:rPr>
        <w:rFonts w:hint="default"/>
        <w:lang w:val="cs-CZ" w:eastAsia="en-US" w:bidi="ar-SA"/>
      </w:rPr>
    </w:lvl>
    <w:lvl w:ilvl="4" w:tplc="03229A68">
      <w:numFmt w:val="bullet"/>
      <w:lvlText w:val="•"/>
      <w:lvlJc w:val="left"/>
      <w:pPr>
        <w:ind w:left="3575" w:hanging="411"/>
      </w:pPr>
      <w:rPr>
        <w:rFonts w:hint="default"/>
        <w:lang w:val="cs-CZ" w:eastAsia="en-US" w:bidi="ar-SA"/>
      </w:rPr>
    </w:lvl>
    <w:lvl w:ilvl="5" w:tplc="345ABC7E">
      <w:numFmt w:val="bullet"/>
      <w:lvlText w:val="•"/>
      <w:lvlJc w:val="left"/>
      <w:pPr>
        <w:ind w:left="4633" w:hanging="411"/>
      </w:pPr>
      <w:rPr>
        <w:rFonts w:hint="default"/>
        <w:lang w:val="cs-CZ" w:eastAsia="en-US" w:bidi="ar-SA"/>
      </w:rPr>
    </w:lvl>
    <w:lvl w:ilvl="6" w:tplc="B43841CE">
      <w:numFmt w:val="bullet"/>
      <w:lvlText w:val="•"/>
      <w:lvlJc w:val="left"/>
      <w:pPr>
        <w:ind w:left="5691" w:hanging="411"/>
      </w:pPr>
      <w:rPr>
        <w:rFonts w:hint="default"/>
        <w:lang w:val="cs-CZ" w:eastAsia="en-US" w:bidi="ar-SA"/>
      </w:rPr>
    </w:lvl>
    <w:lvl w:ilvl="7" w:tplc="DEF05ED2">
      <w:numFmt w:val="bullet"/>
      <w:lvlText w:val="•"/>
      <w:lvlJc w:val="left"/>
      <w:pPr>
        <w:ind w:left="6749" w:hanging="411"/>
      </w:pPr>
      <w:rPr>
        <w:rFonts w:hint="default"/>
        <w:lang w:val="cs-CZ" w:eastAsia="en-US" w:bidi="ar-SA"/>
      </w:rPr>
    </w:lvl>
    <w:lvl w:ilvl="8" w:tplc="2A00BDFA">
      <w:numFmt w:val="bullet"/>
      <w:lvlText w:val="•"/>
      <w:lvlJc w:val="left"/>
      <w:pPr>
        <w:ind w:left="7806" w:hanging="411"/>
      </w:pPr>
      <w:rPr>
        <w:rFonts w:hint="default"/>
        <w:lang w:val="cs-CZ" w:eastAsia="en-US" w:bidi="ar-SA"/>
      </w:rPr>
    </w:lvl>
  </w:abstractNum>
  <w:abstractNum w:abstractNumId="1" w15:restartNumberingAfterBreak="0">
    <w:nsid w:val="2E925DB6"/>
    <w:multiLevelType w:val="hybridMultilevel"/>
    <w:tmpl w:val="D5720442"/>
    <w:lvl w:ilvl="0" w:tplc="BB5EA02C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DCC226A">
      <w:start w:val="1"/>
      <w:numFmt w:val="lowerLetter"/>
      <w:lvlText w:val="%2)"/>
      <w:lvlJc w:val="left"/>
      <w:pPr>
        <w:ind w:left="854" w:hanging="356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C97E5C22">
      <w:numFmt w:val="bullet"/>
      <w:lvlText w:val="•"/>
      <w:lvlJc w:val="left"/>
      <w:pPr>
        <w:ind w:left="860" w:hanging="356"/>
      </w:pPr>
      <w:rPr>
        <w:rFonts w:hint="default"/>
        <w:lang w:val="cs-CZ" w:eastAsia="en-US" w:bidi="ar-SA"/>
      </w:rPr>
    </w:lvl>
    <w:lvl w:ilvl="3" w:tplc="08C6DAAA">
      <w:numFmt w:val="bullet"/>
      <w:lvlText w:val="•"/>
      <w:lvlJc w:val="left"/>
      <w:pPr>
        <w:ind w:left="1992" w:hanging="356"/>
      </w:pPr>
      <w:rPr>
        <w:rFonts w:hint="default"/>
        <w:lang w:val="cs-CZ" w:eastAsia="en-US" w:bidi="ar-SA"/>
      </w:rPr>
    </w:lvl>
    <w:lvl w:ilvl="4" w:tplc="55BED23E">
      <w:numFmt w:val="bullet"/>
      <w:lvlText w:val="•"/>
      <w:lvlJc w:val="left"/>
      <w:pPr>
        <w:ind w:left="3125" w:hanging="356"/>
      </w:pPr>
      <w:rPr>
        <w:rFonts w:hint="default"/>
        <w:lang w:val="cs-CZ" w:eastAsia="en-US" w:bidi="ar-SA"/>
      </w:rPr>
    </w:lvl>
    <w:lvl w:ilvl="5" w:tplc="427E50A0">
      <w:numFmt w:val="bullet"/>
      <w:lvlText w:val="•"/>
      <w:lvlJc w:val="left"/>
      <w:pPr>
        <w:ind w:left="4258" w:hanging="356"/>
      </w:pPr>
      <w:rPr>
        <w:rFonts w:hint="default"/>
        <w:lang w:val="cs-CZ" w:eastAsia="en-US" w:bidi="ar-SA"/>
      </w:rPr>
    </w:lvl>
    <w:lvl w:ilvl="6" w:tplc="83BE77F6">
      <w:numFmt w:val="bullet"/>
      <w:lvlText w:val="•"/>
      <w:lvlJc w:val="left"/>
      <w:pPr>
        <w:ind w:left="5391" w:hanging="356"/>
      </w:pPr>
      <w:rPr>
        <w:rFonts w:hint="default"/>
        <w:lang w:val="cs-CZ" w:eastAsia="en-US" w:bidi="ar-SA"/>
      </w:rPr>
    </w:lvl>
    <w:lvl w:ilvl="7" w:tplc="8D02E876">
      <w:numFmt w:val="bullet"/>
      <w:lvlText w:val="•"/>
      <w:lvlJc w:val="left"/>
      <w:pPr>
        <w:ind w:left="6524" w:hanging="356"/>
      </w:pPr>
      <w:rPr>
        <w:rFonts w:hint="default"/>
        <w:lang w:val="cs-CZ" w:eastAsia="en-US" w:bidi="ar-SA"/>
      </w:rPr>
    </w:lvl>
    <w:lvl w:ilvl="8" w:tplc="8484546A">
      <w:numFmt w:val="bullet"/>
      <w:lvlText w:val="•"/>
      <w:lvlJc w:val="left"/>
      <w:pPr>
        <w:ind w:left="7656" w:hanging="356"/>
      </w:pPr>
      <w:rPr>
        <w:rFonts w:hint="default"/>
        <w:lang w:val="cs-CZ" w:eastAsia="en-US" w:bidi="ar-SA"/>
      </w:rPr>
    </w:lvl>
  </w:abstractNum>
  <w:abstractNum w:abstractNumId="2" w15:restartNumberingAfterBreak="0">
    <w:nsid w:val="2FF63D41"/>
    <w:multiLevelType w:val="hybridMultilevel"/>
    <w:tmpl w:val="727ECDBC"/>
    <w:lvl w:ilvl="0" w:tplc="25BCF22A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DD8A9F2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21807D3C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CE74ED04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53C666FE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B93499A4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9C18E710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D3E8FEA4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7F6CF332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41F517F6"/>
    <w:multiLevelType w:val="hybridMultilevel"/>
    <w:tmpl w:val="C76E5D76"/>
    <w:lvl w:ilvl="0" w:tplc="0B528EBE">
      <w:start w:val="1"/>
      <w:numFmt w:val="lowerLetter"/>
      <w:lvlText w:val="%1)"/>
      <w:lvlJc w:val="left"/>
      <w:pPr>
        <w:ind w:left="55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7BD63718">
      <w:numFmt w:val="bullet"/>
      <w:lvlText w:val="•"/>
      <w:lvlJc w:val="left"/>
      <w:pPr>
        <w:ind w:left="1496" w:hanging="218"/>
      </w:pPr>
      <w:rPr>
        <w:rFonts w:hint="default"/>
        <w:lang w:val="cs-CZ" w:eastAsia="en-US" w:bidi="ar-SA"/>
      </w:rPr>
    </w:lvl>
    <w:lvl w:ilvl="2" w:tplc="21D65BA8">
      <w:numFmt w:val="bullet"/>
      <w:lvlText w:val="•"/>
      <w:lvlJc w:val="left"/>
      <w:pPr>
        <w:ind w:left="2432" w:hanging="218"/>
      </w:pPr>
      <w:rPr>
        <w:rFonts w:hint="default"/>
        <w:lang w:val="cs-CZ" w:eastAsia="en-US" w:bidi="ar-SA"/>
      </w:rPr>
    </w:lvl>
    <w:lvl w:ilvl="3" w:tplc="B80C3170">
      <w:numFmt w:val="bullet"/>
      <w:lvlText w:val="•"/>
      <w:lvlJc w:val="left"/>
      <w:pPr>
        <w:ind w:left="3368" w:hanging="218"/>
      </w:pPr>
      <w:rPr>
        <w:rFonts w:hint="default"/>
        <w:lang w:val="cs-CZ" w:eastAsia="en-US" w:bidi="ar-SA"/>
      </w:rPr>
    </w:lvl>
    <w:lvl w:ilvl="4" w:tplc="E6920562">
      <w:numFmt w:val="bullet"/>
      <w:lvlText w:val="•"/>
      <w:lvlJc w:val="left"/>
      <w:pPr>
        <w:ind w:left="4304" w:hanging="218"/>
      </w:pPr>
      <w:rPr>
        <w:rFonts w:hint="default"/>
        <w:lang w:val="cs-CZ" w:eastAsia="en-US" w:bidi="ar-SA"/>
      </w:rPr>
    </w:lvl>
    <w:lvl w:ilvl="5" w:tplc="BF34CE48">
      <w:numFmt w:val="bullet"/>
      <w:lvlText w:val="•"/>
      <w:lvlJc w:val="left"/>
      <w:pPr>
        <w:ind w:left="5241" w:hanging="218"/>
      </w:pPr>
      <w:rPr>
        <w:rFonts w:hint="default"/>
        <w:lang w:val="cs-CZ" w:eastAsia="en-US" w:bidi="ar-SA"/>
      </w:rPr>
    </w:lvl>
    <w:lvl w:ilvl="6" w:tplc="3CF86D78">
      <w:numFmt w:val="bullet"/>
      <w:lvlText w:val="•"/>
      <w:lvlJc w:val="left"/>
      <w:pPr>
        <w:ind w:left="6177" w:hanging="218"/>
      </w:pPr>
      <w:rPr>
        <w:rFonts w:hint="default"/>
        <w:lang w:val="cs-CZ" w:eastAsia="en-US" w:bidi="ar-SA"/>
      </w:rPr>
    </w:lvl>
    <w:lvl w:ilvl="7" w:tplc="0C98A164">
      <w:numFmt w:val="bullet"/>
      <w:lvlText w:val="•"/>
      <w:lvlJc w:val="left"/>
      <w:pPr>
        <w:ind w:left="7113" w:hanging="218"/>
      </w:pPr>
      <w:rPr>
        <w:rFonts w:hint="default"/>
        <w:lang w:val="cs-CZ" w:eastAsia="en-US" w:bidi="ar-SA"/>
      </w:rPr>
    </w:lvl>
    <w:lvl w:ilvl="8" w:tplc="16B2F2A2">
      <w:numFmt w:val="bullet"/>
      <w:lvlText w:val="•"/>
      <w:lvlJc w:val="left"/>
      <w:pPr>
        <w:ind w:left="8049" w:hanging="218"/>
      </w:pPr>
      <w:rPr>
        <w:rFonts w:hint="default"/>
        <w:lang w:val="cs-CZ" w:eastAsia="en-US" w:bidi="ar-SA"/>
      </w:rPr>
    </w:lvl>
  </w:abstractNum>
  <w:abstractNum w:abstractNumId="4" w15:restartNumberingAfterBreak="0">
    <w:nsid w:val="507D1996"/>
    <w:multiLevelType w:val="hybridMultilevel"/>
    <w:tmpl w:val="8DD6BB1A"/>
    <w:lvl w:ilvl="0" w:tplc="813EB958">
      <w:start w:val="1"/>
      <w:numFmt w:val="lowerLetter"/>
      <w:lvlText w:val="%1)"/>
      <w:lvlJc w:val="left"/>
      <w:pPr>
        <w:ind w:left="55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F1944F5C">
      <w:numFmt w:val="bullet"/>
      <w:lvlText w:val="•"/>
      <w:lvlJc w:val="left"/>
      <w:pPr>
        <w:ind w:left="1496" w:hanging="218"/>
      </w:pPr>
      <w:rPr>
        <w:rFonts w:hint="default"/>
        <w:lang w:val="cs-CZ" w:eastAsia="en-US" w:bidi="ar-SA"/>
      </w:rPr>
    </w:lvl>
    <w:lvl w:ilvl="2" w:tplc="F8CA0FB2">
      <w:numFmt w:val="bullet"/>
      <w:lvlText w:val="•"/>
      <w:lvlJc w:val="left"/>
      <w:pPr>
        <w:ind w:left="2432" w:hanging="218"/>
      </w:pPr>
      <w:rPr>
        <w:rFonts w:hint="default"/>
        <w:lang w:val="cs-CZ" w:eastAsia="en-US" w:bidi="ar-SA"/>
      </w:rPr>
    </w:lvl>
    <w:lvl w:ilvl="3" w:tplc="6664A176">
      <w:numFmt w:val="bullet"/>
      <w:lvlText w:val="•"/>
      <w:lvlJc w:val="left"/>
      <w:pPr>
        <w:ind w:left="3368" w:hanging="218"/>
      </w:pPr>
      <w:rPr>
        <w:rFonts w:hint="default"/>
        <w:lang w:val="cs-CZ" w:eastAsia="en-US" w:bidi="ar-SA"/>
      </w:rPr>
    </w:lvl>
    <w:lvl w:ilvl="4" w:tplc="AF9A33B4">
      <w:numFmt w:val="bullet"/>
      <w:lvlText w:val="•"/>
      <w:lvlJc w:val="left"/>
      <w:pPr>
        <w:ind w:left="4304" w:hanging="218"/>
      </w:pPr>
      <w:rPr>
        <w:rFonts w:hint="default"/>
        <w:lang w:val="cs-CZ" w:eastAsia="en-US" w:bidi="ar-SA"/>
      </w:rPr>
    </w:lvl>
    <w:lvl w:ilvl="5" w:tplc="EC089B68">
      <w:numFmt w:val="bullet"/>
      <w:lvlText w:val="•"/>
      <w:lvlJc w:val="left"/>
      <w:pPr>
        <w:ind w:left="5241" w:hanging="218"/>
      </w:pPr>
      <w:rPr>
        <w:rFonts w:hint="default"/>
        <w:lang w:val="cs-CZ" w:eastAsia="en-US" w:bidi="ar-SA"/>
      </w:rPr>
    </w:lvl>
    <w:lvl w:ilvl="6" w:tplc="50DA1CAA">
      <w:numFmt w:val="bullet"/>
      <w:lvlText w:val="•"/>
      <w:lvlJc w:val="left"/>
      <w:pPr>
        <w:ind w:left="6177" w:hanging="218"/>
      </w:pPr>
      <w:rPr>
        <w:rFonts w:hint="default"/>
        <w:lang w:val="cs-CZ" w:eastAsia="en-US" w:bidi="ar-SA"/>
      </w:rPr>
    </w:lvl>
    <w:lvl w:ilvl="7" w:tplc="25A0F3F4">
      <w:numFmt w:val="bullet"/>
      <w:lvlText w:val="•"/>
      <w:lvlJc w:val="left"/>
      <w:pPr>
        <w:ind w:left="7113" w:hanging="218"/>
      </w:pPr>
      <w:rPr>
        <w:rFonts w:hint="default"/>
        <w:lang w:val="cs-CZ" w:eastAsia="en-US" w:bidi="ar-SA"/>
      </w:rPr>
    </w:lvl>
    <w:lvl w:ilvl="8" w:tplc="66460904">
      <w:numFmt w:val="bullet"/>
      <w:lvlText w:val="•"/>
      <w:lvlJc w:val="left"/>
      <w:pPr>
        <w:ind w:left="8049" w:hanging="218"/>
      </w:pPr>
      <w:rPr>
        <w:rFonts w:hint="default"/>
        <w:lang w:val="cs-CZ" w:eastAsia="en-US" w:bidi="ar-SA"/>
      </w:rPr>
    </w:lvl>
  </w:abstractNum>
  <w:abstractNum w:abstractNumId="5" w15:restartNumberingAfterBreak="0">
    <w:nsid w:val="76AE3C31"/>
    <w:multiLevelType w:val="hybridMultilevel"/>
    <w:tmpl w:val="BB147C2C"/>
    <w:lvl w:ilvl="0" w:tplc="378EAC60">
      <w:start w:val="1"/>
      <w:numFmt w:val="decimal"/>
      <w:lvlText w:val="%1)"/>
      <w:lvlJc w:val="left"/>
      <w:pPr>
        <w:ind w:left="498" w:hanging="359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7FC423BE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B7E67630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9BE6378A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3662A646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567C3326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A4365B88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D8DE7040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CBE47300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6" w15:restartNumberingAfterBreak="0">
    <w:nsid w:val="7A961304"/>
    <w:multiLevelType w:val="hybridMultilevel"/>
    <w:tmpl w:val="5D306C32"/>
    <w:lvl w:ilvl="0" w:tplc="301286D8">
      <w:start w:val="1"/>
      <w:numFmt w:val="decimal"/>
      <w:lvlText w:val="%1)"/>
      <w:lvlJc w:val="left"/>
      <w:pPr>
        <w:ind w:left="498" w:hanging="359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721C15F2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3A648E1E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9FFE7B86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68667F4C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1B3E6B2A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82E06758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00F05FC6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A2B20718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7" w15:restartNumberingAfterBreak="0">
    <w:nsid w:val="7DF32160"/>
    <w:multiLevelType w:val="hybridMultilevel"/>
    <w:tmpl w:val="2BF492F2"/>
    <w:lvl w:ilvl="0" w:tplc="D6BCA808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206A4CE">
      <w:start w:val="1"/>
      <w:numFmt w:val="lowerLetter"/>
      <w:lvlText w:val="%2)"/>
      <w:lvlJc w:val="left"/>
      <w:pPr>
        <w:ind w:left="642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2" w:tplc="12ACBC9A">
      <w:numFmt w:val="bullet"/>
      <w:lvlText w:val="•"/>
      <w:lvlJc w:val="left"/>
      <w:pPr>
        <w:ind w:left="1671" w:hanging="218"/>
      </w:pPr>
      <w:rPr>
        <w:rFonts w:hint="default"/>
        <w:lang w:val="cs-CZ" w:eastAsia="en-US" w:bidi="ar-SA"/>
      </w:rPr>
    </w:lvl>
    <w:lvl w:ilvl="3" w:tplc="D1A8B8DC">
      <w:numFmt w:val="bullet"/>
      <w:lvlText w:val="•"/>
      <w:lvlJc w:val="left"/>
      <w:pPr>
        <w:ind w:left="2702" w:hanging="218"/>
      </w:pPr>
      <w:rPr>
        <w:rFonts w:hint="default"/>
        <w:lang w:val="cs-CZ" w:eastAsia="en-US" w:bidi="ar-SA"/>
      </w:rPr>
    </w:lvl>
    <w:lvl w:ilvl="4" w:tplc="8592C076">
      <w:numFmt w:val="bullet"/>
      <w:lvlText w:val="•"/>
      <w:lvlJc w:val="left"/>
      <w:pPr>
        <w:ind w:left="3734" w:hanging="218"/>
      </w:pPr>
      <w:rPr>
        <w:rFonts w:hint="default"/>
        <w:lang w:val="cs-CZ" w:eastAsia="en-US" w:bidi="ar-SA"/>
      </w:rPr>
    </w:lvl>
    <w:lvl w:ilvl="5" w:tplc="1A129260">
      <w:numFmt w:val="bullet"/>
      <w:lvlText w:val="•"/>
      <w:lvlJc w:val="left"/>
      <w:pPr>
        <w:ind w:left="4765" w:hanging="218"/>
      </w:pPr>
      <w:rPr>
        <w:rFonts w:hint="default"/>
        <w:lang w:val="cs-CZ" w:eastAsia="en-US" w:bidi="ar-SA"/>
      </w:rPr>
    </w:lvl>
    <w:lvl w:ilvl="6" w:tplc="D6029462">
      <w:numFmt w:val="bullet"/>
      <w:lvlText w:val="•"/>
      <w:lvlJc w:val="left"/>
      <w:pPr>
        <w:ind w:left="5796" w:hanging="218"/>
      </w:pPr>
      <w:rPr>
        <w:rFonts w:hint="default"/>
        <w:lang w:val="cs-CZ" w:eastAsia="en-US" w:bidi="ar-SA"/>
      </w:rPr>
    </w:lvl>
    <w:lvl w:ilvl="7" w:tplc="1F36E330">
      <w:numFmt w:val="bullet"/>
      <w:lvlText w:val="•"/>
      <w:lvlJc w:val="left"/>
      <w:pPr>
        <w:ind w:left="6828" w:hanging="218"/>
      </w:pPr>
      <w:rPr>
        <w:rFonts w:hint="default"/>
        <w:lang w:val="cs-CZ" w:eastAsia="en-US" w:bidi="ar-SA"/>
      </w:rPr>
    </w:lvl>
    <w:lvl w:ilvl="8" w:tplc="5660F862">
      <w:numFmt w:val="bullet"/>
      <w:lvlText w:val="•"/>
      <w:lvlJc w:val="left"/>
      <w:pPr>
        <w:ind w:left="7859" w:hanging="218"/>
      </w:pPr>
      <w:rPr>
        <w:rFonts w:hint="default"/>
        <w:lang w:val="cs-CZ" w:eastAsia="en-US" w:bidi="ar-SA"/>
      </w:rPr>
    </w:lvl>
  </w:abstractNum>
  <w:num w:numId="1" w16cid:durableId="1968075868">
    <w:abstractNumId w:val="7"/>
  </w:num>
  <w:num w:numId="2" w16cid:durableId="1126923344">
    <w:abstractNumId w:val="4"/>
  </w:num>
  <w:num w:numId="3" w16cid:durableId="582640560">
    <w:abstractNumId w:val="3"/>
  </w:num>
  <w:num w:numId="4" w16cid:durableId="2109495786">
    <w:abstractNumId w:val="1"/>
  </w:num>
  <w:num w:numId="5" w16cid:durableId="1815637441">
    <w:abstractNumId w:val="5"/>
  </w:num>
  <w:num w:numId="6" w16cid:durableId="1102336243">
    <w:abstractNumId w:val="6"/>
  </w:num>
  <w:num w:numId="7" w16cid:durableId="1969315973">
    <w:abstractNumId w:val="0"/>
  </w:num>
  <w:num w:numId="8" w16cid:durableId="105632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3E"/>
    <w:rsid w:val="00532D3E"/>
    <w:rsid w:val="006B2179"/>
    <w:rsid w:val="00843CB2"/>
    <w:rsid w:val="00D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5A54"/>
  <w15:docId w15:val="{CB608990-65F5-4F33-83C6-A572FC23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" w:right="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69"/>
      <w:ind w:left="-1" w:right="2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497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Miruna</cp:lastModifiedBy>
  <cp:revision>2</cp:revision>
  <dcterms:created xsi:type="dcterms:W3CDTF">2025-01-07T17:14:00Z</dcterms:created>
  <dcterms:modified xsi:type="dcterms:W3CDTF">2025-01-07T17:14:00Z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