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6548" w14:textId="77777777" w:rsidR="009A38A5" w:rsidRDefault="009A38A5" w:rsidP="009A38A5"/>
    <w:p w14:paraId="39F836F3" w14:textId="77777777" w:rsidR="009A38A5" w:rsidRPr="00777B0D" w:rsidRDefault="009A38A5" w:rsidP="009A38A5">
      <w:pPr>
        <w:jc w:val="center"/>
        <w:rPr>
          <w:b/>
          <w:bCs/>
          <w:sz w:val="24"/>
          <w:szCs w:val="24"/>
        </w:rPr>
      </w:pPr>
      <w:r w:rsidRPr="00777B0D">
        <w:rPr>
          <w:b/>
          <w:bCs/>
          <w:sz w:val="24"/>
          <w:szCs w:val="24"/>
        </w:rPr>
        <w:t>Obecně závazná vyhláška Obce Habřina,</w:t>
      </w:r>
    </w:p>
    <w:p w14:paraId="0260E02C" w14:textId="77777777" w:rsidR="009A38A5" w:rsidRPr="00777B0D" w:rsidRDefault="009A38A5" w:rsidP="009A38A5">
      <w:pPr>
        <w:jc w:val="center"/>
        <w:rPr>
          <w:b/>
          <w:bCs/>
          <w:sz w:val="24"/>
          <w:szCs w:val="24"/>
        </w:rPr>
      </w:pPr>
      <w:r w:rsidRPr="00777B0D">
        <w:rPr>
          <w:b/>
          <w:bCs/>
          <w:sz w:val="24"/>
          <w:szCs w:val="24"/>
        </w:rPr>
        <w:t>kterou se ruší obecně závazná vyhláška Obce Habřina č. 2/2008 Obce Habřina o stanovení koeficientu daně z nemovitostí</w:t>
      </w:r>
    </w:p>
    <w:p w14:paraId="5984ADEE" w14:textId="77777777" w:rsidR="009A38A5" w:rsidRPr="00777B0D" w:rsidRDefault="009A38A5" w:rsidP="009A38A5">
      <w:pPr>
        <w:rPr>
          <w:sz w:val="24"/>
          <w:szCs w:val="24"/>
        </w:rPr>
      </w:pPr>
    </w:p>
    <w:p w14:paraId="52117B46" w14:textId="77777777" w:rsidR="009A38A5" w:rsidRPr="00777B0D" w:rsidRDefault="009A38A5" w:rsidP="009A38A5">
      <w:pPr>
        <w:rPr>
          <w:sz w:val="24"/>
          <w:szCs w:val="24"/>
        </w:rPr>
      </w:pPr>
      <w:r w:rsidRPr="00777B0D">
        <w:rPr>
          <w:sz w:val="24"/>
          <w:szCs w:val="24"/>
        </w:rPr>
        <w:t xml:space="preserve"> Zastupitelstvo města se na svém zasedání dne 14. 12. 203 usneslo vydat v souladu s § 84 odst. 2 písm. h) zákona č. 128/2000 Sb., o obcích (obecní zřízení), ve znění pozdějších předpisů, tuto obecně závaznou vyhlášku: </w:t>
      </w:r>
    </w:p>
    <w:p w14:paraId="03B307EC" w14:textId="77777777" w:rsidR="009A38A5" w:rsidRPr="00777B0D" w:rsidRDefault="009A38A5" w:rsidP="009A38A5">
      <w:pPr>
        <w:rPr>
          <w:sz w:val="24"/>
          <w:szCs w:val="24"/>
        </w:rPr>
      </w:pPr>
    </w:p>
    <w:p w14:paraId="064393E6" w14:textId="77777777" w:rsidR="009A38A5" w:rsidRPr="00777B0D" w:rsidRDefault="009A38A5" w:rsidP="009A38A5">
      <w:pPr>
        <w:rPr>
          <w:sz w:val="24"/>
          <w:szCs w:val="24"/>
        </w:rPr>
      </w:pPr>
    </w:p>
    <w:p w14:paraId="698D83A4" w14:textId="77777777" w:rsidR="009A38A5" w:rsidRPr="00777B0D" w:rsidRDefault="009A38A5" w:rsidP="009A38A5">
      <w:pPr>
        <w:jc w:val="center"/>
        <w:rPr>
          <w:sz w:val="24"/>
          <w:szCs w:val="24"/>
        </w:rPr>
      </w:pPr>
      <w:r w:rsidRPr="00777B0D">
        <w:rPr>
          <w:sz w:val="24"/>
          <w:szCs w:val="24"/>
        </w:rPr>
        <w:t>Čl. 1</w:t>
      </w:r>
    </w:p>
    <w:p w14:paraId="75002768" w14:textId="77777777" w:rsidR="009A38A5" w:rsidRPr="00777B0D" w:rsidRDefault="009A38A5" w:rsidP="009A38A5">
      <w:pPr>
        <w:rPr>
          <w:sz w:val="24"/>
          <w:szCs w:val="24"/>
        </w:rPr>
      </w:pPr>
      <w:r w:rsidRPr="00777B0D">
        <w:rPr>
          <w:sz w:val="24"/>
          <w:szCs w:val="24"/>
        </w:rPr>
        <w:t xml:space="preserve">Ke dni účinnosti této obecně závazné vyhlášky se ruší: </w:t>
      </w:r>
    </w:p>
    <w:p w14:paraId="21F4B226" w14:textId="77777777" w:rsidR="009A38A5" w:rsidRPr="00777B0D" w:rsidRDefault="009A38A5" w:rsidP="009A38A5">
      <w:pPr>
        <w:rPr>
          <w:sz w:val="24"/>
          <w:szCs w:val="24"/>
        </w:rPr>
      </w:pPr>
      <w:r w:rsidRPr="00777B0D">
        <w:rPr>
          <w:sz w:val="24"/>
          <w:szCs w:val="24"/>
        </w:rPr>
        <w:t xml:space="preserve"> Obecně závazná vyhláška č. 2/2008 o stanovení koeficientu daně z nemovitostí, schválené zastupitelstvem obce dne 11. 6. 2023</w:t>
      </w:r>
    </w:p>
    <w:p w14:paraId="43632EE6" w14:textId="77777777" w:rsidR="009A38A5" w:rsidRPr="00777B0D" w:rsidRDefault="009A38A5" w:rsidP="009A38A5">
      <w:pPr>
        <w:rPr>
          <w:sz w:val="24"/>
          <w:szCs w:val="24"/>
        </w:rPr>
      </w:pPr>
    </w:p>
    <w:p w14:paraId="4F0B1841" w14:textId="77777777" w:rsidR="009A38A5" w:rsidRPr="00777B0D" w:rsidRDefault="009A38A5" w:rsidP="009A38A5">
      <w:pPr>
        <w:rPr>
          <w:sz w:val="24"/>
          <w:szCs w:val="24"/>
        </w:rPr>
      </w:pPr>
    </w:p>
    <w:p w14:paraId="77AE4243" w14:textId="77777777" w:rsidR="009A38A5" w:rsidRPr="00777B0D" w:rsidRDefault="009A38A5" w:rsidP="009A38A5">
      <w:pPr>
        <w:jc w:val="center"/>
        <w:rPr>
          <w:sz w:val="24"/>
          <w:szCs w:val="24"/>
        </w:rPr>
      </w:pPr>
      <w:r w:rsidRPr="00777B0D">
        <w:rPr>
          <w:sz w:val="24"/>
          <w:szCs w:val="24"/>
        </w:rPr>
        <w:t>Čl. 2</w:t>
      </w:r>
    </w:p>
    <w:p w14:paraId="7330FD92" w14:textId="77777777" w:rsidR="009A38A5" w:rsidRDefault="009A38A5" w:rsidP="009A38A5">
      <w:r w:rsidRPr="00777B0D">
        <w:rPr>
          <w:sz w:val="24"/>
          <w:szCs w:val="24"/>
        </w:rPr>
        <w:t>Účinnost Tato obecně závazná vyhláška nabývá účinnosti dnem 1. 1. 2024</w:t>
      </w:r>
    </w:p>
    <w:p w14:paraId="397CC659" w14:textId="77777777" w:rsidR="009A38A5" w:rsidRDefault="009A38A5" w:rsidP="009A38A5"/>
    <w:p w14:paraId="02D20500" w14:textId="77777777" w:rsidR="009A38A5" w:rsidRDefault="009A38A5" w:rsidP="009A38A5"/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A38A5" w14:paraId="25F50556" w14:textId="77777777" w:rsidTr="00D4403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167B1C" w14:textId="77777777" w:rsidR="009A38A5" w:rsidRDefault="009A38A5" w:rsidP="00D44033">
            <w:pPr>
              <w:pStyle w:val="PodpisovePole"/>
            </w:pPr>
            <w:r>
              <w:t xml:space="preserve">Radovan </w:t>
            </w:r>
            <w:proofErr w:type="spellStart"/>
            <w:r>
              <w:t>Šutriepka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7DBE29" w14:textId="77777777" w:rsidR="009A38A5" w:rsidRDefault="009A38A5" w:rsidP="00D44033">
            <w:pPr>
              <w:pStyle w:val="PodpisovePole"/>
            </w:pPr>
            <w:r>
              <w:t>Ing. Dagmar Bittnerová v. r.</w:t>
            </w:r>
            <w:r>
              <w:br/>
              <w:t xml:space="preserve"> místostarostka</w:t>
            </w:r>
          </w:p>
        </w:tc>
      </w:tr>
    </w:tbl>
    <w:p w14:paraId="43DA70EF" w14:textId="77777777" w:rsidR="009A38A5" w:rsidRDefault="009A38A5" w:rsidP="009A38A5"/>
    <w:p w14:paraId="2E2B5F9C" w14:textId="77777777" w:rsidR="009A38A5" w:rsidRDefault="009A38A5" w:rsidP="009A38A5">
      <w:r>
        <w:t xml:space="preserve"> </w:t>
      </w:r>
      <w:r w:rsidRPr="00A91B7B">
        <w:t xml:space="preserve"> </w:t>
      </w:r>
    </w:p>
    <w:p w14:paraId="1C0B2FAB" w14:textId="77777777" w:rsidR="00164822" w:rsidRDefault="00164822"/>
    <w:sectPr w:rsidR="00164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A5"/>
    <w:rsid w:val="00164822"/>
    <w:rsid w:val="009A38A5"/>
    <w:rsid w:val="00E8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5E08"/>
  <w15:chartTrackingRefBased/>
  <w15:docId w15:val="{F63091AE-708D-469B-9841-9B30EF91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38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ovePole">
    <w:name w:val="PodpisovePole"/>
    <w:basedOn w:val="Normln"/>
    <w:rsid w:val="009A38A5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627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Dagmar Bittnerová</dc:creator>
  <cp:keywords/>
  <dc:description/>
  <cp:lastModifiedBy>Ing. Dagmar Bittnerová</cp:lastModifiedBy>
  <cp:revision>1</cp:revision>
  <dcterms:created xsi:type="dcterms:W3CDTF">2023-12-15T14:09:00Z</dcterms:created>
  <dcterms:modified xsi:type="dcterms:W3CDTF">2023-12-15T14:11:00Z</dcterms:modified>
</cp:coreProperties>
</file>