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2040" w14:textId="77777777" w:rsidR="00D50CC9" w:rsidRDefault="00D50CC9" w:rsidP="00D50CC9">
      <w:pPr>
        <w:jc w:val="center"/>
      </w:pPr>
      <w:r>
        <w:rPr>
          <w:noProof/>
        </w:rPr>
        <w:drawing>
          <wp:inline distT="0" distB="0" distL="0" distR="0" wp14:anchorId="08F4FB6D" wp14:editId="395E28A4">
            <wp:extent cx="891540" cy="1043940"/>
            <wp:effectExtent l="0" t="0" r="3810" b="3810"/>
            <wp:docPr id="1" name="Obrázek 1" descr="znak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1043940"/>
                    </a:xfrm>
                    <a:prstGeom prst="rect">
                      <a:avLst/>
                    </a:prstGeom>
                    <a:noFill/>
                    <a:ln>
                      <a:noFill/>
                    </a:ln>
                  </pic:spPr>
                </pic:pic>
              </a:graphicData>
            </a:graphic>
          </wp:inline>
        </w:drawing>
      </w:r>
    </w:p>
    <w:p w14:paraId="17033CB3" w14:textId="77777777" w:rsidR="00D50CC9" w:rsidRPr="00EA606E" w:rsidRDefault="00D50CC9" w:rsidP="00D50CC9">
      <w:pPr>
        <w:jc w:val="center"/>
        <w:rPr>
          <w:b/>
          <w:bCs/>
          <w:sz w:val="40"/>
          <w:szCs w:val="40"/>
        </w:rPr>
      </w:pPr>
      <w:r>
        <w:rPr>
          <w:b/>
          <w:sz w:val="40"/>
          <w:szCs w:val="40"/>
        </w:rPr>
        <w:t>M Ě S T O    L I B O C H O V I C E</w:t>
      </w:r>
    </w:p>
    <w:p w14:paraId="723C65D5" w14:textId="77777777" w:rsidR="00D50CC9" w:rsidRPr="00883582" w:rsidRDefault="00D50CC9" w:rsidP="00D50CC9">
      <w:pPr>
        <w:jc w:val="center"/>
        <w:rPr>
          <w:b/>
          <w:bCs/>
          <w:sz w:val="20"/>
        </w:rPr>
      </w:pPr>
    </w:p>
    <w:p w14:paraId="121B8F2C" w14:textId="77777777" w:rsidR="00D50CC9" w:rsidRPr="00E1572A" w:rsidRDefault="00D50CC9" w:rsidP="00D50CC9">
      <w:pPr>
        <w:jc w:val="center"/>
        <w:rPr>
          <w:b/>
          <w:bCs/>
          <w:sz w:val="32"/>
        </w:rPr>
      </w:pPr>
      <w:r w:rsidRPr="00E1572A">
        <w:rPr>
          <w:b/>
          <w:bCs/>
          <w:sz w:val="32"/>
        </w:rPr>
        <w:t xml:space="preserve">ZASTUPITELSTVO </w:t>
      </w:r>
      <w:r>
        <w:rPr>
          <w:b/>
          <w:bCs/>
          <w:sz w:val="32"/>
        </w:rPr>
        <w:t>MĚSTA LIBOCHOVICE</w:t>
      </w:r>
      <w:r w:rsidRPr="00E1572A">
        <w:rPr>
          <w:b/>
          <w:bCs/>
          <w:sz w:val="32"/>
        </w:rPr>
        <w:t xml:space="preserve"> </w:t>
      </w:r>
    </w:p>
    <w:p w14:paraId="465048F3" w14:textId="77777777" w:rsidR="00B44F8F" w:rsidRPr="000F09B9" w:rsidRDefault="00B44F8F" w:rsidP="00B44F8F">
      <w:pPr>
        <w:jc w:val="center"/>
        <w:rPr>
          <w:b/>
          <w:bCs/>
        </w:rPr>
      </w:pPr>
    </w:p>
    <w:p w14:paraId="110B7470" w14:textId="77777777" w:rsidR="00B44F8F" w:rsidRPr="00A0241C" w:rsidRDefault="00D90587" w:rsidP="00B44F8F">
      <w:pPr>
        <w:jc w:val="center"/>
        <w:rPr>
          <w:b/>
          <w:bCs/>
          <w:sz w:val="32"/>
          <w:szCs w:val="32"/>
        </w:rPr>
      </w:pPr>
      <w:r>
        <w:rPr>
          <w:b/>
          <w:bCs/>
          <w:sz w:val="32"/>
          <w:szCs w:val="32"/>
        </w:rPr>
        <w:t>Obecně závazná vyhláška</w:t>
      </w:r>
    </w:p>
    <w:p w14:paraId="7F7E9E36" w14:textId="77777777" w:rsidR="00B44F8F" w:rsidRPr="00A80AA0" w:rsidRDefault="00B44F8F" w:rsidP="00B44F8F">
      <w:pPr>
        <w:jc w:val="center"/>
        <w:rPr>
          <w:b/>
          <w:bCs/>
        </w:rPr>
      </w:pPr>
    </w:p>
    <w:p w14:paraId="3788804B"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0AAE8EB2" w14:textId="77777777" w:rsidR="00B44F8F" w:rsidRDefault="00B44F8F" w:rsidP="00B44F8F">
      <w:pPr>
        <w:tabs>
          <w:tab w:val="left" w:pos="5130"/>
        </w:tabs>
        <w:rPr>
          <w:b/>
        </w:rPr>
      </w:pPr>
    </w:p>
    <w:p w14:paraId="65A50726" w14:textId="2E8E98BC" w:rsidR="00D50CC9" w:rsidRPr="00895C6E" w:rsidRDefault="00D50CC9" w:rsidP="00D50CC9">
      <w:pPr>
        <w:pStyle w:val="Zkladntextodsazen"/>
        <w:ind w:left="0" w:firstLine="0"/>
      </w:pPr>
      <w:r w:rsidRPr="00AD642E">
        <w:rPr>
          <w:i/>
        </w:rPr>
        <w:t xml:space="preserve">Zastupitelstvo </w:t>
      </w:r>
      <w:r w:rsidR="00BF0DFA">
        <w:rPr>
          <w:i/>
        </w:rPr>
        <w:t>M</w:t>
      </w:r>
      <w:r>
        <w:rPr>
          <w:i/>
        </w:rPr>
        <w:t>ěsta Libochovice</w:t>
      </w:r>
      <w:r w:rsidRPr="00AD642E">
        <w:rPr>
          <w:i/>
        </w:rPr>
        <w:t xml:space="preserve"> se na svém zasedání dne </w:t>
      </w:r>
      <w:r>
        <w:rPr>
          <w:i/>
        </w:rPr>
        <w:t>11. prosince 2023</w:t>
      </w:r>
      <w:r w:rsidRPr="00AD642E">
        <w:rPr>
          <w:i/>
        </w:rPr>
        <w:t xml:space="preserve"> usneslo vydat na</w:t>
      </w:r>
      <w:r>
        <w:rPr>
          <w:i/>
        </w:rPr>
        <w:t> </w:t>
      </w:r>
      <w:r w:rsidRPr="00AD642E">
        <w:rPr>
          <w:i/>
        </w:rPr>
        <w:t>základě § 14 zákona č. 565/1990 Sb., o</w:t>
      </w:r>
      <w:r>
        <w:rPr>
          <w:i/>
        </w:rPr>
        <w:t> </w:t>
      </w:r>
      <w:r w:rsidRPr="00AD642E">
        <w:rPr>
          <w:i/>
        </w:rPr>
        <w:t>místních poplatcích, ve</w:t>
      </w:r>
      <w:r>
        <w:rPr>
          <w:i/>
        </w:rPr>
        <w:t> </w:t>
      </w:r>
      <w:r w:rsidRPr="00AD642E">
        <w:rPr>
          <w:i/>
        </w:rPr>
        <w:t>znění pozdějších předpisů (dále jen „zákon o místních poplatcích“), a v souladu s</w:t>
      </w:r>
      <w:r>
        <w:rPr>
          <w:i/>
        </w:rPr>
        <w:t> </w:t>
      </w:r>
      <w:r w:rsidRPr="00AD642E">
        <w:rPr>
          <w:i/>
        </w:rPr>
        <w:t>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07101766" w14:textId="77777777" w:rsidR="009958F0" w:rsidRDefault="009958F0" w:rsidP="009958F0">
      <w:pPr>
        <w:jc w:val="center"/>
        <w:rPr>
          <w:b/>
        </w:rPr>
      </w:pPr>
    </w:p>
    <w:p w14:paraId="0F5E4853" w14:textId="77777777" w:rsidR="009958F0" w:rsidRPr="001C02F7" w:rsidRDefault="009958F0" w:rsidP="009958F0">
      <w:pPr>
        <w:jc w:val="center"/>
        <w:rPr>
          <w:b/>
        </w:rPr>
      </w:pPr>
      <w:r>
        <w:rPr>
          <w:b/>
        </w:rPr>
        <w:t>Článek</w:t>
      </w:r>
      <w:r w:rsidRPr="001C02F7">
        <w:rPr>
          <w:b/>
        </w:rPr>
        <w:t xml:space="preserve"> 1</w:t>
      </w:r>
    </w:p>
    <w:p w14:paraId="2F094855" w14:textId="77777777" w:rsidR="009958F0" w:rsidRPr="001C02F7" w:rsidRDefault="009958F0" w:rsidP="009958F0">
      <w:pPr>
        <w:jc w:val="center"/>
        <w:rPr>
          <w:b/>
        </w:rPr>
      </w:pPr>
      <w:r w:rsidRPr="001C02F7">
        <w:rPr>
          <w:b/>
        </w:rPr>
        <w:t>Úvodní ustanovení</w:t>
      </w:r>
    </w:p>
    <w:p w14:paraId="1228B6DB" w14:textId="77777777" w:rsidR="009958F0" w:rsidRPr="001C02F7" w:rsidRDefault="009958F0" w:rsidP="009958F0">
      <w:pPr>
        <w:jc w:val="both"/>
      </w:pPr>
    </w:p>
    <w:p w14:paraId="3EFB9818" w14:textId="77777777" w:rsidR="009958F0" w:rsidRPr="001C02F7" w:rsidRDefault="00D50CC9" w:rsidP="009958F0">
      <w:pPr>
        <w:numPr>
          <w:ilvl w:val="0"/>
          <w:numId w:val="24"/>
        </w:numPr>
        <w:jc w:val="both"/>
      </w:pPr>
      <w:r>
        <w:t>Město Libochovice</w:t>
      </w:r>
      <w:r w:rsidRPr="00861912">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5506B4D2" w14:textId="77777777" w:rsidR="00563F82" w:rsidRPr="004B09AE" w:rsidRDefault="00D50CC9" w:rsidP="00563F82">
      <w:pPr>
        <w:numPr>
          <w:ilvl w:val="0"/>
          <w:numId w:val="24"/>
        </w:numPr>
        <w:jc w:val="both"/>
      </w:pPr>
      <w:r w:rsidRPr="00883582">
        <w:t>Správce poplatku je Městský úřad Libochovice</w:t>
      </w:r>
      <w:r w:rsidR="00563F82" w:rsidRPr="004B09AE">
        <w:t>.</w:t>
      </w:r>
      <w:r w:rsidR="00563F82" w:rsidRPr="004B09AE">
        <w:rPr>
          <w:vertAlign w:val="superscript"/>
        </w:rPr>
        <w:footnoteReference w:id="1"/>
      </w:r>
      <w:r w:rsidR="00563F82" w:rsidRPr="004B09AE">
        <w:rPr>
          <w:vertAlign w:val="superscript"/>
        </w:rPr>
        <w:t>)</w:t>
      </w:r>
    </w:p>
    <w:p w14:paraId="7D53CFE6"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135BB52D"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40423453" w14:textId="77777777" w:rsidR="009958F0" w:rsidRPr="001C02F7" w:rsidRDefault="009958F0" w:rsidP="009958F0">
      <w:pPr>
        <w:jc w:val="both"/>
        <w:rPr>
          <w:sz w:val="20"/>
          <w:szCs w:val="20"/>
        </w:rPr>
      </w:pPr>
    </w:p>
    <w:p w14:paraId="46DE17BD" w14:textId="77777777" w:rsidR="009958F0" w:rsidRPr="00563F82" w:rsidRDefault="009958F0" w:rsidP="00D17A87">
      <w:pPr>
        <w:pStyle w:val="Nadpis1"/>
        <w:keepNext w:val="0"/>
        <w:widowControl w:val="0"/>
      </w:pPr>
      <w:r w:rsidRPr="00563F82">
        <w:t>Článek 2</w:t>
      </w:r>
    </w:p>
    <w:p w14:paraId="5141815B"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590C55C6" w14:textId="77777777" w:rsidR="009958F0" w:rsidRPr="00563F82" w:rsidRDefault="009958F0" w:rsidP="009958F0">
      <w:pPr>
        <w:pStyle w:val="Zkladntext"/>
        <w:spacing w:after="0"/>
        <w:rPr>
          <w:sz w:val="20"/>
          <w:szCs w:val="20"/>
        </w:rPr>
      </w:pPr>
    </w:p>
    <w:p w14:paraId="49438557"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3E5F3079"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64D371F0" w14:textId="77777777" w:rsidR="00563F82" w:rsidRDefault="00563F82" w:rsidP="009958F0">
      <w:pPr>
        <w:pStyle w:val="Zkladntext"/>
        <w:spacing w:after="0"/>
        <w:rPr>
          <w:sz w:val="20"/>
          <w:szCs w:val="20"/>
          <w:highlight w:val="magenta"/>
        </w:rPr>
      </w:pPr>
    </w:p>
    <w:p w14:paraId="1EC6F82E" w14:textId="77777777" w:rsidR="00D50CC9" w:rsidRDefault="00D50CC9">
      <w:pPr>
        <w:rPr>
          <w:b/>
        </w:rPr>
      </w:pPr>
      <w:r>
        <w:rPr>
          <w:b/>
        </w:rPr>
        <w:br w:type="page"/>
      </w:r>
    </w:p>
    <w:p w14:paraId="522BB714" w14:textId="77777777" w:rsidR="009958F0" w:rsidRPr="00D6118C" w:rsidRDefault="009958F0" w:rsidP="009958F0">
      <w:pPr>
        <w:jc w:val="center"/>
        <w:rPr>
          <w:b/>
        </w:rPr>
      </w:pPr>
      <w:r w:rsidRPr="00D6118C">
        <w:rPr>
          <w:b/>
        </w:rPr>
        <w:lastRenderedPageBreak/>
        <w:t xml:space="preserve">Článek </w:t>
      </w:r>
      <w:r w:rsidR="00D6118C">
        <w:rPr>
          <w:b/>
        </w:rPr>
        <w:t>3</w:t>
      </w:r>
    </w:p>
    <w:p w14:paraId="721B6735" w14:textId="77777777" w:rsidR="009958F0" w:rsidRPr="00D6118C" w:rsidRDefault="009958F0" w:rsidP="009958F0">
      <w:pPr>
        <w:jc w:val="center"/>
        <w:rPr>
          <w:b/>
          <w:bCs/>
        </w:rPr>
      </w:pPr>
      <w:r w:rsidRPr="00D6118C">
        <w:rPr>
          <w:b/>
          <w:bCs/>
        </w:rPr>
        <w:t>Ohlašovací povinnost</w:t>
      </w:r>
    </w:p>
    <w:p w14:paraId="20536081" w14:textId="77777777" w:rsidR="009958F0" w:rsidRPr="00D6118C" w:rsidRDefault="009958F0" w:rsidP="00D6118C"/>
    <w:p w14:paraId="39A9FF45"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D50CC9">
        <w:t>15</w:t>
      </w:r>
      <w:r w:rsidR="00B44F8F" w:rsidRPr="00D6118C">
        <w:t xml:space="preserve"> </w:t>
      </w:r>
      <w:r w:rsidRPr="00D6118C">
        <w:t>dnů od vzniku poplatkové povinnosti. Ve stejné lhůtě se ohlašuje nárok na osvobození, existoval-li důvod osvobození v okamžiku vzniku poplatkové povinnosti.</w:t>
      </w:r>
    </w:p>
    <w:p w14:paraId="49B2BBB4"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68D7C6B9" w14:textId="77777777" w:rsidR="004857FE" w:rsidRDefault="004857FE" w:rsidP="004857FE">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38EF9B59"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5B276DA3" w14:textId="77777777" w:rsidR="009958F0" w:rsidRPr="00563F82" w:rsidRDefault="009958F0" w:rsidP="009958F0">
      <w:pPr>
        <w:pStyle w:val="Normln2"/>
        <w:autoSpaceDE w:val="0"/>
        <w:autoSpaceDN w:val="0"/>
        <w:adjustRightInd w:val="0"/>
        <w:jc w:val="both"/>
        <w:rPr>
          <w:bCs/>
          <w:sz w:val="20"/>
          <w:highlight w:val="magenta"/>
        </w:rPr>
      </w:pPr>
    </w:p>
    <w:p w14:paraId="12A5EAEC" w14:textId="77777777" w:rsidR="009958F0" w:rsidRPr="00D6118C" w:rsidRDefault="009958F0" w:rsidP="009958F0">
      <w:pPr>
        <w:jc w:val="center"/>
        <w:rPr>
          <w:b/>
          <w:bCs/>
        </w:rPr>
      </w:pPr>
      <w:r w:rsidRPr="00D6118C">
        <w:rPr>
          <w:b/>
          <w:bCs/>
        </w:rPr>
        <w:t xml:space="preserve">Článek </w:t>
      </w:r>
      <w:r w:rsidR="00D17A87">
        <w:rPr>
          <w:b/>
          <w:bCs/>
        </w:rPr>
        <w:t>4</w:t>
      </w:r>
    </w:p>
    <w:p w14:paraId="02321802" w14:textId="77777777" w:rsidR="009958F0" w:rsidRPr="00D6118C" w:rsidRDefault="009958F0" w:rsidP="009958F0">
      <w:pPr>
        <w:jc w:val="center"/>
        <w:rPr>
          <w:b/>
          <w:bCs/>
        </w:rPr>
      </w:pPr>
      <w:r w:rsidRPr="00D6118C">
        <w:rPr>
          <w:b/>
          <w:bCs/>
        </w:rPr>
        <w:t>Sazba poplatku</w:t>
      </w:r>
    </w:p>
    <w:p w14:paraId="56CFC803" w14:textId="77777777" w:rsidR="00D50CC9" w:rsidRPr="000E1CB4" w:rsidRDefault="00D50CC9" w:rsidP="00D50CC9">
      <w:pPr>
        <w:pStyle w:val="Zkladntext"/>
        <w:rPr>
          <w:b/>
          <w:bCs/>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835"/>
        <w:gridCol w:w="1843"/>
        <w:gridCol w:w="2054"/>
      </w:tblGrid>
      <w:tr w:rsidR="00D50CC9" w:rsidRPr="007B2419" w14:paraId="77133C65" w14:textId="77777777" w:rsidTr="00810CB2">
        <w:tc>
          <w:tcPr>
            <w:tcW w:w="5175" w:type="dxa"/>
            <w:gridSpan w:val="2"/>
            <w:tcBorders>
              <w:top w:val="nil"/>
              <w:left w:val="nil"/>
            </w:tcBorders>
          </w:tcPr>
          <w:p w14:paraId="7C38F946" w14:textId="77777777" w:rsidR="00D50CC9" w:rsidRPr="007B2419" w:rsidRDefault="00D50CC9" w:rsidP="001E4B2A">
            <w:pPr>
              <w:pStyle w:val="Zkladntextodsazen3"/>
              <w:spacing w:after="0"/>
              <w:ind w:left="0"/>
              <w:rPr>
                <w:sz w:val="24"/>
                <w:szCs w:val="24"/>
              </w:rPr>
            </w:pPr>
          </w:p>
          <w:p w14:paraId="30BFEFA3" w14:textId="77777777" w:rsidR="00D50CC9" w:rsidRPr="007B2419" w:rsidRDefault="00D50CC9" w:rsidP="001E4B2A">
            <w:pPr>
              <w:pStyle w:val="Zkladntextodsazen3"/>
              <w:spacing w:after="0"/>
              <w:ind w:left="0"/>
              <w:rPr>
                <w:sz w:val="24"/>
                <w:szCs w:val="24"/>
              </w:rPr>
            </w:pPr>
            <w:r w:rsidRPr="007B2419">
              <w:rPr>
                <w:sz w:val="24"/>
                <w:szCs w:val="24"/>
              </w:rPr>
              <w:t>Sazba poplatku činí za kalendářní rok:</w:t>
            </w:r>
          </w:p>
          <w:p w14:paraId="4E5907C5" w14:textId="77777777" w:rsidR="00D50CC9" w:rsidRPr="007B2419" w:rsidRDefault="00D50CC9" w:rsidP="001E4B2A">
            <w:pPr>
              <w:jc w:val="center"/>
            </w:pPr>
          </w:p>
        </w:tc>
        <w:tc>
          <w:tcPr>
            <w:tcW w:w="1843" w:type="dxa"/>
            <w:vAlign w:val="center"/>
          </w:tcPr>
          <w:p w14:paraId="488BFC50" w14:textId="77777777" w:rsidR="00D50CC9" w:rsidRPr="007B2419" w:rsidRDefault="00D50CC9" w:rsidP="001E4B2A">
            <w:pPr>
              <w:jc w:val="center"/>
            </w:pPr>
            <w:r w:rsidRPr="007B2419">
              <w:t>za jednoho psa</w:t>
            </w:r>
          </w:p>
        </w:tc>
        <w:tc>
          <w:tcPr>
            <w:tcW w:w="2054" w:type="dxa"/>
            <w:vAlign w:val="center"/>
          </w:tcPr>
          <w:p w14:paraId="3D5B6A8B" w14:textId="77777777" w:rsidR="00D50CC9" w:rsidRPr="007B2419" w:rsidRDefault="00D50CC9" w:rsidP="001E4B2A">
            <w:pPr>
              <w:jc w:val="center"/>
            </w:pPr>
            <w:r w:rsidRPr="007B2419">
              <w:t>za druhého a každého dalšího psa téhož držitele</w:t>
            </w:r>
          </w:p>
        </w:tc>
      </w:tr>
      <w:tr w:rsidR="00D50CC9" w:rsidRPr="007B2419" w14:paraId="6DAF40C2" w14:textId="77777777" w:rsidTr="00810CB2">
        <w:tc>
          <w:tcPr>
            <w:tcW w:w="340" w:type="dxa"/>
          </w:tcPr>
          <w:p w14:paraId="3800F018" w14:textId="77777777" w:rsidR="00D50CC9" w:rsidRPr="007B2419" w:rsidRDefault="00D50CC9" w:rsidP="001E4B2A">
            <w:r w:rsidRPr="007B2419">
              <w:t>a)</w:t>
            </w:r>
          </w:p>
        </w:tc>
        <w:tc>
          <w:tcPr>
            <w:tcW w:w="4835" w:type="dxa"/>
            <w:vAlign w:val="center"/>
          </w:tcPr>
          <w:p w14:paraId="170796DF" w14:textId="77777777" w:rsidR="00D50CC9" w:rsidRPr="007B2419" w:rsidRDefault="00D50CC9" w:rsidP="001E4B2A">
            <w:pPr>
              <w:jc w:val="both"/>
            </w:pPr>
            <w:r w:rsidRPr="007B2419">
              <w:t>ze psa chovaného v rodinném domě</w:t>
            </w:r>
          </w:p>
        </w:tc>
        <w:tc>
          <w:tcPr>
            <w:tcW w:w="1843" w:type="dxa"/>
            <w:vAlign w:val="center"/>
          </w:tcPr>
          <w:p w14:paraId="1933ADCC" w14:textId="77777777" w:rsidR="00D50CC9" w:rsidRPr="007B2419" w:rsidRDefault="00D50CC9" w:rsidP="001E4B2A">
            <w:pPr>
              <w:jc w:val="center"/>
            </w:pPr>
            <w:r w:rsidRPr="007B2419">
              <w:t>400 Kč</w:t>
            </w:r>
          </w:p>
        </w:tc>
        <w:tc>
          <w:tcPr>
            <w:tcW w:w="2054" w:type="dxa"/>
            <w:vAlign w:val="center"/>
          </w:tcPr>
          <w:p w14:paraId="6E9F3B35" w14:textId="77777777" w:rsidR="00D50CC9" w:rsidRPr="007B2419" w:rsidRDefault="00D50CC9" w:rsidP="001E4B2A">
            <w:pPr>
              <w:jc w:val="center"/>
            </w:pPr>
            <w:r w:rsidRPr="007B2419">
              <w:t>600 Kč</w:t>
            </w:r>
          </w:p>
        </w:tc>
      </w:tr>
      <w:tr w:rsidR="00D50CC9" w:rsidRPr="007B2419" w14:paraId="48B139DC" w14:textId="77777777" w:rsidTr="00810CB2">
        <w:tc>
          <w:tcPr>
            <w:tcW w:w="340" w:type="dxa"/>
          </w:tcPr>
          <w:p w14:paraId="775450E1" w14:textId="77777777" w:rsidR="00D50CC9" w:rsidRPr="007B2419" w:rsidRDefault="00D50CC9" w:rsidP="001E4B2A">
            <w:r w:rsidRPr="007B2419">
              <w:t>b)</w:t>
            </w:r>
          </w:p>
        </w:tc>
        <w:tc>
          <w:tcPr>
            <w:tcW w:w="4835" w:type="dxa"/>
            <w:vAlign w:val="center"/>
          </w:tcPr>
          <w:p w14:paraId="78AFB20F" w14:textId="77777777" w:rsidR="00D50CC9" w:rsidRPr="007B2419" w:rsidRDefault="00D50CC9" w:rsidP="001E4B2A">
            <w:pPr>
              <w:jc w:val="both"/>
            </w:pPr>
            <w:r w:rsidRPr="007B2419">
              <w:t>ze psa, jehož držitelem je osoba starší 65 let</w:t>
            </w:r>
            <w:r>
              <w:t xml:space="preserve">, nebo poživatel </w:t>
            </w:r>
            <w:r w:rsidRPr="000E1CB4">
              <w:t>invalidního, starobního, vdovského nebo vdoveckého důchodu, který je jeho jediným zdrojem příjmů</w:t>
            </w:r>
          </w:p>
        </w:tc>
        <w:tc>
          <w:tcPr>
            <w:tcW w:w="1843" w:type="dxa"/>
            <w:vAlign w:val="center"/>
          </w:tcPr>
          <w:p w14:paraId="074EE011" w14:textId="77777777" w:rsidR="00D50CC9" w:rsidRPr="007B2419" w:rsidRDefault="00D50CC9" w:rsidP="001E4B2A">
            <w:pPr>
              <w:jc w:val="center"/>
            </w:pPr>
            <w:r w:rsidRPr="007B2419">
              <w:t>200 Kč</w:t>
            </w:r>
          </w:p>
        </w:tc>
        <w:tc>
          <w:tcPr>
            <w:tcW w:w="2054" w:type="dxa"/>
            <w:vAlign w:val="center"/>
          </w:tcPr>
          <w:p w14:paraId="77F68DF7" w14:textId="77777777" w:rsidR="00D50CC9" w:rsidRPr="007B2419" w:rsidRDefault="00D50CC9" w:rsidP="001E4B2A">
            <w:pPr>
              <w:jc w:val="center"/>
            </w:pPr>
            <w:r w:rsidRPr="007B2419">
              <w:t>300 Kč</w:t>
            </w:r>
          </w:p>
        </w:tc>
      </w:tr>
      <w:tr w:rsidR="00D50CC9" w:rsidRPr="007B2419" w14:paraId="6083D9D7" w14:textId="77777777" w:rsidTr="00810CB2">
        <w:tc>
          <w:tcPr>
            <w:tcW w:w="340" w:type="dxa"/>
          </w:tcPr>
          <w:p w14:paraId="520593F3" w14:textId="77777777" w:rsidR="00D50CC9" w:rsidRPr="007B2419" w:rsidRDefault="00D50CC9" w:rsidP="001E4B2A">
            <w:r>
              <w:t>c)</w:t>
            </w:r>
          </w:p>
        </w:tc>
        <w:tc>
          <w:tcPr>
            <w:tcW w:w="4835" w:type="dxa"/>
            <w:vAlign w:val="center"/>
          </w:tcPr>
          <w:p w14:paraId="3B09A1C0" w14:textId="77777777" w:rsidR="00D50CC9" w:rsidRPr="007B2419" w:rsidRDefault="00D50CC9" w:rsidP="001E4B2A">
            <w:pPr>
              <w:jc w:val="both"/>
            </w:pPr>
            <w:r>
              <w:t xml:space="preserve">ze psa, jehož </w:t>
            </w:r>
            <w:r w:rsidRPr="007B2419">
              <w:t>držitelem</w:t>
            </w:r>
            <w:r>
              <w:t xml:space="preserve"> je poživatel sirotčího důchodu</w:t>
            </w:r>
          </w:p>
        </w:tc>
        <w:tc>
          <w:tcPr>
            <w:tcW w:w="1843" w:type="dxa"/>
            <w:vAlign w:val="center"/>
          </w:tcPr>
          <w:p w14:paraId="7B8F1FBC" w14:textId="77777777" w:rsidR="00D50CC9" w:rsidRPr="007B2419" w:rsidRDefault="00D50CC9" w:rsidP="001E4B2A">
            <w:pPr>
              <w:jc w:val="center"/>
            </w:pPr>
            <w:r>
              <w:t>100 Kč</w:t>
            </w:r>
          </w:p>
        </w:tc>
        <w:tc>
          <w:tcPr>
            <w:tcW w:w="2054" w:type="dxa"/>
            <w:vAlign w:val="center"/>
          </w:tcPr>
          <w:p w14:paraId="3CC15919" w14:textId="77777777" w:rsidR="00D50CC9" w:rsidRPr="007B2419" w:rsidRDefault="00D50CC9" w:rsidP="001E4B2A">
            <w:pPr>
              <w:jc w:val="center"/>
            </w:pPr>
            <w:r>
              <w:t>150 Kč</w:t>
            </w:r>
          </w:p>
        </w:tc>
      </w:tr>
      <w:tr w:rsidR="00D50CC9" w:rsidRPr="00D17A87" w14:paraId="71927D90" w14:textId="77777777" w:rsidTr="00810CB2">
        <w:tc>
          <w:tcPr>
            <w:tcW w:w="340" w:type="dxa"/>
          </w:tcPr>
          <w:p w14:paraId="3D48EB11" w14:textId="77777777" w:rsidR="00D50CC9" w:rsidRPr="007B2419" w:rsidRDefault="00D50CC9" w:rsidP="001E4B2A">
            <w:r>
              <w:t>d</w:t>
            </w:r>
            <w:r w:rsidRPr="007B2419">
              <w:t>)</w:t>
            </w:r>
          </w:p>
        </w:tc>
        <w:tc>
          <w:tcPr>
            <w:tcW w:w="4835" w:type="dxa"/>
            <w:vAlign w:val="center"/>
          </w:tcPr>
          <w:p w14:paraId="316EBC79" w14:textId="77777777" w:rsidR="00D50CC9" w:rsidRPr="007B2419" w:rsidRDefault="00D50CC9" w:rsidP="00D50CC9">
            <w:pPr>
              <w:jc w:val="both"/>
            </w:pPr>
            <w:r w:rsidRPr="007B2419">
              <w:t>z jiného psa než uvedeného v písm. a)</w:t>
            </w:r>
            <w:r>
              <w:t>, b)</w:t>
            </w:r>
            <w:r w:rsidRPr="007B2419">
              <w:t xml:space="preserve"> nebo </w:t>
            </w:r>
            <w:r>
              <w:t>c</w:t>
            </w:r>
            <w:r w:rsidRPr="007B2419">
              <w:t>)</w:t>
            </w:r>
          </w:p>
        </w:tc>
        <w:tc>
          <w:tcPr>
            <w:tcW w:w="1843" w:type="dxa"/>
            <w:vAlign w:val="center"/>
          </w:tcPr>
          <w:p w14:paraId="00414ADF" w14:textId="77777777" w:rsidR="00D50CC9" w:rsidRPr="007B2419" w:rsidRDefault="00D50CC9" w:rsidP="001E4B2A">
            <w:pPr>
              <w:jc w:val="center"/>
            </w:pPr>
            <w:r w:rsidRPr="007B2419">
              <w:t>800 Kč</w:t>
            </w:r>
          </w:p>
        </w:tc>
        <w:tc>
          <w:tcPr>
            <w:tcW w:w="2054" w:type="dxa"/>
            <w:vAlign w:val="center"/>
          </w:tcPr>
          <w:p w14:paraId="63E2097A" w14:textId="13B02997" w:rsidR="00D50CC9" w:rsidRPr="00D17A87" w:rsidRDefault="00D50CC9" w:rsidP="001E4B2A">
            <w:pPr>
              <w:jc w:val="center"/>
            </w:pPr>
            <w:r w:rsidRPr="007B2419">
              <w:t>1200 Kč</w:t>
            </w:r>
          </w:p>
        </w:tc>
      </w:tr>
    </w:tbl>
    <w:p w14:paraId="1BE7E949" w14:textId="77777777" w:rsidR="00D50CC9" w:rsidRPr="000E1CB4" w:rsidRDefault="00D50CC9" w:rsidP="00D50CC9">
      <w:pPr>
        <w:pStyle w:val="Zkladntext"/>
        <w:rPr>
          <w:bCs/>
          <w:sz w:val="20"/>
          <w:szCs w:val="20"/>
        </w:rPr>
      </w:pPr>
    </w:p>
    <w:p w14:paraId="2AED659F" w14:textId="77777777" w:rsidR="00D50CC9" w:rsidRDefault="00D50CC9">
      <w:pPr>
        <w:rPr>
          <w:b/>
          <w:bCs/>
        </w:rPr>
      </w:pPr>
      <w:r>
        <w:rPr>
          <w:b/>
          <w:bCs/>
        </w:rPr>
        <w:br w:type="page"/>
      </w:r>
    </w:p>
    <w:p w14:paraId="70603EE7" w14:textId="77777777" w:rsidR="009958F0" w:rsidRPr="00D17A87" w:rsidRDefault="00D17A87" w:rsidP="009958F0">
      <w:pPr>
        <w:pStyle w:val="Zkladntext"/>
        <w:spacing w:after="0"/>
        <w:jc w:val="center"/>
        <w:rPr>
          <w:b/>
          <w:bCs/>
        </w:rPr>
      </w:pPr>
      <w:r w:rsidRPr="00D17A87">
        <w:rPr>
          <w:b/>
          <w:bCs/>
        </w:rPr>
        <w:lastRenderedPageBreak/>
        <w:t>Článek 5</w:t>
      </w:r>
    </w:p>
    <w:p w14:paraId="375A2253"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17E38E1D" w14:textId="77777777" w:rsidR="00D50CC9" w:rsidRDefault="00D50CC9" w:rsidP="00D50CC9">
      <w:pPr>
        <w:pStyle w:val="Zkladntext"/>
        <w:spacing w:after="0"/>
      </w:pPr>
    </w:p>
    <w:p w14:paraId="0FCFBEB6" w14:textId="77777777" w:rsidR="00B44F8F" w:rsidRPr="002D5C87" w:rsidRDefault="00B44F8F" w:rsidP="00D50CC9">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2FD40D3B" w14:textId="77777777" w:rsidR="00D17A87" w:rsidRPr="00D17A87" w:rsidRDefault="00D17A87" w:rsidP="009958F0">
      <w:pPr>
        <w:pStyle w:val="Zkladntext"/>
        <w:spacing w:after="0"/>
        <w:jc w:val="center"/>
        <w:rPr>
          <w:b/>
          <w:bCs/>
        </w:rPr>
      </w:pPr>
    </w:p>
    <w:p w14:paraId="750C645A"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7772BB51" w14:textId="77777777" w:rsidR="009958F0" w:rsidRPr="00AB1B51" w:rsidRDefault="009958F0" w:rsidP="009958F0">
      <w:pPr>
        <w:pStyle w:val="Zkladntext"/>
        <w:spacing w:after="0"/>
        <w:jc w:val="center"/>
        <w:rPr>
          <w:b/>
          <w:bCs/>
        </w:rPr>
      </w:pPr>
      <w:r w:rsidRPr="00AB1B51">
        <w:rPr>
          <w:b/>
          <w:bCs/>
        </w:rPr>
        <w:t>Splatnost poplatku</w:t>
      </w:r>
    </w:p>
    <w:p w14:paraId="0788FE8D" w14:textId="77777777" w:rsidR="009958F0" w:rsidRPr="00AB1B51" w:rsidRDefault="009958F0" w:rsidP="009958F0">
      <w:pPr>
        <w:pStyle w:val="Zkladntext"/>
        <w:spacing w:after="0"/>
        <w:jc w:val="center"/>
        <w:rPr>
          <w:b/>
          <w:bCs/>
        </w:rPr>
      </w:pPr>
    </w:p>
    <w:p w14:paraId="2D9A1EE5" w14:textId="77777777" w:rsidR="00D50CC9" w:rsidRPr="007B2419" w:rsidRDefault="00D50CC9" w:rsidP="00D50CC9">
      <w:pPr>
        <w:pStyle w:val="Zkladntext"/>
        <w:numPr>
          <w:ilvl w:val="0"/>
          <w:numId w:val="26"/>
        </w:numPr>
        <w:spacing w:after="0"/>
        <w:jc w:val="both"/>
      </w:pPr>
      <w:r w:rsidRPr="007B2419">
        <w:t>Poplatek je splatný nejpozději do 30. 4. příslušného kalendářního roku.</w:t>
      </w:r>
    </w:p>
    <w:p w14:paraId="0CA00F76" w14:textId="77777777" w:rsidR="00D50CC9" w:rsidRPr="007B2419" w:rsidRDefault="00D50CC9" w:rsidP="00D50CC9">
      <w:pPr>
        <w:pStyle w:val="Zkladntext"/>
        <w:numPr>
          <w:ilvl w:val="0"/>
          <w:numId w:val="26"/>
        </w:numPr>
        <w:spacing w:after="0"/>
        <w:jc w:val="both"/>
      </w:pPr>
      <w:r w:rsidRPr="007B2419">
        <w:t>V případě vzniku poplatkové povinnosti (nebo zániku osvobození) po 15. 4. příslušného kalendářního roku, je poměrná výše poplatku splatná nejpozději do 15. dne kalendářního měsíce bezprostředně následujícího po kalendářním měsíci vzniku poplatkové povinnosti (nebo zániku osvobození).</w:t>
      </w:r>
    </w:p>
    <w:p w14:paraId="737DD44B"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3D462474" w14:textId="77777777" w:rsidR="00B44F8F" w:rsidRPr="00D50CC9" w:rsidRDefault="00B44F8F" w:rsidP="00B44F8F">
      <w:pPr>
        <w:tabs>
          <w:tab w:val="left" w:pos="3780"/>
        </w:tabs>
        <w:jc w:val="center"/>
        <w:rPr>
          <w:b/>
        </w:rPr>
      </w:pPr>
    </w:p>
    <w:p w14:paraId="46F13C80" w14:textId="77777777" w:rsidR="00B44F8F" w:rsidRPr="00D50CC9" w:rsidRDefault="00B44F8F" w:rsidP="00B44F8F">
      <w:pPr>
        <w:pStyle w:val="slalnk"/>
        <w:keepNext w:val="0"/>
        <w:keepLines w:val="0"/>
        <w:widowControl w:val="0"/>
        <w:spacing w:before="0" w:after="0"/>
        <w:rPr>
          <w:szCs w:val="24"/>
        </w:rPr>
      </w:pPr>
      <w:r w:rsidRPr="00D50CC9">
        <w:rPr>
          <w:szCs w:val="24"/>
        </w:rPr>
        <w:t>Článek 7</w:t>
      </w:r>
    </w:p>
    <w:p w14:paraId="2FAAC37B" w14:textId="77777777" w:rsidR="00B44F8F" w:rsidRPr="00D50CC9" w:rsidRDefault="00B44F8F" w:rsidP="00B44F8F">
      <w:pPr>
        <w:pStyle w:val="Nzvylnk"/>
        <w:keepNext w:val="0"/>
        <w:keepLines w:val="0"/>
        <w:widowControl w:val="0"/>
        <w:spacing w:before="0" w:after="0"/>
        <w:rPr>
          <w:szCs w:val="24"/>
        </w:rPr>
      </w:pPr>
      <w:r w:rsidRPr="00D50CC9">
        <w:rPr>
          <w:szCs w:val="24"/>
        </w:rPr>
        <w:t>Zrušovací ustanovení</w:t>
      </w:r>
    </w:p>
    <w:p w14:paraId="451A1C60" w14:textId="77777777" w:rsidR="00B44F8F" w:rsidRPr="00D50CC9" w:rsidRDefault="00B44F8F" w:rsidP="00B44F8F">
      <w:pPr>
        <w:jc w:val="both"/>
      </w:pPr>
    </w:p>
    <w:p w14:paraId="15BF6EC9" w14:textId="77777777" w:rsidR="00B44F8F" w:rsidRPr="00D50CC9" w:rsidRDefault="00B44F8F" w:rsidP="00B44F8F">
      <w:pPr>
        <w:jc w:val="both"/>
      </w:pPr>
      <w:r w:rsidRPr="00D50CC9">
        <w:t xml:space="preserve">Zrušuje se obecně závazná vyhláška č. </w:t>
      </w:r>
      <w:r w:rsidR="00D50CC9" w:rsidRPr="00D50CC9">
        <w:t>2/2019</w:t>
      </w:r>
      <w:r w:rsidRPr="00D50CC9">
        <w:t xml:space="preserve">, o místním poplatku ze psů, ze dne </w:t>
      </w:r>
      <w:r w:rsidR="00D50CC9" w:rsidRPr="00D50CC9">
        <w:t>9. 12. 2019</w:t>
      </w:r>
      <w:r w:rsidRPr="00D50CC9">
        <w:t>.</w:t>
      </w:r>
    </w:p>
    <w:p w14:paraId="6C09DBAD" w14:textId="77777777" w:rsidR="00B44F8F" w:rsidRPr="00D50CC9" w:rsidRDefault="00B44F8F" w:rsidP="00B44F8F">
      <w:pPr>
        <w:jc w:val="both"/>
      </w:pPr>
    </w:p>
    <w:p w14:paraId="513D60B3" w14:textId="77777777" w:rsidR="00B44F8F" w:rsidRPr="00D50CC9" w:rsidRDefault="00B44F8F" w:rsidP="00B44F8F">
      <w:pPr>
        <w:pStyle w:val="slalnk"/>
        <w:keepNext w:val="0"/>
        <w:keepLines w:val="0"/>
        <w:widowControl w:val="0"/>
        <w:spacing w:before="0" w:after="0"/>
        <w:rPr>
          <w:szCs w:val="24"/>
        </w:rPr>
      </w:pPr>
      <w:r w:rsidRPr="00D50CC9">
        <w:rPr>
          <w:szCs w:val="24"/>
        </w:rPr>
        <w:t>Článek 8</w:t>
      </w:r>
    </w:p>
    <w:p w14:paraId="3AB39FC0" w14:textId="77777777" w:rsidR="00B44F8F" w:rsidRPr="00D50CC9" w:rsidRDefault="00B44F8F" w:rsidP="00B44F8F">
      <w:pPr>
        <w:pStyle w:val="Nzvylnk"/>
        <w:keepNext w:val="0"/>
        <w:keepLines w:val="0"/>
        <w:widowControl w:val="0"/>
        <w:spacing w:before="0" w:after="0"/>
        <w:rPr>
          <w:szCs w:val="24"/>
        </w:rPr>
      </w:pPr>
      <w:r w:rsidRPr="00D50CC9">
        <w:rPr>
          <w:szCs w:val="24"/>
        </w:rPr>
        <w:t>Účinnost</w:t>
      </w:r>
    </w:p>
    <w:p w14:paraId="180451BC" w14:textId="77777777" w:rsidR="00B44F8F" w:rsidRPr="00D50CC9" w:rsidRDefault="00B44F8F" w:rsidP="00B44F8F">
      <w:pPr>
        <w:jc w:val="both"/>
      </w:pPr>
    </w:p>
    <w:p w14:paraId="78C0499F" w14:textId="77777777" w:rsidR="00D50CC9" w:rsidRPr="00883582" w:rsidRDefault="00D50CC9" w:rsidP="00D50CC9">
      <w:pPr>
        <w:pStyle w:val="Normlnweb"/>
        <w:spacing w:before="0" w:beforeAutospacing="0" w:after="0" w:afterAutospacing="0"/>
        <w:rPr>
          <w:rFonts w:ascii="Times New Roman" w:hAnsi="Times New Roman" w:cs="Times New Roman"/>
        </w:rPr>
      </w:pPr>
      <w:r w:rsidRPr="00D50CC9">
        <w:rPr>
          <w:rFonts w:ascii="Times New Roman" w:hAnsi="Times New Roman" w:cs="Times New Roman"/>
        </w:rPr>
        <w:t>Tato vyhláška nabývá účinnosti dnem 1. 1. 2024.</w:t>
      </w:r>
    </w:p>
    <w:p w14:paraId="03D55F0A" w14:textId="77777777" w:rsidR="00D50CC9" w:rsidRPr="00883582" w:rsidRDefault="00D50CC9" w:rsidP="00D50CC9">
      <w:pPr>
        <w:tabs>
          <w:tab w:val="left" w:pos="3780"/>
        </w:tabs>
        <w:jc w:val="both"/>
        <w:rPr>
          <w:sz w:val="20"/>
          <w:szCs w:val="20"/>
        </w:rPr>
      </w:pPr>
    </w:p>
    <w:p w14:paraId="2BABA2EE" w14:textId="77777777" w:rsidR="00D50CC9" w:rsidRPr="00883582" w:rsidRDefault="00D50CC9" w:rsidP="00D50CC9">
      <w:pPr>
        <w:tabs>
          <w:tab w:val="left" w:pos="3780"/>
        </w:tabs>
        <w:jc w:val="both"/>
        <w:rPr>
          <w:sz w:val="20"/>
          <w:szCs w:val="20"/>
        </w:rPr>
      </w:pPr>
    </w:p>
    <w:p w14:paraId="729642F3" w14:textId="77777777" w:rsidR="00D50CC9" w:rsidRPr="00883582" w:rsidRDefault="00D50CC9" w:rsidP="00D50CC9">
      <w:pPr>
        <w:tabs>
          <w:tab w:val="left" w:pos="3780"/>
        </w:tabs>
        <w:jc w:val="both"/>
        <w:rPr>
          <w:sz w:val="20"/>
          <w:szCs w:val="20"/>
        </w:rPr>
      </w:pPr>
    </w:p>
    <w:p w14:paraId="099350DA" w14:textId="77777777" w:rsidR="00D50CC9" w:rsidRPr="00883582" w:rsidRDefault="00D50CC9" w:rsidP="00D50CC9">
      <w:pPr>
        <w:tabs>
          <w:tab w:val="left" w:pos="3780"/>
        </w:tabs>
        <w:jc w:val="both"/>
        <w:rPr>
          <w:sz w:val="20"/>
          <w:szCs w:val="20"/>
        </w:rPr>
      </w:pPr>
    </w:p>
    <w:p w14:paraId="73917650" w14:textId="77777777" w:rsidR="00D50CC9" w:rsidRPr="00883582" w:rsidRDefault="00D50CC9" w:rsidP="00D50CC9">
      <w:pPr>
        <w:tabs>
          <w:tab w:val="left" w:pos="3780"/>
        </w:tabs>
        <w:jc w:val="both"/>
        <w:rPr>
          <w:sz w:val="20"/>
          <w:szCs w:val="20"/>
        </w:rPr>
      </w:pPr>
    </w:p>
    <w:p w14:paraId="2E74C0F7" w14:textId="77777777" w:rsidR="00D50CC9" w:rsidRPr="00883582" w:rsidRDefault="00D50CC9" w:rsidP="00D50CC9">
      <w:pPr>
        <w:ind w:firstLine="708"/>
        <w:jc w:val="both"/>
      </w:pPr>
    </w:p>
    <w:tbl>
      <w:tblPr>
        <w:tblW w:w="0" w:type="auto"/>
        <w:jc w:val="center"/>
        <w:tblLook w:val="04A0" w:firstRow="1" w:lastRow="0" w:firstColumn="1" w:lastColumn="0" w:noHBand="0" w:noVBand="1"/>
      </w:tblPr>
      <w:tblGrid>
        <w:gridCol w:w="4536"/>
        <w:gridCol w:w="4499"/>
      </w:tblGrid>
      <w:tr w:rsidR="00D50CC9" w:rsidRPr="000A1850" w14:paraId="6D2CACC1" w14:textId="77777777" w:rsidTr="001E4B2A">
        <w:trPr>
          <w:jc w:val="center"/>
        </w:trPr>
        <w:tc>
          <w:tcPr>
            <w:tcW w:w="4536" w:type="dxa"/>
          </w:tcPr>
          <w:p w14:paraId="501B9EC5" w14:textId="77777777" w:rsidR="00D50CC9" w:rsidRPr="00883582" w:rsidRDefault="00D50CC9" w:rsidP="001E4B2A">
            <w:pPr>
              <w:jc w:val="center"/>
            </w:pPr>
            <w:r w:rsidRPr="00883582">
              <w:t>_____________________________</w:t>
            </w:r>
          </w:p>
        </w:tc>
        <w:tc>
          <w:tcPr>
            <w:tcW w:w="4499" w:type="dxa"/>
          </w:tcPr>
          <w:p w14:paraId="4EA6B9A4" w14:textId="77777777" w:rsidR="00D50CC9" w:rsidRPr="000A1850" w:rsidRDefault="00D50CC9" w:rsidP="001E4B2A">
            <w:pPr>
              <w:jc w:val="center"/>
            </w:pPr>
            <w:r w:rsidRPr="00883582">
              <w:t>_____________________________</w:t>
            </w:r>
          </w:p>
        </w:tc>
      </w:tr>
      <w:tr w:rsidR="00D50CC9" w:rsidRPr="0085574A" w14:paraId="4DCEF727" w14:textId="77777777" w:rsidTr="001E4B2A">
        <w:trPr>
          <w:jc w:val="center"/>
        </w:trPr>
        <w:tc>
          <w:tcPr>
            <w:tcW w:w="4536" w:type="dxa"/>
          </w:tcPr>
          <w:p w14:paraId="65EC62B2" w14:textId="77777777" w:rsidR="00D50CC9" w:rsidRPr="000A1850" w:rsidRDefault="00D50CC9" w:rsidP="001E4B2A">
            <w:pPr>
              <w:jc w:val="center"/>
            </w:pPr>
            <w:r w:rsidRPr="000A1850">
              <w:t>Ing. Blanka Stará v. r.</w:t>
            </w:r>
          </w:p>
          <w:p w14:paraId="389326CC" w14:textId="77777777" w:rsidR="00D50CC9" w:rsidRPr="000A1850" w:rsidRDefault="00D50CC9" w:rsidP="001E4B2A">
            <w:pPr>
              <w:jc w:val="center"/>
            </w:pPr>
            <w:r w:rsidRPr="000A1850">
              <w:t>místostarostka</w:t>
            </w:r>
          </w:p>
        </w:tc>
        <w:tc>
          <w:tcPr>
            <w:tcW w:w="4499" w:type="dxa"/>
          </w:tcPr>
          <w:p w14:paraId="00443BAD" w14:textId="77777777" w:rsidR="00D50CC9" w:rsidRPr="000A1850" w:rsidRDefault="00D50CC9" w:rsidP="001E4B2A">
            <w:pPr>
              <w:pStyle w:val="Zkladntext"/>
              <w:spacing w:after="0"/>
              <w:jc w:val="center"/>
              <w:rPr>
                <w:color w:val="000000"/>
              </w:rPr>
            </w:pPr>
            <w:r w:rsidRPr="000A1850">
              <w:rPr>
                <w:color w:val="000000"/>
              </w:rPr>
              <w:t>Mgr. Miroslav Zůna v. r.</w:t>
            </w:r>
          </w:p>
          <w:p w14:paraId="54B20DF9" w14:textId="77777777" w:rsidR="00D50CC9" w:rsidRPr="0085574A" w:rsidRDefault="00D50CC9" w:rsidP="001E4B2A">
            <w:pPr>
              <w:jc w:val="center"/>
            </w:pPr>
            <w:r w:rsidRPr="000A1850">
              <w:t>starosta</w:t>
            </w:r>
          </w:p>
        </w:tc>
      </w:tr>
    </w:tbl>
    <w:p w14:paraId="17EC7866" w14:textId="77777777" w:rsidR="002D5C87" w:rsidRDefault="002D5C87" w:rsidP="00563F82">
      <w:pPr>
        <w:pStyle w:val="Zkladntext"/>
        <w:tabs>
          <w:tab w:val="left" w:pos="1080"/>
          <w:tab w:val="left" w:pos="7020"/>
        </w:tabs>
        <w:spacing w:after="0"/>
      </w:pPr>
    </w:p>
    <w:p w14:paraId="65D3A3BD" w14:textId="77777777" w:rsidR="002D5C87" w:rsidRDefault="002D5C87" w:rsidP="00563F82">
      <w:pPr>
        <w:pStyle w:val="Zkladntext"/>
        <w:tabs>
          <w:tab w:val="left" w:pos="1080"/>
          <w:tab w:val="left" w:pos="7020"/>
        </w:tabs>
        <w:spacing w:after="0"/>
      </w:pPr>
    </w:p>
    <w:p w14:paraId="033D7CD4" w14:textId="77777777" w:rsidR="002D5C87" w:rsidRDefault="002D5C87" w:rsidP="00563F82">
      <w:pPr>
        <w:pStyle w:val="Zkladntext"/>
        <w:tabs>
          <w:tab w:val="left" w:pos="1080"/>
          <w:tab w:val="left" w:pos="7020"/>
        </w:tabs>
        <w:spacing w:after="0"/>
      </w:pPr>
    </w:p>
    <w:p w14:paraId="68EA8B75" w14:textId="77777777" w:rsidR="00563F82" w:rsidRPr="00DC4DA1" w:rsidRDefault="00563F82" w:rsidP="00563F82"/>
    <w:sectPr w:rsidR="00563F82" w:rsidRPr="00DC4DA1" w:rsidSect="00D50CC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A27D" w14:textId="77777777" w:rsidR="007A0AE2" w:rsidRDefault="007A0AE2">
      <w:r>
        <w:separator/>
      </w:r>
    </w:p>
  </w:endnote>
  <w:endnote w:type="continuationSeparator" w:id="0">
    <w:p w14:paraId="7ADC68ED" w14:textId="77777777" w:rsidR="007A0AE2" w:rsidRDefault="007A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6550" w14:textId="77777777" w:rsidR="007A0AE2" w:rsidRDefault="007A0AE2">
      <w:r>
        <w:separator/>
      </w:r>
    </w:p>
  </w:footnote>
  <w:footnote w:type="continuationSeparator" w:id="0">
    <w:p w14:paraId="5D454D11" w14:textId="77777777" w:rsidR="007A0AE2" w:rsidRDefault="007A0AE2">
      <w:r>
        <w:continuationSeparator/>
      </w:r>
    </w:p>
  </w:footnote>
  <w:footnote w:id="1">
    <w:p w14:paraId="520BFD7B"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310849A7"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25FE49B6"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275E8DE1" w14:textId="77777777" w:rsidR="00C04BCC" w:rsidRDefault="00C04BCC" w:rsidP="00C04BCC">
      <w:pPr>
        <w:pStyle w:val="Textpoznpodarou"/>
        <w:numPr>
          <w:ilvl w:val="0"/>
          <w:numId w:val="38"/>
        </w:numPr>
        <w:ind w:left="551" w:hanging="357"/>
        <w:jc w:val="both"/>
        <w:rPr>
          <w:i/>
        </w:rPr>
      </w:pPr>
      <w:r>
        <w:rPr>
          <w:i/>
        </w:rPr>
        <w:t>poplatník poplatku, nebo</w:t>
      </w:r>
    </w:p>
    <w:p w14:paraId="7175C481"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4E008BE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06045E03"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70974FEF"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77E28286"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7B654E0"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38E2FB81"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76D74D71"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CC2D020"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18B74101"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494593FC"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0D4B1579"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14837E27"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217189">
    <w:abstractNumId w:val="31"/>
  </w:num>
  <w:num w:numId="2" w16cid:durableId="1795519099">
    <w:abstractNumId w:val="9"/>
  </w:num>
  <w:num w:numId="3" w16cid:durableId="409304529">
    <w:abstractNumId w:val="29"/>
  </w:num>
  <w:num w:numId="4" w16cid:durableId="541939270">
    <w:abstractNumId w:val="8"/>
  </w:num>
  <w:num w:numId="5" w16cid:durableId="1526822727">
    <w:abstractNumId w:val="7"/>
  </w:num>
  <w:num w:numId="6" w16cid:durableId="908803880">
    <w:abstractNumId w:val="26"/>
  </w:num>
  <w:num w:numId="7" w16cid:durableId="2090954998">
    <w:abstractNumId w:val="36"/>
  </w:num>
  <w:num w:numId="8" w16cid:durableId="1701121869">
    <w:abstractNumId w:val="32"/>
  </w:num>
  <w:num w:numId="9" w16cid:durableId="1020666494">
    <w:abstractNumId w:val="22"/>
  </w:num>
  <w:num w:numId="10" w16cid:durableId="1780293186">
    <w:abstractNumId w:val="23"/>
  </w:num>
  <w:num w:numId="11" w16cid:durableId="1753235692">
    <w:abstractNumId w:val="16"/>
  </w:num>
  <w:num w:numId="12" w16cid:durableId="1715930273">
    <w:abstractNumId w:val="33"/>
  </w:num>
  <w:num w:numId="13" w16cid:durableId="454639564">
    <w:abstractNumId w:val="28"/>
  </w:num>
  <w:num w:numId="14" w16cid:durableId="1467553940">
    <w:abstractNumId w:val="34"/>
  </w:num>
  <w:num w:numId="15" w16cid:durableId="1123377452">
    <w:abstractNumId w:val="30"/>
  </w:num>
  <w:num w:numId="16" w16cid:durableId="1749764949">
    <w:abstractNumId w:val="35"/>
  </w:num>
  <w:num w:numId="17" w16cid:durableId="1525483952">
    <w:abstractNumId w:val="13"/>
  </w:num>
  <w:num w:numId="18" w16cid:durableId="1650011845">
    <w:abstractNumId w:val="5"/>
  </w:num>
  <w:num w:numId="19" w16cid:durableId="246310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8690184">
    <w:abstractNumId w:val="20"/>
  </w:num>
  <w:num w:numId="21" w16cid:durableId="1455172973">
    <w:abstractNumId w:val="11"/>
  </w:num>
  <w:num w:numId="22" w16cid:durableId="958494333">
    <w:abstractNumId w:val="15"/>
  </w:num>
  <w:num w:numId="23" w16cid:durableId="69731794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412261">
    <w:abstractNumId w:val="37"/>
  </w:num>
  <w:num w:numId="25" w16cid:durableId="1097824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8424033">
    <w:abstractNumId w:val="27"/>
  </w:num>
  <w:num w:numId="27" w16cid:durableId="1072776367">
    <w:abstractNumId w:val="6"/>
  </w:num>
  <w:num w:numId="28" w16cid:durableId="1717853331">
    <w:abstractNumId w:val="21"/>
  </w:num>
  <w:num w:numId="29" w16cid:durableId="1496847471">
    <w:abstractNumId w:val="12"/>
  </w:num>
  <w:num w:numId="30" w16cid:durableId="1440028400">
    <w:abstractNumId w:val="0"/>
  </w:num>
  <w:num w:numId="31" w16cid:durableId="2017805471">
    <w:abstractNumId w:val="17"/>
  </w:num>
  <w:num w:numId="32" w16cid:durableId="1253273184">
    <w:abstractNumId w:val="14"/>
  </w:num>
  <w:num w:numId="33" w16cid:durableId="1652322543">
    <w:abstractNumId w:val="25"/>
  </w:num>
  <w:num w:numId="34" w16cid:durableId="1397438095">
    <w:abstractNumId w:val="3"/>
  </w:num>
  <w:num w:numId="35" w16cid:durableId="879586371">
    <w:abstractNumId w:val="4"/>
  </w:num>
  <w:num w:numId="36" w16cid:durableId="1566448595">
    <w:abstractNumId w:val="19"/>
  </w:num>
  <w:num w:numId="37" w16cid:durableId="954022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1649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919534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0CB2"/>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BF0DFA"/>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50CC9"/>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688A8"/>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rsid w:val="00941400"/>
    <w:pPr>
      <w:spacing w:after="120"/>
    </w:pPr>
  </w:style>
  <w:style w:type="character" w:customStyle="1" w:styleId="ZkladntextChar">
    <w:name w:val="Základní text Char"/>
    <w:link w:val="Zkladntext"/>
    <w:uiPriority w:val="99"/>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66612-12E1-4EA4-8B16-705EF2FE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432</Words>
  <Characters>2305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Jitka Bovšková Nová</cp:lastModifiedBy>
  <cp:revision>11</cp:revision>
  <cp:lastPrinted>2023-12-12T12:14:00Z</cp:lastPrinted>
  <dcterms:created xsi:type="dcterms:W3CDTF">2023-09-29T08:12:00Z</dcterms:created>
  <dcterms:modified xsi:type="dcterms:W3CDTF">2023-12-12T12:14:00Z</dcterms:modified>
</cp:coreProperties>
</file>