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2B7DE" w14:textId="77777777" w:rsidR="001F6396" w:rsidRPr="00BF2C13" w:rsidRDefault="001F6396" w:rsidP="001F6396">
      <w:pPr>
        <w:jc w:val="center"/>
        <w:rPr>
          <w:rFonts w:ascii="Arial" w:hAnsi="Arial" w:cs="Arial"/>
          <w:b/>
          <w:bCs/>
          <w:sz w:val="32"/>
          <w:szCs w:val="26"/>
        </w:rPr>
      </w:pPr>
      <w:r w:rsidRPr="00BF2C13">
        <w:rPr>
          <w:rFonts w:ascii="Arial" w:hAnsi="Arial" w:cs="Arial"/>
          <w:b/>
          <w:bCs/>
          <w:sz w:val="32"/>
          <w:szCs w:val="26"/>
        </w:rPr>
        <w:t>Městys Netvořice</w:t>
      </w:r>
    </w:p>
    <w:p w14:paraId="2C949CF0" w14:textId="77777777" w:rsidR="001F6396" w:rsidRPr="00BF2C13" w:rsidRDefault="001F6396" w:rsidP="001F6396">
      <w:pPr>
        <w:jc w:val="center"/>
        <w:rPr>
          <w:rFonts w:ascii="Arial" w:hAnsi="Arial" w:cs="Arial"/>
          <w:bCs/>
          <w:sz w:val="22"/>
          <w:szCs w:val="26"/>
        </w:rPr>
      </w:pPr>
      <w:r w:rsidRPr="00BF2C13">
        <w:rPr>
          <w:rFonts w:ascii="Arial" w:hAnsi="Arial" w:cs="Arial"/>
          <w:bCs/>
          <w:sz w:val="22"/>
          <w:szCs w:val="26"/>
        </w:rPr>
        <w:t>Mírové nám. 19, 257 44 Netvořice, IČO: 00232360</w:t>
      </w:r>
    </w:p>
    <w:p w14:paraId="5C555C22" w14:textId="77777777" w:rsidR="001F6396" w:rsidRPr="00BF2C13" w:rsidRDefault="001F6396" w:rsidP="001F6396">
      <w:pPr>
        <w:jc w:val="center"/>
        <w:rPr>
          <w:rFonts w:ascii="Arial" w:hAnsi="Arial" w:cs="Arial"/>
          <w:bCs/>
          <w:sz w:val="22"/>
          <w:szCs w:val="26"/>
        </w:rPr>
      </w:pPr>
      <w:r w:rsidRPr="00BF2C13">
        <w:rPr>
          <w:rFonts w:ascii="Arial" w:hAnsi="Arial" w:cs="Arial"/>
          <w:bCs/>
          <w:sz w:val="22"/>
          <w:szCs w:val="26"/>
        </w:rPr>
        <w:t xml:space="preserve">tel.: 317 789 203, email: </w:t>
      </w:r>
      <w:hyperlink r:id="rId8" w:history="1">
        <w:r w:rsidRPr="00BF2C13">
          <w:rPr>
            <w:rStyle w:val="Hypertextovodkaz"/>
            <w:rFonts w:ascii="Arial" w:hAnsi="Arial" w:cs="Arial"/>
            <w:bCs/>
            <w:sz w:val="22"/>
            <w:szCs w:val="26"/>
          </w:rPr>
          <w:t>info@netvorice.cz</w:t>
        </w:r>
      </w:hyperlink>
      <w:r w:rsidRPr="00BF2C13">
        <w:rPr>
          <w:rFonts w:ascii="Arial" w:hAnsi="Arial" w:cs="Arial"/>
          <w:bCs/>
          <w:sz w:val="22"/>
          <w:szCs w:val="26"/>
        </w:rPr>
        <w:t>, datová schránka ID: jgzatu8</w:t>
      </w:r>
    </w:p>
    <w:p w14:paraId="51BC5FFD" w14:textId="77777777" w:rsidR="001F6396" w:rsidRPr="00BF2C13" w:rsidRDefault="001F6396" w:rsidP="001F6396">
      <w:pPr>
        <w:jc w:val="center"/>
        <w:rPr>
          <w:rFonts w:ascii="Arial" w:hAnsi="Arial" w:cs="Arial"/>
          <w:bCs/>
          <w:sz w:val="22"/>
          <w:szCs w:val="26"/>
        </w:rPr>
      </w:pPr>
      <w:hyperlink r:id="rId9" w:history="1">
        <w:r w:rsidRPr="00BF2C13">
          <w:rPr>
            <w:rStyle w:val="Hypertextovodkaz"/>
            <w:rFonts w:ascii="Arial" w:hAnsi="Arial" w:cs="Arial"/>
            <w:bCs/>
            <w:sz w:val="22"/>
            <w:szCs w:val="26"/>
          </w:rPr>
          <w:t>www.netvorice.cz</w:t>
        </w:r>
      </w:hyperlink>
    </w:p>
    <w:p w14:paraId="42BB4C5E" w14:textId="77777777" w:rsidR="001F6396" w:rsidRPr="00BF2C13" w:rsidRDefault="001F6396" w:rsidP="001F6396">
      <w:pPr>
        <w:jc w:val="center"/>
        <w:rPr>
          <w:sz w:val="26"/>
          <w:szCs w:val="26"/>
        </w:rPr>
      </w:pPr>
      <w:r w:rsidRPr="002E0EAD">
        <w:rPr>
          <w:b/>
          <w:bCs/>
          <w:sz w:val="26"/>
          <w:szCs w:val="26"/>
        </w:rPr>
        <w:t>____________________________________________________________________</w:t>
      </w:r>
    </w:p>
    <w:p w14:paraId="266D9BB9" w14:textId="77777777" w:rsidR="001F6396" w:rsidRDefault="001F6396" w:rsidP="001F6396">
      <w:pPr>
        <w:pStyle w:val="Zhlav"/>
        <w:tabs>
          <w:tab w:val="clear" w:pos="4536"/>
          <w:tab w:val="clear" w:pos="9072"/>
        </w:tabs>
      </w:pPr>
    </w:p>
    <w:p w14:paraId="55FBDF6C" w14:textId="77777777" w:rsidR="001F6396" w:rsidRDefault="001F6396" w:rsidP="001F6396">
      <w:pPr>
        <w:jc w:val="center"/>
        <w:rPr>
          <w:rFonts w:ascii="Arial" w:hAnsi="Arial" w:cs="Arial"/>
          <w:b/>
          <w:bCs/>
          <w:sz w:val="26"/>
          <w:szCs w:val="26"/>
        </w:rPr>
      </w:pPr>
      <w:r>
        <w:rPr>
          <w:rFonts w:ascii="Arial" w:hAnsi="Arial" w:cs="Arial"/>
          <w:b/>
          <w:bCs/>
          <w:sz w:val="26"/>
          <w:szCs w:val="26"/>
        </w:rPr>
        <w:t>ZASTUPITELSTVO MĚSTYSE NETVOŘICE</w:t>
      </w:r>
    </w:p>
    <w:p w14:paraId="3AB71C8F" w14:textId="77777777" w:rsidR="00D51D24" w:rsidRPr="002E0EAD" w:rsidRDefault="00D51D24" w:rsidP="00D51D24">
      <w:pPr>
        <w:spacing w:line="276" w:lineRule="auto"/>
        <w:jc w:val="center"/>
        <w:rPr>
          <w:rFonts w:ascii="Arial" w:hAnsi="Arial" w:cs="Arial"/>
          <w:b/>
        </w:rPr>
      </w:pPr>
    </w:p>
    <w:p w14:paraId="1DCF6A20" w14:textId="68A609B1"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w:t>
      </w:r>
      <w:r w:rsidR="002645EE">
        <w:rPr>
          <w:rFonts w:ascii="Arial" w:hAnsi="Arial" w:cs="Arial"/>
          <w:b/>
        </w:rPr>
        <w:t>městyse</w:t>
      </w:r>
      <w:r w:rsidR="009366A7">
        <w:rPr>
          <w:rFonts w:ascii="Arial" w:hAnsi="Arial" w:cs="Arial"/>
          <w:b/>
        </w:rPr>
        <w:t xml:space="preserve"> </w:t>
      </w:r>
      <w:r w:rsidR="00192AF3">
        <w:rPr>
          <w:rFonts w:ascii="Arial" w:hAnsi="Arial" w:cs="Arial"/>
          <w:b/>
        </w:rPr>
        <w:t>Netvořice</w:t>
      </w:r>
    </w:p>
    <w:p w14:paraId="2A6D3C95"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3BB9E464" w14:textId="77777777" w:rsidR="0024722A" w:rsidRPr="00FB6AE5" w:rsidRDefault="0024722A">
      <w:pPr>
        <w:jc w:val="both"/>
        <w:rPr>
          <w:rFonts w:ascii="Arial" w:hAnsi="Arial" w:cs="Arial"/>
          <w:sz w:val="22"/>
          <w:szCs w:val="22"/>
        </w:rPr>
      </w:pPr>
    </w:p>
    <w:p w14:paraId="484E747B" w14:textId="77777777" w:rsidR="00192AF3" w:rsidRDefault="00192AF3" w:rsidP="00553B78">
      <w:pPr>
        <w:pStyle w:val="Zkladntextodsazen2"/>
        <w:ind w:left="0" w:firstLine="0"/>
        <w:rPr>
          <w:rFonts w:ascii="Arial" w:hAnsi="Arial" w:cs="Arial"/>
          <w:sz w:val="22"/>
          <w:szCs w:val="22"/>
        </w:rPr>
      </w:pPr>
    </w:p>
    <w:p w14:paraId="657B9602" w14:textId="6691D255"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 xml:space="preserve">Zastupitelstvo </w:t>
      </w:r>
      <w:r w:rsidR="001F6396">
        <w:rPr>
          <w:rFonts w:ascii="Arial" w:hAnsi="Arial" w:cs="Arial"/>
          <w:sz w:val="22"/>
          <w:szCs w:val="22"/>
        </w:rPr>
        <w:t>městyse Netvořice</w:t>
      </w:r>
      <w:r w:rsidR="00E2491F">
        <w:rPr>
          <w:rFonts w:ascii="Arial" w:hAnsi="Arial" w:cs="Arial"/>
          <w:sz w:val="22"/>
          <w:szCs w:val="22"/>
        </w:rPr>
        <w:t xml:space="preserve"> se na svém zasedání dne</w:t>
      </w:r>
      <w:r w:rsidR="00DF5E3B">
        <w:rPr>
          <w:rFonts w:ascii="Arial" w:hAnsi="Arial" w:cs="Arial"/>
          <w:sz w:val="22"/>
          <w:szCs w:val="22"/>
        </w:rPr>
        <w:t xml:space="preserve"> </w:t>
      </w:r>
      <w:r w:rsidR="00796144">
        <w:rPr>
          <w:rFonts w:ascii="Arial" w:hAnsi="Arial" w:cs="Arial"/>
          <w:sz w:val="22"/>
          <w:szCs w:val="22"/>
        </w:rPr>
        <w:t>20.04.</w:t>
      </w:r>
      <w:r w:rsidR="00DF5E3B">
        <w:rPr>
          <w:rFonts w:ascii="Arial" w:hAnsi="Arial" w:cs="Arial"/>
          <w:sz w:val="22"/>
          <w:szCs w:val="22"/>
        </w:rPr>
        <w:t>202</w:t>
      </w:r>
      <w:r w:rsidR="00192AF3">
        <w:rPr>
          <w:rFonts w:ascii="Arial" w:hAnsi="Arial" w:cs="Arial"/>
          <w:sz w:val="22"/>
          <w:szCs w:val="22"/>
        </w:rPr>
        <w:t>6</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5136C815" w14:textId="77777777" w:rsidR="0024722A" w:rsidRPr="00FB6AE5" w:rsidRDefault="0024722A">
      <w:pPr>
        <w:jc w:val="center"/>
        <w:rPr>
          <w:rFonts w:ascii="Arial" w:hAnsi="Arial" w:cs="Arial"/>
          <w:b/>
          <w:sz w:val="22"/>
          <w:szCs w:val="22"/>
        </w:rPr>
      </w:pPr>
    </w:p>
    <w:p w14:paraId="3DA6A30C"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3CC9DFE5"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279F3A8C" w14:textId="77777777" w:rsidR="00BA2FB8" w:rsidRDefault="00BA2FB8" w:rsidP="00540BAC">
      <w:pPr>
        <w:tabs>
          <w:tab w:val="left" w:pos="567"/>
        </w:tabs>
        <w:jc w:val="both"/>
        <w:rPr>
          <w:rFonts w:ascii="Arial" w:hAnsi="Arial" w:cs="Arial"/>
          <w:sz w:val="22"/>
          <w:szCs w:val="22"/>
        </w:rPr>
      </w:pPr>
    </w:p>
    <w:p w14:paraId="2295C4FC" w14:textId="28541D84" w:rsidR="00031731" w:rsidRPr="00C92613" w:rsidRDefault="0024722A" w:rsidP="002E421F">
      <w:pPr>
        <w:numPr>
          <w:ilvl w:val="0"/>
          <w:numId w:val="24"/>
        </w:numPr>
        <w:tabs>
          <w:tab w:val="left" w:pos="0"/>
        </w:tabs>
        <w:ind w:left="0" w:hanging="426"/>
        <w:jc w:val="both"/>
        <w:rPr>
          <w:rFonts w:ascii="Arial" w:hAnsi="Arial" w:cs="Arial"/>
          <w:sz w:val="22"/>
          <w:szCs w:val="22"/>
        </w:rPr>
      </w:pPr>
      <w:r w:rsidRPr="00C92613">
        <w:rPr>
          <w:rFonts w:ascii="Arial" w:hAnsi="Arial" w:cs="Arial"/>
          <w:sz w:val="22"/>
          <w:szCs w:val="22"/>
        </w:rPr>
        <w:t xml:space="preserve">Tato vyhláška stanovuje </w:t>
      </w:r>
      <w:r w:rsidR="00A342C0" w:rsidRPr="00C92613">
        <w:rPr>
          <w:rFonts w:ascii="Arial" w:hAnsi="Arial" w:cs="Arial"/>
          <w:sz w:val="22"/>
          <w:szCs w:val="22"/>
        </w:rPr>
        <w:t xml:space="preserve">obecní systém </w:t>
      </w:r>
      <w:r w:rsidR="00BD2B1D" w:rsidRPr="00C92613">
        <w:rPr>
          <w:rFonts w:ascii="Arial" w:hAnsi="Arial" w:cs="Arial"/>
          <w:sz w:val="22"/>
          <w:szCs w:val="22"/>
        </w:rPr>
        <w:t>odpad</w:t>
      </w:r>
      <w:r w:rsidR="00C73CB1" w:rsidRPr="00C92613">
        <w:rPr>
          <w:rFonts w:ascii="Arial" w:hAnsi="Arial" w:cs="Arial"/>
          <w:sz w:val="22"/>
          <w:szCs w:val="22"/>
        </w:rPr>
        <w:t>ového hospodářství na území</w:t>
      </w:r>
      <w:r w:rsidR="00A342C0" w:rsidRPr="00C92613">
        <w:rPr>
          <w:rFonts w:ascii="Arial" w:hAnsi="Arial" w:cs="Arial"/>
          <w:sz w:val="22"/>
          <w:szCs w:val="22"/>
        </w:rPr>
        <w:t xml:space="preserve"> </w:t>
      </w:r>
      <w:r w:rsidR="001F6396" w:rsidRPr="00C92613">
        <w:rPr>
          <w:rFonts w:ascii="Arial" w:hAnsi="Arial" w:cs="Arial"/>
          <w:sz w:val="22"/>
          <w:szCs w:val="22"/>
        </w:rPr>
        <w:t>městyse Netvořice</w:t>
      </w:r>
      <w:r w:rsidR="002E421F" w:rsidRPr="00C92613">
        <w:rPr>
          <w:rFonts w:ascii="Arial" w:hAnsi="Arial" w:cs="Arial"/>
          <w:sz w:val="22"/>
          <w:szCs w:val="22"/>
        </w:rPr>
        <w:t xml:space="preserve"> </w:t>
      </w:r>
      <w:r w:rsidR="00C92613" w:rsidRPr="00C92613">
        <w:rPr>
          <w:rFonts w:ascii="Arial" w:hAnsi="Arial" w:cs="Arial"/>
          <w:sz w:val="22"/>
          <w:szCs w:val="22"/>
        </w:rPr>
        <w:t>(</w:t>
      </w:r>
      <w:r w:rsidR="002E421F" w:rsidRPr="00C92613">
        <w:rPr>
          <w:rFonts w:ascii="Arial" w:hAnsi="Arial" w:cs="Arial"/>
          <w:sz w:val="22"/>
          <w:szCs w:val="22"/>
        </w:rPr>
        <w:t>včetně jeho místních částí Dunávice, Všetice, Maskovice, Tuchyně. Lhota, Radějovice</w:t>
      </w:r>
      <w:r w:rsidR="00C92613" w:rsidRPr="00C92613">
        <w:rPr>
          <w:rFonts w:ascii="Arial" w:hAnsi="Arial" w:cs="Arial"/>
          <w:sz w:val="22"/>
          <w:szCs w:val="22"/>
        </w:rPr>
        <w:t>)</w:t>
      </w:r>
      <w:r w:rsidR="002E421F" w:rsidRPr="00C92613">
        <w:rPr>
          <w:rFonts w:ascii="Arial" w:hAnsi="Arial" w:cs="Arial"/>
          <w:sz w:val="22"/>
          <w:szCs w:val="22"/>
        </w:rPr>
        <w:t xml:space="preserve">. </w:t>
      </w:r>
    </w:p>
    <w:p w14:paraId="66B2ACE5" w14:textId="77777777" w:rsidR="00EB486C" w:rsidRPr="00C92613" w:rsidRDefault="00EB486C" w:rsidP="00540BAC">
      <w:pPr>
        <w:tabs>
          <w:tab w:val="left" w:pos="567"/>
        </w:tabs>
        <w:jc w:val="both"/>
        <w:rPr>
          <w:rFonts w:ascii="Arial" w:hAnsi="Arial" w:cs="Arial"/>
          <w:sz w:val="22"/>
          <w:szCs w:val="22"/>
        </w:rPr>
      </w:pPr>
    </w:p>
    <w:p w14:paraId="6F9FB39E" w14:textId="77777777" w:rsidR="006B58B2" w:rsidRPr="00C92613"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C92613">
        <w:rPr>
          <w:rFonts w:ascii="Arial" w:hAnsi="Arial" w:cs="Arial"/>
          <w:sz w:val="22"/>
          <w:szCs w:val="22"/>
        </w:rPr>
        <w:t xml:space="preserve">  Každý je povinen odpad nebo movitou věc, které předává do obecního systému,</w:t>
      </w:r>
      <w:r w:rsidR="006B58B2" w:rsidRPr="00C92613">
        <w:rPr>
          <w:rFonts w:ascii="Arial" w:hAnsi="Arial" w:cs="Arial"/>
          <w:sz w:val="22"/>
          <w:szCs w:val="22"/>
        </w:rPr>
        <w:t xml:space="preserve"> </w:t>
      </w:r>
      <w:r w:rsidRPr="00C92613">
        <w:rPr>
          <w:rFonts w:ascii="Arial" w:hAnsi="Arial" w:cs="Arial"/>
          <w:sz w:val="22"/>
          <w:szCs w:val="22"/>
        </w:rPr>
        <w:t xml:space="preserve">odkládat na místa určená obcí v souladu s povinnostmi stanovenými pro daný druh, kategorii nebo materiál odpadu nebo movitých věcí </w:t>
      </w:r>
      <w:r w:rsidR="006B58B2" w:rsidRPr="00C92613">
        <w:rPr>
          <w:rFonts w:ascii="Arial" w:hAnsi="Arial" w:cs="Arial"/>
          <w:sz w:val="22"/>
          <w:szCs w:val="22"/>
        </w:rPr>
        <w:t>zákonem o odpadech</w:t>
      </w:r>
      <w:r w:rsidRPr="00C92613">
        <w:rPr>
          <w:rFonts w:ascii="Arial" w:hAnsi="Arial" w:cs="Arial"/>
          <w:sz w:val="22"/>
          <w:szCs w:val="22"/>
        </w:rPr>
        <w:t xml:space="preserve"> a </w:t>
      </w:r>
      <w:r w:rsidR="00320CF7" w:rsidRPr="00C92613">
        <w:rPr>
          <w:rFonts w:ascii="Arial" w:hAnsi="Arial" w:cs="Arial"/>
          <w:sz w:val="22"/>
          <w:szCs w:val="22"/>
        </w:rPr>
        <w:t xml:space="preserve">touto </w:t>
      </w:r>
      <w:r w:rsidRPr="00C92613">
        <w:rPr>
          <w:rFonts w:ascii="Arial" w:hAnsi="Arial" w:cs="Arial"/>
          <w:sz w:val="22"/>
          <w:szCs w:val="22"/>
        </w:rPr>
        <w:t>vyhláškou</w:t>
      </w:r>
      <w:r w:rsidR="006B58B2" w:rsidRPr="00C92613">
        <w:rPr>
          <w:rStyle w:val="Znakapoznpodarou"/>
          <w:rFonts w:ascii="Arial" w:hAnsi="Arial" w:cs="Arial"/>
          <w:sz w:val="22"/>
          <w:szCs w:val="22"/>
        </w:rPr>
        <w:footnoteReference w:id="1"/>
      </w:r>
      <w:r w:rsidR="006B58B2" w:rsidRPr="00C92613">
        <w:rPr>
          <w:rFonts w:ascii="Arial" w:hAnsi="Arial" w:cs="Arial"/>
          <w:sz w:val="22"/>
          <w:szCs w:val="22"/>
        </w:rPr>
        <w:t>.</w:t>
      </w:r>
    </w:p>
    <w:p w14:paraId="5CBA99DA" w14:textId="77777777" w:rsidR="006B58B2" w:rsidRPr="00C92613" w:rsidRDefault="006B58B2" w:rsidP="00540BAC">
      <w:pPr>
        <w:tabs>
          <w:tab w:val="left" w:pos="567"/>
        </w:tabs>
        <w:autoSpaceDE w:val="0"/>
        <w:autoSpaceDN w:val="0"/>
        <w:adjustRightInd w:val="0"/>
        <w:jc w:val="both"/>
        <w:rPr>
          <w:rFonts w:ascii="Arial" w:hAnsi="Arial" w:cs="Arial"/>
          <w:sz w:val="22"/>
          <w:szCs w:val="22"/>
        </w:rPr>
      </w:pPr>
    </w:p>
    <w:p w14:paraId="7DAD17EF" w14:textId="77777777" w:rsidR="00D62F8B" w:rsidRPr="00C92613"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C92613">
        <w:rPr>
          <w:rFonts w:ascii="Arial" w:hAnsi="Arial" w:cs="Arial"/>
          <w:sz w:val="22"/>
          <w:szCs w:val="22"/>
        </w:rPr>
        <w:t xml:space="preserve">  V okamžiku, kdy osoba zapojená do obecního systému odloží movitou věc nebo odpad, </w:t>
      </w:r>
      <w:r w:rsidR="00940656" w:rsidRPr="00C92613">
        <w:rPr>
          <w:rFonts w:ascii="Arial" w:hAnsi="Arial" w:cs="Arial"/>
          <w:sz w:val="22"/>
          <w:szCs w:val="22"/>
        </w:rPr>
        <w:br/>
      </w:r>
      <w:r w:rsidRPr="00C92613">
        <w:rPr>
          <w:rFonts w:ascii="Arial" w:hAnsi="Arial" w:cs="Arial"/>
          <w:sz w:val="22"/>
          <w:szCs w:val="22"/>
        </w:rPr>
        <w:t>s výjimkou výrobků s ukončenou životností, na místě obcí k tomuto účelu určeném, stává se obec vlastníkem této movité věci nebo odpadu</w:t>
      </w:r>
      <w:r w:rsidRPr="00C92613">
        <w:rPr>
          <w:rStyle w:val="Znakapoznpodarou"/>
          <w:rFonts w:ascii="Arial" w:hAnsi="Arial" w:cs="Arial"/>
          <w:sz w:val="22"/>
          <w:szCs w:val="22"/>
        </w:rPr>
        <w:footnoteReference w:id="2"/>
      </w:r>
      <w:r w:rsidRPr="00C92613">
        <w:rPr>
          <w:rFonts w:ascii="Arial" w:hAnsi="Arial" w:cs="Arial"/>
          <w:sz w:val="22"/>
          <w:szCs w:val="22"/>
        </w:rPr>
        <w:t xml:space="preserve">. </w:t>
      </w:r>
    </w:p>
    <w:p w14:paraId="747C208F" w14:textId="77777777" w:rsidR="00D62F8B" w:rsidRPr="00C92613" w:rsidRDefault="00D62F8B" w:rsidP="00D62F8B">
      <w:pPr>
        <w:tabs>
          <w:tab w:val="left" w:pos="-142"/>
        </w:tabs>
        <w:autoSpaceDE w:val="0"/>
        <w:autoSpaceDN w:val="0"/>
        <w:adjustRightInd w:val="0"/>
        <w:jc w:val="both"/>
        <w:rPr>
          <w:rFonts w:ascii="Arial" w:hAnsi="Arial" w:cs="Arial"/>
          <w:sz w:val="22"/>
          <w:szCs w:val="22"/>
        </w:rPr>
      </w:pPr>
    </w:p>
    <w:p w14:paraId="58FA0E26" w14:textId="57154704" w:rsidR="00D62F8B" w:rsidRPr="00C92613"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C92613">
        <w:rPr>
          <w:rFonts w:ascii="Arial" w:hAnsi="Arial" w:cs="Arial"/>
          <w:sz w:val="22"/>
          <w:szCs w:val="22"/>
        </w:rPr>
        <w:t xml:space="preserve">  </w:t>
      </w:r>
      <w:r w:rsidR="00D62F8B" w:rsidRPr="00C92613">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r w:rsidR="002E421F" w:rsidRPr="00C92613">
        <w:rPr>
          <w:rFonts w:ascii="Arial" w:hAnsi="Arial" w:cs="Arial"/>
          <w:sz w:val="22"/>
          <w:szCs w:val="22"/>
        </w:rPr>
        <w:t xml:space="preserve"> Trvalá stanoviště pro oddělené soustřeďování komunálního odpadu jsou uveřejněna na webových stránkách městyse Netvořice. </w:t>
      </w:r>
    </w:p>
    <w:p w14:paraId="0BFDBFEB" w14:textId="77777777" w:rsidR="00D62F8B" w:rsidRPr="00C92613" w:rsidRDefault="00D62F8B" w:rsidP="00D62F8B">
      <w:pPr>
        <w:tabs>
          <w:tab w:val="left" w:pos="-142"/>
        </w:tabs>
        <w:autoSpaceDE w:val="0"/>
        <w:autoSpaceDN w:val="0"/>
        <w:adjustRightInd w:val="0"/>
        <w:jc w:val="both"/>
        <w:rPr>
          <w:rFonts w:ascii="Arial" w:hAnsi="Arial" w:cs="Arial"/>
          <w:sz w:val="22"/>
          <w:szCs w:val="22"/>
        </w:rPr>
      </w:pPr>
    </w:p>
    <w:p w14:paraId="20B8545E" w14:textId="77777777" w:rsidR="00012F79" w:rsidRPr="00C92613" w:rsidRDefault="00012F79">
      <w:pPr>
        <w:jc w:val="center"/>
        <w:rPr>
          <w:rFonts w:ascii="Arial" w:hAnsi="Arial" w:cs="Arial"/>
          <w:b/>
          <w:sz w:val="22"/>
          <w:szCs w:val="22"/>
        </w:rPr>
      </w:pPr>
    </w:p>
    <w:p w14:paraId="5A896440"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63D7DDBD"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6B628A7A" w14:textId="77777777" w:rsidR="00CB5754" w:rsidRDefault="00CB5754" w:rsidP="00CB5754">
      <w:pPr>
        <w:jc w:val="center"/>
        <w:rPr>
          <w:rFonts w:ascii="Arial" w:hAnsi="Arial" w:cs="Arial"/>
          <w:sz w:val="22"/>
          <w:szCs w:val="22"/>
        </w:rPr>
      </w:pPr>
    </w:p>
    <w:p w14:paraId="3E675CF6"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1E661FE9" w14:textId="77777777" w:rsidR="0024722A" w:rsidRPr="00FB6AE5" w:rsidRDefault="0024722A">
      <w:pPr>
        <w:rPr>
          <w:rFonts w:ascii="Arial" w:hAnsi="Arial" w:cs="Arial"/>
          <w:i/>
          <w:iCs/>
          <w:sz w:val="22"/>
          <w:szCs w:val="22"/>
        </w:rPr>
      </w:pPr>
    </w:p>
    <w:p w14:paraId="4EE2FF9E" w14:textId="07FF9271"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00192AF3">
        <w:rPr>
          <w:rFonts w:ascii="Arial" w:hAnsi="Arial" w:cs="Arial"/>
          <w:bCs/>
          <w:i/>
          <w:color w:val="000000"/>
        </w:rPr>
        <w:t xml:space="preserve"> rostlinného původu</w:t>
      </w:r>
      <w:r w:rsidRPr="00431942">
        <w:rPr>
          <w:rFonts w:ascii="Arial" w:hAnsi="Arial" w:cs="Arial"/>
          <w:bCs/>
          <w:i/>
        </w:rPr>
        <w:t>,</w:t>
      </w:r>
    </w:p>
    <w:p w14:paraId="75751F4C"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293E8AB7"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lastRenderedPageBreak/>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5F5C5BBB"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7537F92F"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7F5F819F"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0DFCB337"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32740199" w14:textId="77777777" w:rsidR="001F6396" w:rsidRDefault="006F432E" w:rsidP="001F6396">
      <w:pPr>
        <w:numPr>
          <w:ilvl w:val="0"/>
          <w:numId w:val="10"/>
        </w:numPr>
        <w:rPr>
          <w:rFonts w:ascii="Arial" w:hAnsi="Arial" w:cs="Arial"/>
          <w:i/>
          <w:iCs/>
          <w:sz w:val="22"/>
          <w:szCs w:val="22"/>
        </w:rPr>
      </w:pPr>
      <w:r>
        <w:rPr>
          <w:rFonts w:ascii="Arial" w:hAnsi="Arial" w:cs="Arial"/>
          <w:i/>
          <w:iCs/>
          <w:sz w:val="22"/>
          <w:szCs w:val="22"/>
        </w:rPr>
        <w:t>Jedlé oleje a tuky,</w:t>
      </w:r>
    </w:p>
    <w:p w14:paraId="276E2266" w14:textId="77777777" w:rsidR="005D4316" w:rsidRPr="00DF5E3B" w:rsidRDefault="00DF5E3B" w:rsidP="00DF5E3B">
      <w:pPr>
        <w:numPr>
          <w:ilvl w:val="0"/>
          <w:numId w:val="10"/>
        </w:numPr>
        <w:rPr>
          <w:rFonts w:ascii="Arial" w:hAnsi="Arial" w:cs="Arial"/>
          <w:i/>
          <w:iCs/>
          <w:sz w:val="22"/>
          <w:szCs w:val="22"/>
        </w:rPr>
      </w:pPr>
      <w:r>
        <w:rPr>
          <w:rFonts w:ascii="Arial" w:hAnsi="Arial" w:cs="Arial"/>
          <w:i/>
          <w:iCs/>
          <w:sz w:val="22"/>
          <w:szCs w:val="22"/>
        </w:rPr>
        <w:t>Textil</w:t>
      </w:r>
    </w:p>
    <w:p w14:paraId="472A7866" w14:textId="77777777" w:rsidR="00A342C0"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4359B69F" w14:textId="77777777" w:rsidR="005D4316" w:rsidRDefault="005D4316" w:rsidP="005D4316">
      <w:pPr>
        <w:ind w:left="786"/>
        <w:rPr>
          <w:rFonts w:ascii="Arial" w:hAnsi="Arial" w:cs="Arial"/>
          <w:i/>
          <w:iCs/>
          <w:sz w:val="22"/>
          <w:szCs w:val="22"/>
        </w:rPr>
      </w:pPr>
    </w:p>
    <w:p w14:paraId="4BB1EE84" w14:textId="23CE7C60"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192AF3">
        <w:rPr>
          <w:rFonts w:ascii="Arial" w:hAnsi="Arial" w:cs="Arial"/>
          <w:sz w:val="22"/>
          <w:szCs w:val="22"/>
        </w:rPr>
        <w:t xml:space="preserve"> a</w:t>
      </w:r>
      <w:r w:rsidR="005D4316">
        <w:rPr>
          <w:rFonts w:ascii="Arial" w:hAnsi="Arial" w:cs="Arial"/>
          <w:sz w:val="22"/>
          <w:szCs w:val="22"/>
        </w:rPr>
        <w:t xml:space="preserve"> i)</w:t>
      </w:r>
      <w:r w:rsidRPr="00122EA8">
        <w:rPr>
          <w:rFonts w:ascii="Arial" w:hAnsi="Arial" w:cs="Arial"/>
          <w:sz w:val="22"/>
          <w:szCs w:val="22"/>
        </w:rPr>
        <w:t>.</w:t>
      </w:r>
    </w:p>
    <w:p w14:paraId="041812A0" w14:textId="77777777" w:rsidR="00262D62" w:rsidRPr="00122EA8" w:rsidRDefault="00262D62" w:rsidP="00262D62">
      <w:pPr>
        <w:pStyle w:val="Zkladntextodsazen"/>
        <w:ind w:left="360" w:firstLine="0"/>
        <w:rPr>
          <w:rFonts w:ascii="Arial" w:hAnsi="Arial" w:cs="Arial"/>
          <w:sz w:val="22"/>
          <w:szCs w:val="22"/>
        </w:rPr>
      </w:pPr>
    </w:p>
    <w:p w14:paraId="2A8F4158" w14:textId="4438695F"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001F6396">
        <w:rPr>
          <w:rFonts w:ascii="Arial" w:hAnsi="Arial" w:cs="Arial"/>
          <w:sz w:val="22"/>
          <w:szCs w:val="22"/>
        </w:rPr>
        <w:t>(např. koberce, matrace, nábytek</w:t>
      </w:r>
      <w:r w:rsidR="00761489">
        <w:rPr>
          <w:rFonts w:ascii="Arial" w:hAnsi="Arial" w:cs="Arial"/>
          <w:sz w:val="22"/>
          <w:szCs w:val="22"/>
        </w:rPr>
        <w:t>)</w:t>
      </w:r>
      <w:r w:rsidR="00192AF3">
        <w:rPr>
          <w:rFonts w:ascii="Arial" w:hAnsi="Arial" w:cs="Arial"/>
          <w:sz w:val="22"/>
          <w:szCs w:val="22"/>
        </w:rPr>
        <w:t>.</w:t>
      </w:r>
    </w:p>
    <w:p w14:paraId="54CA8FCE" w14:textId="77777777" w:rsidR="00262D62" w:rsidRDefault="00262D62" w:rsidP="00262D62">
      <w:pPr>
        <w:pStyle w:val="Zkladntextodsazen"/>
        <w:ind w:left="360" w:firstLine="0"/>
        <w:rPr>
          <w:rFonts w:ascii="Arial" w:hAnsi="Arial" w:cs="Arial"/>
          <w:sz w:val="22"/>
          <w:szCs w:val="22"/>
        </w:rPr>
      </w:pPr>
    </w:p>
    <w:p w14:paraId="79FBAC92" w14:textId="77777777" w:rsidR="00553B78" w:rsidRPr="00FB6AE5" w:rsidRDefault="00553B78" w:rsidP="00553B78">
      <w:pPr>
        <w:pStyle w:val="Zkladntextodsazen"/>
        <w:ind w:left="720" w:firstLine="0"/>
        <w:jc w:val="center"/>
        <w:rPr>
          <w:rFonts w:ascii="Arial" w:hAnsi="Arial" w:cs="Arial"/>
          <w:sz w:val="22"/>
          <w:szCs w:val="22"/>
        </w:rPr>
      </w:pPr>
    </w:p>
    <w:p w14:paraId="47185BF8"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0C8D078C" w14:textId="30A83064"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 xml:space="preserve">ů, skla, kovů, </w:t>
      </w:r>
      <w:r w:rsidR="00103C21">
        <w:rPr>
          <w:rFonts w:ascii="Arial" w:hAnsi="Arial" w:cs="Arial"/>
          <w:b/>
          <w:bCs/>
          <w:sz w:val="22"/>
          <w:szCs w:val="22"/>
          <w:u w:val="none"/>
        </w:rPr>
        <w:t>jedlých olejů</w:t>
      </w:r>
      <w:r w:rsidR="00192AF3">
        <w:rPr>
          <w:rFonts w:ascii="Arial" w:hAnsi="Arial" w:cs="Arial"/>
          <w:b/>
          <w:bCs/>
          <w:sz w:val="22"/>
          <w:szCs w:val="22"/>
          <w:u w:val="none"/>
        </w:rPr>
        <w:t xml:space="preserve"> a</w:t>
      </w:r>
      <w:r w:rsidR="00103C21">
        <w:rPr>
          <w:rFonts w:ascii="Arial" w:hAnsi="Arial" w:cs="Arial"/>
          <w:b/>
          <w:bCs/>
          <w:sz w:val="22"/>
          <w:szCs w:val="22"/>
          <w:u w:val="none"/>
        </w:rPr>
        <w:t xml:space="preserve"> tuků</w:t>
      </w:r>
      <w:r w:rsidR="005D4316">
        <w:rPr>
          <w:rFonts w:ascii="Arial" w:hAnsi="Arial" w:cs="Arial"/>
          <w:b/>
          <w:bCs/>
          <w:sz w:val="22"/>
          <w:szCs w:val="22"/>
          <w:u w:val="none"/>
        </w:rPr>
        <w:t xml:space="preserve"> a</w:t>
      </w:r>
      <w:r w:rsidR="00192AF3">
        <w:rPr>
          <w:rFonts w:ascii="Arial" w:hAnsi="Arial" w:cs="Arial"/>
          <w:b/>
          <w:bCs/>
          <w:sz w:val="22"/>
          <w:szCs w:val="22"/>
          <w:u w:val="none"/>
        </w:rPr>
        <w:t> </w:t>
      </w:r>
      <w:r w:rsidR="005D4316">
        <w:rPr>
          <w:rFonts w:ascii="Arial" w:hAnsi="Arial" w:cs="Arial"/>
          <w:b/>
          <w:bCs/>
          <w:sz w:val="22"/>
          <w:szCs w:val="22"/>
          <w:u w:val="none"/>
        </w:rPr>
        <w:t>textilu</w:t>
      </w:r>
      <w:r w:rsidR="00103C21">
        <w:rPr>
          <w:rFonts w:ascii="Arial" w:hAnsi="Arial" w:cs="Arial"/>
          <w:b/>
          <w:bCs/>
          <w:sz w:val="22"/>
          <w:szCs w:val="22"/>
          <w:u w:val="none"/>
        </w:rPr>
        <w:t xml:space="preserve"> </w:t>
      </w:r>
    </w:p>
    <w:p w14:paraId="19674028" w14:textId="77777777" w:rsidR="00223F72" w:rsidRDefault="00223F72" w:rsidP="00223F72">
      <w:pPr>
        <w:tabs>
          <w:tab w:val="num" w:pos="927"/>
        </w:tabs>
        <w:jc w:val="both"/>
        <w:rPr>
          <w:rFonts w:ascii="Arial" w:hAnsi="Arial" w:cs="Arial"/>
          <w:b/>
          <w:sz w:val="22"/>
          <w:szCs w:val="22"/>
          <w:u w:val="single"/>
        </w:rPr>
      </w:pPr>
    </w:p>
    <w:p w14:paraId="2914FE26" w14:textId="7831274C" w:rsidR="002A3581" w:rsidRPr="00AC2295" w:rsidRDefault="0017608F" w:rsidP="00FB6DBB">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xml:space="preserve">, </w:t>
      </w:r>
      <w:r w:rsidR="00181515">
        <w:rPr>
          <w:rFonts w:ascii="Arial" w:hAnsi="Arial" w:cs="Arial"/>
          <w:sz w:val="22"/>
          <w:szCs w:val="22"/>
        </w:rPr>
        <w:t>jedlé oleje</w:t>
      </w:r>
      <w:r w:rsidR="00192AF3">
        <w:rPr>
          <w:rFonts w:ascii="Arial" w:hAnsi="Arial" w:cs="Arial"/>
          <w:sz w:val="22"/>
          <w:szCs w:val="22"/>
        </w:rPr>
        <w:t xml:space="preserve"> a</w:t>
      </w:r>
      <w:r w:rsidR="00181515">
        <w:rPr>
          <w:rFonts w:ascii="Arial" w:hAnsi="Arial" w:cs="Arial"/>
          <w:sz w:val="22"/>
          <w:szCs w:val="22"/>
        </w:rPr>
        <w:t xml:space="preserve"> tuky</w:t>
      </w:r>
      <w:r w:rsidR="005D4316">
        <w:rPr>
          <w:rFonts w:ascii="Arial" w:hAnsi="Arial" w:cs="Arial"/>
          <w:sz w:val="22"/>
          <w:szCs w:val="22"/>
        </w:rPr>
        <w:t xml:space="preserve"> a textil</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kterými jsou</w:t>
      </w:r>
      <w:r w:rsidR="00761489">
        <w:rPr>
          <w:rFonts w:ascii="Arial" w:hAnsi="Arial" w:cs="Arial"/>
          <w:sz w:val="22"/>
          <w:szCs w:val="22"/>
        </w:rPr>
        <w:t xml:space="preserve"> sběrné kontejnery na tříděný odpad, sběrné nádoby a</w:t>
      </w:r>
      <w:r w:rsidR="005048BF">
        <w:rPr>
          <w:rFonts w:ascii="Arial" w:hAnsi="Arial" w:cs="Arial"/>
          <w:sz w:val="22"/>
          <w:szCs w:val="22"/>
        </w:rPr>
        <w:t> </w:t>
      </w:r>
      <w:r w:rsidR="00761489">
        <w:rPr>
          <w:rFonts w:ascii="Arial" w:hAnsi="Arial" w:cs="Arial"/>
          <w:sz w:val="22"/>
          <w:szCs w:val="22"/>
        </w:rPr>
        <w:t>velkoobjemové kontejnery.</w:t>
      </w:r>
    </w:p>
    <w:p w14:paraId="2566B373" w14:textId="77777777" w:rsidR="0024722A" w:rsidRPr="00FB6AE5" w:rsidRDefault="0024722A" w:rsidP="00FB6DBB">
      <w:pPr>
        <w:rPr>
          <w:rFonts w:ascii="Arial" w:hAnsi="Arial" w:cs="Arial"/>
          <w:sz w:val="22"/>
          <w:szCs w:val="22"/>
        </w:rPr>
      </w:pPr>
    </w:p>
    <w:p w14:paraId="2698467D" w14:textId="2D38D005" w:rsidR="00761489" w:rsidRPr="00192AF3" w:rsidRDefault="002A3581" w:rsidP="00FB6DBB">
      <w:pPr>
        <w:numPr>
          <w:ilvl w:val="0"/>
          <w:numId w:val="4"/>
        </w:numPr>
        <w:tabs>
          <w:tab w:val="num" w:pos="540"/>
          <w:tab w:val="num" w:pos="927"/>
        </w:tabs>
        <w:jc w:val="both"/>
        <w:rPr>
          <w:rFonts w:ascii="Arial" w:hAnsi="Arial" w:cs="Arial"/>
          <w:sz w:val="22"/>
          <w:szCs w:val="22"/>
        </w:rPr>
      </w:pPr>
      <w:r w:rsidRPr="00192AF3">
        <w:rPr>
          <w:rFonts w:ascii="Arial" w:hAnsi="Arial" w:cs="Arial"/>
          <w:sz w:val="22"/>
          <w:szCs w:val="22"/>
        </w:rPr>
        <w:t>Zvláštní sběrné nádoby jsou umístěny na stanovištích</w:t>
      </w:r>
      <w:r w:rsidR="00192AF3" w:rsidRPr="00192AF3">
        <w:rPr>
          <w:rFonts w:ascii="Arial" w:hAnsi="Arial" w:cs="Arial"/>
          <w:sz w:val="22"/>
          <w:szCs w:val="22"/>
        </w:rPr>
        <w:t>, jejichž</w:t>
      </w:r>
      <w:r w:rsidR="00192AF3">
        <w:rPr>
          <w:rFonts w:ascii="Arial" w:hAnsi="Arial" w:cs="Arial"/>
          <w:sz w:val="22"/>
          <w:szCs w:val="22"/>
        </w:rPr>
        <w:t xml:space="preserve"> s</w:t>
      </w:r>
      <w:r w:rsidR="00663487" w:rsidRPr="00192AF3">
        <w:rPr>
          <w:rFonts w:ascii="Arial" w:hAnsi="Arial" w:cs="Arial"/>
          <w:sz w:val="22"/>
          <w:szCs w:val="22"/>
        </w:rPr>
        <w:t>eznam je zveřejněn na webových stránkách</w:t>
      </w:r>
      <w:r w:rsidR="009366A7" w:rsidRPr="00192AF3">
        <w:rPr>
          <w:rFonts w:ascii="Arial" w:hAnsi="Arial" w:cs="Arial"/>
          <w:sz w:val="22"/>
          <w:szCs w:val="22"/>
        </w:rPr>
        <w:t xml:space="preserve"> městyse. </w:t>
      </w:r>
    </w:p>
    <w:p w14:paraId="3AD4FA42" w14:textId="77777777" w:rsidR="0024722A" w:rsidRPr="00FB6AE5" w:rsidRDefault="0024722A" w:rsidP="00FB6DBB">
      <w:pPr>
        <w:jc w:val="both"/>
        <w:rPr>
          <w:rFonts w:ascii="Arial" w:hAnsi="Arial" w:cs="Arial"/>
          <w:sz w:val="22"/>
          <w:szCs w:val="22"/>
        </w:rPr>
      </w:pPr>
    </w:p>
    <w:p w14:paraId="17918F72" w14:textId="77777777" w:rsidR="0024722A" w:rsidRPr="00FB6AE5" w:rsidRDefault="0024722A" w:rsidP="00FB6DBB">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4638B73F" w14:textId="77777777" w:rsidR="00223F72" w:rsidRDefault="00223F72" w:rsidP="00FB6DBB">
      <w:pPr>
        <w:jc w:val="both"/>
        <w:rPr>
          <w:rFonts w:ascii="Arial" w:hAnsi="Arial" w:cs="Arial"/>
          <w:sz w:val="22"/>
          <w:szCs w:val="22"/>
        </w:rPr>
      </w:pPr>
    </w:p>
    <w:p w14:paraId="4925C1AB" w14:textId="77777777" w:rsidR="0024722A" w:rsidRPr="00AC2295" w:rsidRDefault="000332D7" w:rsidP="00FB6DBB">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761489">
        <w:rPr>
          <w:rFonts w:ascii="Arial" w:hAnsi="Arial" w:cs="Arial"/>
          <w:bCs/>
          <w:i/>
          <w:color w:val="000000"/>
        </w:rPr>
        <w:t>apír – modré kontejnery</w:t>
      </w:r>
    </w:p>
    <w:p w14:paraId="48839A7B" w14:textId="77777777" w:rsidR="00A94551" w:rsidRPr="00AC2295" w:rsidRDefault="00A94551" w:rsidP="00FB6DBB">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Plasty, PET lahve</w:t>
      </w:r>
      <w:r w:rsidR="00663487">
        <w:rPr>
          <w:rFonts w:ascii="Arial" w:hAnsi="Arial" w:cs="Arial"/>
          <w:bCs/>
          <w:i/>
          <w:color w:val="000000"/>
        </w:rPr>
        <w:t>,</w:t>
      </w:r>
      <w:r w:rsidR="00761489">
        <w:rPr>
          <w:rFonts w:ascii="Arial" w:hAnsi="Arial" w:cs="Arial"/>
          <w:bCs/>
          <w:i/>
          <w:color w:val="000000"/>
        </w:rPr>
        <w:t xml:space="preserve"> – žluté kontejnery</w:t>
      </w:r>
    </w:p>
    <w:p w14:paraId="7BCA46F5" w14:textId="77777777" w:rsidR="0024722A" w:rsidRPr="00AC2295" w:rsidRDefault="000332D7" w:rsidP="00FB6DBB">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761489">
        <w:rPr>
          <w:rFonts w:ascii="Arial" w:hAnsi="Arial" w:cs="Arial"/>
          <w:bCs/>
          <w:i/>
          <w:color w:val="000000"/>
        </w:rPr>
        <w:t>klo – zelené a bílé kontejnery</w:t>
      </w:r>
    </w:p>
    <w:p w14:paraId="1A1122E3" w14:textId="77777777" w:rsidR="00745703" w:rsidRDefault="000332D7" w:rsidP="00FB6DBB">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61489">
        <w:rPr>
          <w:rFonts w:ascii="Arial" w:hAnsi="Arial" w:cs="Arial"/>
          <w:bCs/>
          <w:i/>
          <w:color w:val="000000"/>
        </w:rPr>
        <w:t>ovy – šedý kontejner</w:t>
      </w:r>
    </w:p>
    <w:p w14:paraId="7E05A759" w14:textId="77777777" w:rsidR="00A342C0" w:rsidRPr="00F534BD" w:rsidRDefault="00A342C0" w:rsidP="00FB6DBB">
      <w:pPr>
        <w:ind w:left="360"/>
        <w:rPr>
          <w:rFonts w:ascii="Arial" w:hAnsi="Arial" w:cs="Arial"/>
          <w:i/>
          <w:iCs/>
          <w:sz w:val="22"/>
          <w:szCs w:val="22"/>
        </w:rPr>
      </w:pPr>
    </w:p>
    <w:p w14:paraId="113238F9" w14:textId="77777777" w:rsidR="009007DD" w:rsidRDefault="00F77173" w:rsidP="00FB6DBB">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4EC075A2" w14:textId="77777777" w:rsidR="009007DD" w:rsidRDefault="009007DD" w:rsidP="00FB6DBB">
      <w:pPr>
        <w:jc w:val="both"/>
        <w:rPr>
          <w:rFonts w:ascii="Arial" w:hAnsi="Arial" w:cs="Arial"/>
          <w:sz w:val="22"/>
          <w:szCs w:val="22"/>
        </w:rPr>
      </w:pPr>
    </w:p>
    <w:p w14:paraId="538C8F1E" w14:textId="091FA06D" w:rsidR="00FB6DBB" w:rsidRDefault="009007DD" w:rsidP="00FB6DBB">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w:t>
      </w:r>
      <w:r w:rsidR="00114DF3">
        <w:rPr>
          <w:rFonts w:ascii="Arial" w:hAnsi="Arial" w:cs="Arial"/>
          <w:sz w:val="22"/>
          <w:szCs w:val="22"/>
        </w:rPr>
        <w:t xml:space="preserve"> (sešlápnutím, rozebráním)</w:t>
      </w:r>
      <w:r w:rsidRPr="009007DD">
        <w:rPr>
          <w:rFonts w:ascii="Arial" w:hAnsi="Arial" w:cs="Arial"/>
          <w:sz w:val="22"/>
          <w:szCs w:val="22"/>
        </w:rPr>
        <w:t xml:space="preserve">. </w:t>
      </w:r>
    </w:p>
    <w:p w14:paraId="3188D310" w14:textId="77777777" w:rsidR="008C0FE4" w:rsidRDefault="008C0FE4" w:rsidP="008C0FE4">
      <w:pPr>
        <w:ind w:left="360"/>
        <w:jc w:val="both"/>
        <w:rPr>
          <w:rFonts w:ascii="Arial" w:hAnsi="Arial" w:cs="Arial"/>
          <w:sz w:val="22"/>
          <w:szCs w:val="22"/>
        </w:rPr>
      </w:pPr>
    </w:p>
    <w:p w14:paraId="7E461A20" w14:textId="48BDB215" w:rsidR="00FB6DBB" w:rsidRPr="008C0FE4" w:rsidRDefault="008C0FE4" w:rsidP="008C0FE4">
      <w:pPr>
        <w:numPr>
          <w:ilvl w:val="0"/>
          <w:numId w:val="4"/>
        </w:numPr>
        <w:jc w:val="both"/>
        <w:rPr>
          <w:rFonts w:ascii="Arial" w:hAnsi="Arial" w:cs="Arial"/>
          <w:sz w:val="22"/>
          <w:szCs w:val="22"/>
        </w:rPr>
      </w:pPr>
      <w:r w:rsidRPr="008C0FE4">
        <w:rPr>
          <w:rFonts w:ascii="Arial" w:hAnsi="Arial" w:cs="Arial"/>
          <w:sz w:val="22"/>
          <w:szCs w:val="22"/>
        </w:rPr>
        <w:t xml:space="preserve">Jedlé oleje a tuky lze odkládat </w:t>
      </w:r>
      <w:r w:rsidR="00FB6DBB" w:rsidRPr="008C0FE4">
        <w:rPr>
          <w:rFonts w:ascii="Arial" w:hAnsi="Arial" w:cs="Arial"/>
          <w:sz w:val="22"/>
          <w:szCs w:val="22"/>
        </w:rPr>
        <w:t>ve sběrném místě městyse,</w:t>
      </w:r>
      <w:r w:rsidRPr="008C0FE4">
        <w:rPr>
          <w:rFonts w:ascii="Arial" w:hAnsi="Arial" w:cs="Arial"/>
          <w:sz w:val="22"/>
          <w:szCs w:val="22"/>
        </w:rPr>
        <w:t xml:space="preserve"> </w:t>
      </w:r>
      <w:r w:rsidRPr="003C38D6">
        <w:rPr>
          <w:rFonts w:ascii="Arial" w:hAnsi="Arial" w:cs="Arial"/>
          <w:sz w:val="22"/>
          <w:szCs w:val="22"/>
        </w:rPr>
        <w:t>které je umístěno v</w:t>
      </w:r>
      <w:r>
        <w:rPr>
          <w:rFonts w:ascii="Arial" w:hAnsi="Arial" w:cs="Arial"/>
          <w:sz w:val="22"/>
          <w:szCs w:val="22"/>
        </w:rPr>
        <w:t xml:space="preserve"> Netvořicích v </w:t>
      </w:r>
      <w:r w:rsidRPr="003C38D6">
        <w:rPr>
          <w:rFonts w:ascii="Arial" w:hAnsi="Arial" w:cs="Arial"/>
          <w:sz w:val="22"/>
          <w:szCs w:val="22"/>
        </w:rPr>
        <w:t>ulici Malostranská za kostelem</w:t>
      </w:r>
      <w:r w:rsidRPr="00192AF3">
        <w:rPr>
          <w:rFonts w:ascii="Arial" w:hAnsi="Arial" w:cs="Arial"/>
          <w:sz w:val="22"/>
          <w:szCs w:val="22"/>
        </w:rPr>
        <w:t xml:space="preserve">. </w:t>
      </w:r>
      <w:r w:rsidR="00FB6DBB" w:rsidRPr="008C0FE4">
        <w:rPr>
          <w:rFonts w:ascii="Arial" w:hAnsi="Arial" w:cs="Arial"/>
          <w:sz w:val="22"/>
          <w:szCs w:val="22"/>
        </w:rPr>
        <w:t xml:space="preserve"> </w:t>
      </w:r>
      <w:r w:rsidRPr="008C0FE4">
        <w:rPr>
          <w:rFonts w:ascii="Arial" w:hAnsi="Arial" w:cs="Arial"/>
          <w:sz w:val="22"/>
          <w:szCs w:val="22"/>
        </w:rPr>
        <w:t>J</w:t>
      </w:r>
      <w:r w:rsidR="00FB6DBB" w:rsidRPr="008C0FE4">
        <w:rPr>
          <w:rFonts w:ascii="Arial" w:hAnsi="Arial" w:cs="Arial"/>
          <w:sz w:val="22"/>
          <w:szCs w:val="22"/>
        </w:rPr>
        <w:t xml:space="preserve">edlé tuky a oleje se odevzdávají pouze v uzavřených PET lahvích do </w:t>
      </w:r>
      <w:r w:rsidRPr="008C0FE4">
        <w:rPr>
          <w:rFonts w:ascii="Arial" w:hAnsi="Arial" w:cs="Arial"/>
          <w:sz w:val="22"/>
          <w:szCs w:val="22"/>
        </w:rPr>
        <w:t>zvláštní sběrné nádoby</w:t>
      </w:r>
      <w:r w:rsidR="00FB6DBB" w:rsidRPr="008C0FE4">
        <w:rPr>
          <w:rFonts w:ascii="Arial" w:hAnsi="Arial" w:cs="Arial"/>
          <w:sz w:val="22"/>
          <w:szCs w:val="22"/>
        </w:rPr>
        <w:t>.</w:t>
      </w:r>
      <w:r w:rsidRPr="008C0FE4">
        <w:rPr>
          <w:rFonts w:ascii="Arial" w:hAnsi="Arial" w:cs="Arial"/>
          <w:sz w:val="22"/>
          <w:szCs w:val="22"/>
        </w:rPr>
        <w:t xml:space="preserve"> </w:t>
      </w:r>
      <w:r w:rsidRPr="00192AF3">
        <w:rPr>
          <w:rFonts w:ascii="Arial" w:hAnsi="Arial" w:cs="Arial"/>
          <w:sz w:val="22"/>
          <w:szCs w:val="22"/>
        </w:rPr>
        <w:t>Informace o provozní době sběrného místa, včetně provozního řádu je zveřejněna na webových stránkách městyse.</w:t>
      </w:r>
    </w:p>
    <w:p w14:paraId="7364070D" w14:textId="77777777" w:rsidR="00FB6DBB" w:rsidRPr="00FB6DBB" w:rsidRDefault="00FB6DBB" w:rsidP="008C0FE4">
      <w:pPr>
        <w:pStyle w:val="pf0"/>
        <w:spacing w:before="0" w:beforeAutospacing="0" w:after="0" w:afterAutospacing="0"/>
        <w:rPr>
          <w:rFonts w:ascii="Arial" w:hAnsi="Arial" w:cs="Arial"/>
          <w:color w:val="EE0000"/>
          <w:sz w:val="22"/>
          <w:szCs w:val="22"/>
        </w:rPr>
      </w:pPr>
    </w:p>
    <w:p w14:paraId="4FDD4190" w14:textId="719DD299" w:rsidR="008C0FE4" w:rsidRDefault="008C0FE4" w:rsidP="008C0FE4">
      <w:pPr>
        <w:numPr>
          <w:ilvl w:val="0"/>
          <w:numId w:val="4"/>
        </w:numPr>
        <w:jc w:val="both"/>
        <w:rPr>
          <w:rFonts w:ascii="Arial" w:hAnsi="Arial" w:cs="Arial"/>
          <w:sz w:val="22"/>
          <w:szCs w:val="22"/>
        </w:rPr>
      </w:pPr>
      <w:r>
        <w:rPr>
          <w:rFonts w:ascii="Arial" w:hAnsi="Arial" w:cs="Arial"/>
          <w:sz w:val="22"/>
          <w:szCs w:val="22"/>
        </w:rPr>
        <w:t>Textil (jako součást komunálního odpadu)</w:t>
      </w:r>
      <w:r w:rsidRPr="008C0FE4">
        <w:rPr>
          <w:rFonts w:ascii="Arial" w:hAnsi="Arial" w:cs="Arial"/>
          <w:sz w:val="22"/>
          <w:szCs w:val="22"/>
        </w:rPr>
        <w:t xml:space="preserve"> lze odkládat </w:t>
      </w:r>
      <w:r w:rsidR="00EF3492">
        <w:rPr>
          <w:rFonts w:ascii="Arial" w:hAnsi="Arial" w:cs="Arial"/>
          <w:sz w:val="22"/>
          <w:szCs w:val="22"/>
        </w:rPr>
        <w:t xml:space="preserve">do zvláštní sběrné nádoby </w:t>
      </w:r>
      <w:r w:rsidRPr="008C0FE4">
        <w:rPr>
          <w:rFonts w:ascii="Arial" w:hAnsi="Arial" w:cs="Arial"/>
          <w:sz w:val="22"/>
          <w:szCs w:val="22"/>
        </w:rPr>
        <w:t xml:space="preserve">ve sběrném místě městyse, </w:t>
      </w:r>
      <w:r w:rsidRPr="003C38D6">
        <w:rPr>
          <w:rFonts w:ascii="Arial" w:hAnsi="Arial" w:cs="Arial"/>
          <w:sz w:val="22"/>
          <w:szCs w:val="22"/>
        </w:rPr>
        <w:t>které je umístěno v</w:t>
      </w:r>
      <w:r>
        <w:rPr>
          <w:rFonts w:ascii="Arial" w:hAnsi="Arial" w:cs="Arial"/>
          <w:sz w:val="22"/>
          <w:szCs w:val="22"/>
        </w:rPr>
        <w:t xml:space="preserve"> Netvořicích v </w:t>
      </w:r>
      <w:r w:rsidRPr="003C38D6">
        <w:rPr>
          <w:rFonts w:ascii="Arial" w:hAnsi="Arial" w:cs="Arial"/>
          <w:sz w:val="22"/>
          <w:szCs w:val="22"/>
        </w:rPr>
        <w:t>ulici Malostranská za kostelem</w:t>
      </w:r>
      <w:r w:rsidRPr="00192AF3">
        <w:rPr>
          <w:rFonts w:ascii="Arial" w:hAnsi="Arial" w:cs="Arial"/>
          <w:sz w:val="22"/>
          <w:szCs w:val="22"/>
        </w:rPr>
        <w:t xml:space="preserve">. </w:t>
      </w:r>
      <w:r w:rsidRPr="008C0FE4">
        <w:rPr>
          <w:rFonts w:ascii="Arial" w:hAnsi="Arial" w:cs="Arial"/>
          <w:sz w:val="22"/>
          <w:szCs w:val="22"/>
        </w:rPr>
        <w:t xml:space="preserve"> </w:t>
      </w:r>
      <w:r w:rsidRPr="00192AF3">
        <w:rPr>
          <w:rFonts w:ascii="Arial" w:hAnsi="Arial" w:cs="Arial"/>
          <w:sz w:val="22"/>
          <w:szCs w:val="22"/>
        </w:rPr>
        <w:t>Informace o provozní době sběrného místa, včetně provozního řádu je zveřejněna na webových stránkách městyse.</w:t>
      </w:r>
    </w:p>
    <w:p w14:paraId="756AE791" w14:textId="77777777" w:rsidR="00F71329" w:rsidRDefault="00F71329" w:rsidP="00F71329">
      <w:pPr>
        <w:pStyle w:val="Odstavecseseznamem"/>
        <w:rPr>
          <w:rFonts w:ascii="Arial" w:hAnsi="Arial" w:cs="Arial"/>
        </w:rPr>
      </w:pPr>
    </w:p>
    <w:p w14:paraId="6426C59D" w14:textId="4714FC6D" w:rsidR="00EF3492" w:rsidRPr="00F71329" w:rsidRDefault="00F71329" w:rsidP="00F71329">
      <w:pPr>
        <w:numPr>
          <w:ilvl w:val="0"/>
          <w:numId w:val="4"/>
        </w:numPr>
        <w:jc w:val="both"/>
        <w:rPr>
          <w:rFonts w:ascii="Arial" w:hAnsi="Arial" w:cs="Arial"/>
          <w:sz w:val="22"/>
          <w:szCs w:val="22"/>
        </w:rPr>
      </w:pPr>
      <w:r>
        <w:rPr>
          <w:rFonts w:ascii="Arial" w:hAnsi="Arial" w:cs="Arial"/>
          <w:sz w:val="22"/>
          <w:szCs w:val="22"/>
        </w:rPr>
        <w:t>V</w:t>
      </w:r>
      <w:r w:rsidR="00F966D4" w:rsidRPr="00F71329">
        <w:rPr>
          <w:rFonts w:ascii="Arial" w:hAnsi="Arial" w:cs="Arial"/>
          <w:sz w:val="22"/>
          <w:szCs w:val="22"/>
        </w:rPr>
        <w:t>e sběrn</w:t>
      </w:r>
      <w:r w:rsidR="00EF3492" w:rsidRPr="00F71329">
        <w:rPr>
          <w:rFonts w:ascii="Arial" w:hAnsi="Arial" w:cs="Arial"/>
          <w:sz w:val="22"/>
          <w:szCs w:val="22"/>
        </w:rPr>
        <w:t>ém</w:t>
      </w:r>
      <w:r w:rsidR="00F966D4" w:rsidRPr="00F71329">
        <w:rPr>
          <w:rFonts w:ascii="Arial" w:hAnsi="Arial" w:cs="Arial"/>
          <w:sz w:val="22"/>
          <w:szCs w:val="22"/>
        </w:rPr>
        <w:t xml:space="preserve"> míst</w:t>
      </w:r>
      <w:r w:rsidR="00EF3492" w:rsidRPr="00F71329">
        <w:rPr>
          <w:rFonts w:ascii="Arial" w:hAnsi="Arial" w:cs="Arial"/>
          <w:sz w:val="22"/>
          <w:szCs w:val="22"/>
        </w:rPr>
        <w:t>ě</w:t>
      </w:r>
      <w:r w:rsidR="00F966D4" w:rsidRPr="00F71329">
        <w:rPr>
          <w:rFonts w:ascii="Arial" w:hAnsi="Arial" w:cs="Arial"/>
          <w:sz w:val="22"/>
          <w:szCs w:val="22"/>
        </w:rPr>
        <w:t xml:space="preserve"> </w:t>
      </w:r>
      <w:r w:rsidR="007C3AFB" w:rsidRPr="00F71329">
        <w:rPr>
          <w:rFonts w:ascii="Arial" w:hAnsi="Arial" w:cs="Arial"/>
          <w:sz w:val="22"/>
          <w:szCs w:val="22"/>
        </w:rPr>
        <w:t xml:space="preserve">městyse </w:t>
      </w:r>
      <w:r w:rsidR="00F966D4" w:rsidRPr="00F71329">
        <w:rPr>
          <w:rFonts w:ascii="Arial" w:hAnsi="Arial" w:cs="Arial"/>
          <w:sz w:val="22"/>
          <w:szCs w:val="22"/>
        </w:rPr>
        <w:t>je odkládání odděleně soustřeďovaných složek komunálního odpadu možné jen v jeh</w:t>
      </w:r>
      <w:r w:rsidR="00EF3492" w:rsidRPr="00F71329">
        <w:rPr>
          <w:rFonts w:ascii="Arial" w:hAnsi="Arial" w:cs="Arial"/>
          <w:sz w:val="22"/>
          <w:szCs w:val="22"/>
        </w:rPr>
        <w:t>o</w:t>
      </w:r>
      <w:r w:rsidR="00F966D4" w:rsidRPr="00F71329">
        <w:rPr>
          <w:rFonts w:ascii="Arial" w:hAnsi="Arial" w:cs="Arial"/>
          <w:sz w:val="22"/>
          <w:szCs w:val="22"/>
        </w:rPr>
        <w:t xml:space="preserve"> provozní době, a to výhradně do zvláštních nádob či na místa </w:t>
      </w:r>
      <w:r w:rsidR="00F966D4" w:rsidRPr="00F71329">
        <w:rPr>
          <w:rFonts w:ascii="Arial" w:hAnsi="Arial" w:cs="Arial"/>
          <w:sz w:val="22"/>
          <w:szCs w:val="22"/>
        </w:rPr>
        <w:lastRenderedPageBreak/>
        <w:t xml:space="preserve">určená dle pokynu obsluhy. </w:t>
      </w:r>
      <w:r w:rsidR="00EF3492" w:rsidRPr="00F71329">
        <w:rPr>
          <w:rFonts w:ascii="Arial" w:hAnsi="Arial" w:cs="Arial"/>
          <w:sz w:val="22"/>
          <w:szCs w:val="22"/>
        </w:rPr>
        <w:t>Informace o provozní době sběrného místa, včetně provozního řádu je zveřejněna na webových stránkách městyse.</w:t>
      </w:r>
    </w:p>
    <w:p w14:paraId="31650F06" w14:textId="77777777" w:rsidR="003A0DB1" w:rsidRDefault="003A0DB1" w:rsidP="003A0DB1">
      <w:pPr>
        <w:pStyle w:val="Default"/>
        <w:ind w:left="360"/>
      </w:pPr>
    </w:p>
    <w:p w14:paraId="1CA1334E" w14:textId="77777777" w:rsidR="00192AF3" w:rsidRDefault="00192AF3" w:rsidP="009366A7">
      <w:pPr>
        <w:jc w:val="center"/>
        <w:rPr>
          <w:rFonts w:ascii="Arial" w:hAnsi="Arial" w:cs="Arial"/>
          <w:b/>
          <w:sz w:val="22"/>
          <w:szCs w:val="22"/>
        </w:rPr>
      </w:pPr>
      <w:bookmarkStart w:id="0" w:name="_Hlk215824277"/>
    </w:p>
    <w:p w14:paraId="0CFE34D2" w14:textId="427BA622" w:rsidR="009366A7" w:rsidRPr="003C38D6" w:rsidRDefault="009366A7" w:rsidP="009366A7">
      <w:pPr>
        <w:jc w:val="center"/>
        <w:rPr>
          <w:rFonts w:ascii="Arial" w:hAnsi="Arial" w:cs="Arial"/>
          <w:b/>
          <w:sz w:val="22"/>
          <w:szCs w:val="22"/>
        </w:rPr>
      </w:pPr>
      <w:r w:rsidRPr="003C38D6">
        <w:rPr>
          <w:rFonts w:ascii="Arial" w:hAnsi="Arial" w:cs="Arial"/>
          <w:b/>
          <w:sz w:val="22"/>
          <w:szCs w:val="22"/>
        </w:rPr>
        <w:t>Čl. 4</w:t>
      </w:r>
    </w:p>
    <w:p w14:paraId="0F3D1563" w14:textId="77777777" w:rsidR="009366A7" w:rsidRPr="003C38D6" w:rsidRDefault="009366A7" w:rsidP="009366A7">
      <w:pPr>
        <w:pStyle w:val="Default"/>
        <w:ind w:left="360"/>
        <w:jc w:val="center"/>
        <w:rPr>
          <w:b/>
          <w:color w:val="auto"/>
          <w:sz w:val="22"/>
          <w:szCs w:val="22"/>
        </w:rPr>
      </w:pPr>
      <w:r w:rsidRPr="003C38D6">
        <w:rPr>
          <w:b/>
          <w:color w:val="auto"/>
          <w:sz w:val="22"/>
          <w:szCs w:val="22"/>
        </w:rPr>
        <w:t>Soustřeďování biologického odpadu rostlinného původu</w:t>
      </w:r>
    </w:p>
    <w:p w14:paraId="356A3A2D" w14:textId="77777777" w:rsidR="003A0DB1" w:rsidRPr="003C38D6" w:rsidRDefault="003A0DB1" w:rsidP="003C38D6">
      <w:pPr>
        <w:pStyle w:val="Default"/>
        <w:rPr>
          <w:color w:val="auto"/>
        </w:rPr>
      </w:pPr>
    </w:p>
    <w:p w14:paraId="4746A790" w14:textId="40356B0D" w:rsidR="009366A7" w:rsidRPr="00192AF3" w:rsidRDefault="009366A7" w:rsidP="00192AF3">
      <w:pPr>
        <w:numPr>
          <w:ilvl w:val="0"/>
          <w:numId w:val="33"/>
        </w:numPr>
        <w:jc w:val="both"/>
        <w:rPr>
          <w:rFonts w:ascii="Arial" w:hAnsi="Arial" w:cs="Arial"/>
          <w:sz w:val="22"/>
          <w:szCs w:val="22"/>
        </w:rPr>
      </w:pPr>
      <w:bookmarkStart w:id="1" w:name="_Hlk215824213"/>
      <w:r w:rsidRPr="00192AF3">
        <w:rPr>
          <w:rFonts w:ascii="Arial" w:hAnsi="Arial" w:cs="Arial"/>
          <w:sz w:val="22"/>
          <w:szCs w:val="22"/>
        </w:rPr>
        <w:t xml:space="preserve">Biologický odpad rostlinného původu </w:t>
      </w:r>
      <w:r w:rsidR="00192AF3" w:rsidRPr="00192AF3">
        <w:rPr>
          <w:rFonts w:ascii="Arial" w:hAnsi="Arial" w:cs="Arial"/>
          <w:sz w:val="22"/>
          <w:szCs w:val="22"/>
        </w:rPr>
        <w:t xml:space="preserve">lze </w:t>
      </w:r>
      <w:r w:rsidR="00086EA5">
        <w:rPr>
          <w:rFonts w:ascii="Arial" w:hAnsi="Arial" w:cs="Arial"/>
          <w:sz w:val="22"/>
          <w:szCs w:val="22"/>
        </w:rPr>
        <w:t xml:space="preserve">trvale </w:t>
      </w:r>
      <w:r w:rsidR="00192AF3" w:rsidRPr="00192AF3">
        <w:rPr>
          <w:rFonts w:ascii="Arial" w:hAnsi="Arial" w:cs="Arial"/>
          <w:sz w:val="22"/>
          <w:szCs w:val="22"/>
        </w:rPr>
        <w:t xml:space="preserve">odkládat ve sběrném místě městyse, </w:t>
      </w:r>
      <w:r w:rsidR="00192AF3" w:rsidRPr="003C38D6">
        <w:rPr>
          <w:rFonts w:ascii="Arial" w:hAnsi="Arial" w:cs="Arial"/>
          <w:sz w:val="22"/>
          <w:szCs w:val="22"/>
        </w:rPr>
        <w:t>které je umístěno v</w:t>
      </w:r>
      <w:r w:rsidR="00192AF3">
        <w:rPr>
          <w:rFonts w:ascii="Arial" w:hAnsi="Arial" w:cs="Arial"/>
          <w:sz w:val="22"/>
          <w:szCs w:val="22"/>
        </w:rPr>
        <w:t xml:space="preserve"> Netvořicích v </w:t>
      </w:r>
      <w:r w:rsidR="00192AF3" w:rsidRPr="003C38D6">
        <w:rPr>
          <w:rFonts w:ascii="Arial" w:hAnsi="Arial" w:cs="Arial"/>
          <w:sz w:val="22"/>
          <w:szCs w:val="22"/>
        </w:rPr>
        <w:t>ulici Malostranská za kostelem</w:t>
      </w:r>
      <w:r w:rsidRPr="00192AF3">
        <w:rPr>
          <w:rFonts w:ascii="Arial" w:hAnsi="Arial" w:cs="Arial"/>
          <w:sz w:val="22"/>
          <w:szCs w:val="22"/>
        </w:rPr>
        <w:t>.</w:t>
      </w:r>
      <w:bookmarkEnd w:id="1"/>
      <w:r w:rsidR="00192AF3" w:rsidRPr="00192AF3">
        <w:rPr>
          <w:rFonts w:ascii="Arial" w:hAnsi="Arial" w:cs="Arial"/>
          <w:sz w:val="22"/>
          <w:szCs w:val="22"/>
        </w:rPr>
        <w:t xml:space="preserve"> Informace o provozní době sběrného místa, včetně provozního řádu je zveřejněna na webových stránkách městyse.</w:t>
      </w:r>
    </w:p>
    <w:p w14:paraId="7C9729A2" w14:textId="77777777" w:rsidR="003C38D6" w:rsidRPr="00192AF3" w:rsidRDefault="003C38D6" w:rsidP="00192AF3">
      <w:pPr>
        <w:ind w:left="360"/>
        <w:jc w:val="both"/>
        <w:rPr>
          <w:rFonts w:ascii="Arial" w:hAnsi="Arial" w:cs="Arial"/>
          <w:sz w:val="22"/>
          <w:szCs w:val="22"/>
        </w:rPr>
      </w:pPr>
    </w:p>
    <w:p w14:paraId="4E252263" w14:textId="42EEA9B5" w:rsidR="009366A7" w:rsidRPr="00192AF3" w:rsidRDefault="009366A7" w:rsidP="00192AF3">
      <w:pPr>
        <w:numPr>
          <w:ilvl w:val="0"/>
          <w:numId w:val="33"/>
        </w:numPr>
        <w:jc w:val="both"/>
        <w:rPr>
          <w:rFonts w:ascii="Arial" w:hAnsi="Arial" w:cs="Arial"/>
          <w:sz w:val="22"/>
          <w:szCs w:val="22"/>
        </w:rPr>
      </w:pPr>
      <w:r w:rsidRPr="00192AF3">
        <w:rPr>
          <w:rFonts w:ascii="Arial" w:hAnsi="Arial" w:cs="Arial"/>
          <w:sz w:val="22"/>
          <w:szCs w:val="22"/>
        </w:rPr>
        <w:t>Soustřeďování biologického odpadu rostlinného původu podléhá požadavkům stanoveným</w:t>
      </w:r>
      <w:r w:rsidR="00192AF3" w:rsidRPr="00192AF3">
        <w:rPr>
          <w:rFonts w:ascii="Arial" w:hAnsi="Arial" w:cs="Arial"/>
          <w:sz w:val="22"/>
          <w:szCs w:val="22"/>
        </w:rPr>
        <w:t xml:space="preserve"> </w:t>
      </w:r>
      <w:r w:rsidRPr="00192AF3">
        <w:rPr>
          <w:rFonts w:ascii="Arial" w:hAnsi="Arial" w:cs="Arial"/>
          <w:sz w:val="22"/>
          <w:szCs w:val="22"/>
        </w:rPr>
        <w:t xml:space="preserve">v čl. 3 odst. 4 a 5. </w:t>
      </w:r>
    </w:p>
    <w:bookmarkEnd w:id="0"/>
    <w:p w14:paraId="01A51798" w14:textId="77777777" w:rsidR="009366A7" w:rsidRDefault="009366A7">
      <w:pPr>
        <w:pStyle w:val="Nadpis2"/>
        <w:jc w:val="center"/>
        <w:rPr>
          <w:rFonts w:ascii="Arial" w:hAnsi="Arial" w:cs="Arial"/>
          <w:b/>
          <w:bCs/>
          <w:sz w:val="22"/>
          <w:szCs w:val="22"/>
          <w:u w:val="none"/>
        </w:rPr>
      </w:pPr>
    </w:p>
    <w:p w14:paraId="54C09989" w14:textId="77777777" w:rsidR="006A0559" w:rsidRDefault="006A0559">
      <w:pPr>
        <w:pStyle w:val="Nadpis2"/>
        <w:jc w:val="center"/>
        <w:rPr>
          <w:rFonts w:ascii="Arial" w:hAnsi="Arial" w:cs="Arial"/>
          <w:b/>
          <w:bCs/>
          <w:sz w:val="22"/>
          <w:szCs w:val="22"/>
          <w:u w:val="none"/>
        </w:rPr>
      </w:pPr>
    </w:p>
    <w:p w14:paraId="3586DDB6" w14:textId="4AEF2DE5"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4168A">
        <w:rPr>
          <w:rFonts w:ascii="Arial" w:hAnsi="Arial" w:cs="Arial"/>
          <w:b/>
          <w:bCs/>
          <w:sz w:val="22"/>
          <w:szCs w:val="22"/>
          <w:u w:val="none"/>
        </w:rPr>
        <w:t>5</w:t>
      </w:r>
    </w:p>
    <w:p w14:paraId="11F47181" w14:textId="4DC173AB"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w:t>
      </w:r>
      <w:r w:rsidR="00086EA5">
        <w:rPr>
          <w:rFonts w:ascii="Arial" w:hAnsi="Arial" w:cs="Arial"/>
          <w:b/>
          <w:bCs/>
          <w:sz w:val="22"/>
          <w:szCs w:val="22"/>
          <w:u w:val="none"/>
        </w:rPr>
        <w:t>ého</w:t>
      </w:r>
      <w:r w:rsidR="0024722A" w:rsidRPr="00FB6AE5">
        <w:rPr>
          <w:rFonts w:ascii="Arial" w:hAnsi="Arial" w:cs="Arial"/>
          <w:b/>
          <w:bCs/>
          <w:sz w:val="22"/>
          <w:szCs w:val="22"/>
          <w:u w:val="none"/>
        </w:rPr>
        <w:t xml:space="preserve"> komunálního odpadu</w:t>
      </w:r>
    </w:p>
    <w:p w14:paraId="69B30D65" w14:textId="77777777" w:rsidR="0024722A" w:rsidRPr="00FB6AE5" w:rsidRDefault="0024722A">
      <w:pPr>
        <w:ind w:left="360"/>
        <w:jc w:val="center"/>
        <w:rPr>
          <w:rFonts w:ascii="Arial" w:hAnsi="Arial" w:cs="Arial"/>
          <w:b/>
          <w:sz w:val="22"/>
          <w:szCs w:val="22"/>
        </w:rPr>
      </w:pPr>
    </w:p>
    <w:p w14:paraId="1515C9FD" w14:textId="35B0C4C1" w:rsidR="0024722A" w:rsidRPr="003C38D6" w:rsidRDefault="009366A7" w:rsidP="00223F72">
      <w:pPr>
        <w:numPr>
          <w:ilvl w:val="0"/>
          <w:numId w:val="15"/>
        </w:numPr>
        <w:jc w:val="both"/>
        <w:rPr>
          <w:rFonts w:ascii="Arial" w:hAnsi="Arial" w:cs="Arial"/>
          <w:sz w:val="22"/>
          <w:szCs w:val="22"/>
        </w:rPr>
      </w:pPr>
      <w:r w:rsidRPr="003C38D6">
        <w:rPr>
          <w:rFonts w:ascii="Arial" w:hAnsi="Arial" w:cs="Arial"/>
          <w:sz w:val="22"/>
          <w:szCs w:val="22"/>
        </w:rPr>
        <w:t xml:space="preserve">Nebezpečný odpad </w:t>
      </w:r>
      <w:r w:rsidR="00A31109" w:rsidRPr="00192AF3">
        <w:rPr>
          <w:rFonts w:ascii="Arial" w:hAnsi="Arial" w:cs="Arial"/>
          <w:sz w:val="22"/>
          <w:szCs w:val="22"/>
        </w:rPr>
        <w:t xml:space="preserve">lze </w:t>
      </w:r>
      <w:r w:rsidR="00086EA5">
        <w:rPr>
          <w:rFonts w:ascii="Arial" w:hAnsi="Arial" w:cs="Arial"/>
          <w:sz w:val="22"/>
          <w:szCs w:val="22"/>
        </w:rPr>
        <w:t xml:space="preserve">trvale </w:t>
      </w:r>
      <w:r w:rsidR="00A31109" w:rsidRPr="00192AF3">
        <w:rPr>
          <w:rFonts w:ascii="Arial" w:hAnsi="Arial" w:cs="Arial"/>
          <w:sz w:val="22"/>
          <w:szCs w:val="22"/>
        </w:rPr>
        <w:t xml:space="preserve">odkládat ve sběrném místě městyse, </w:t>
      </w:r>
      <w:r w:rsidR="00A31109" w:rsidRPr="003C38D6">
        <w:rPr>
          <w:rFonts w:ascii="Arial" w:hAnsi="Arial" w:cs="Arial"/>
          <w:sz w:val="22"/>
          <w:szCs w:val="22"/>
        </w:rPr>
        <w:t>které je umístěno v</w:t>
      </w:r>
      <w:r w:rsidR="00A31109">
        <w:rPr>
          <w:rFonts w:ascii="Arial" w:hAnsi="Arial" w:cs="Arial"/>
          <w:sz w:val="22"/>
          <w:szCs w:val="22"/>
        </w:rPr>
        <w:t xml:space="preserve"> Netvořicích v </w:t>
      </w:r>
      <w:r w:rsidR="00A31109" w:rsidRPr="003C38D6">
        <w:rPr>
          <w:rFonts w:ascii="Arial" w:hAnsi="Arial" w:cs="Arial"/>
          <w:sz w:val="22"/>
          <w:szCs w:val="22"/>
        </w:rPr>
        <w:t>ulici Malostranská za kostelem</w:t>
      </w:r>
      <w:r w:rsidR="00A31109" w:rsidRPr="00192AF3">
        <w:rPr>
          <w:rFonts w:ascii="Arial" w:hAnsi="Arial" w:cs="Arial"/>
          <w:sz w:val="22"/>
          <w:szCs w:val="22"/>
        </w:rPr>
        <w:t>. Informace o provozní době sběrného místa, včetně provozního řádu je zveřejněna na webových stránkách městyse.</w:t>
      </w:r>
      <w:r w:rsidRPr="003C38D6">
        <w:rPr>
          <w:rFonts w:ascii="Arial" w:hAnsi="Arial" w:cs="Arial"/>
          <w:sz w:val="22"/>
          <w:szCs w:val="22"/>
        </w:rPr>
        <w:t xml:space="preserve"> </w:t>
      </w:r>
    </w:p>
    <w:p w14:paraId="1C7468CF" w14:textId="77777777" w:rsidR="00C94283" w:rsidRDefault="00C94283" w:rsidP="00C94283">
      <w:pPr>
        <w:ind w:left="360"/>
        <w:jc w:val="both"/>
        <w:rPr>
          <w:rFonts w:ascii="Arial" w:hAnsi="Arial" w:cs="Arial"/>
          <w:sz w:val="22"/>
          <w:szCs w:val="22"/>
        </w:rPr>
      </w:pPr>
    </w:p>
    <w:p w14:paraId="38E58EC3" w14:textId="452F34B4"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w:t>
      </w:r>
      <w:r w:rsidR="00A31109">
        <w:rPr>
          <w:rFonts w:ascii="Arial" w:hAnsi="Arial" w:cs="Arial"/>
          <w:sz w:val="22"/>
          <w:szCs w:val="22"/>
        </w:rPr>
        <w:t xml:space="preserve">ého </w:t>
      </w:r>
      <w:r>
        <w:rPr>
          <w:rFonts w:ascii="Arial" w:hAnsi="Arial" w:cs="Arial"/>
          <w:sz w:val="22"/>
          <w:szCs w:val="22"/>
        </w:rPr>
        <w:t>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w:t>
      </w:r>
      <w:r w:rsidR="00FB6DBB">
        <w:rPr>
          <w:rFonts w:ascii="Arial" w:hAnsi="Arial" w:cs="Arial"/>
          <w:sz w:val="22"/>
          <w:szCs w:val="22"/>
        </w:rPr>
        <w:t>5</w:t>
      </w:r>
      <w:r w:rsidR="00431942">
        <w:rPr>
          <w:rFonts w:ascii="Arial" w:hAnsi="Arial" w:cs="Arial"/>
          <w:sz w:val="22"/>
          <w:szCs w:val="22"/>
        </w:rPr>
        <w:t>.</w:t>
      </w:r>
    </w:p>
    <w:p w14:paraId="59A2A634" w14:textId="77777777" w:rsidR="00FE0414" w:rsidRPr="00FE0414" w:rsidRDefault="00FE0414" w:rsidP="00FE0414">
      <w:pPr>
        <w:ind w:left="360"/>
        <w:jc w:val="both"/>
        <w:rPr>
          <w:rFonts w:ascii="Arial" w:hAnsi="Arial" w:cs="Arial"/>
          <w:i/>
          <w:color w:val="00B0F0"/>
          <w:sz w:val="22"/>
          <w:szCs w:val="22"/>
        </w:rPr>
      </w:pPr>
      <w:r w:rsidRPr="00FE0414">
        <w:rPr>
          <w:rFonts w:ascii="Arial" w:hAnsi="Arial" w:cs="Arial"/>
          <w:i/>
          <w:color w:val="00B0F0"/>
          <w:sz w:val="22"/>
          <w:szCs w:val="22"/>
        </w:rPr>
        <w:t xml:space="preserve">   </w:t>
      </w:r>
    </w:p>
    <w:p w14:paraId="4FCF1126" w14:textId="77777777" w:rsidR="00547890" w:rsidRDefault="00547890" w:rsidP="00765052">
      <w:pPr>
        <w:rPr>
          <w:rFonts w:ascii="Arial" w:hAnsi="Arial" w:cs="Arial"/>
          <w:b/>
          <w:sz w:val="22"/>
          <w:szCs w:val="22"/>
        </w:rPr>
      </w:pPr>
    </w:p>
    <w:p w14:paraId="55D1CD19"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4168A">
        <w:rPr>
          <w:rFonts w:ascii="Arial" w:hAnsi="Arial" w:cs="Arial"/>
          <w:b/>
          <w:sz w:val="22"/>
          <w:szCs w:val="22"/>
        </w:rPr>
        <w:t>6</w:t>
      </w:r>
    </w:p>
    <w:p w14:paraId="6CB6204E"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22024394" w14:textId="77777777" w:rsidR="000F645D" w:rsidRPr="00641107" w:rsidRDefault="000F645D" w:rsidP="000F645D">
      <w:pPr>
        <w:ind w:left="360"/>
        <w:jc w:val="center"/>
        <w:rPr>
          <w:rFonts w:ascii="Arial" w:hAnsi="Arial" w:cs="Arial"/>
          <w:b/>
          <w:sz w:val="22"/>
          <w:szCs w:val="22"/>
          <w:u w:val="single"/>
        </w:rPr>
      </w:pPr>
    </w:p>
    <w:p w14:paraId="4BE74654" w14:textId="4076306A" w:rsidR="000F645D" w:rsidRPr="009743BA" w:rsidRDefault="006101FB" w:rsidP="00223F72">
      <w:pPr>
        <w:numPr>
          <w:ilvl w:val="0"/>
          <w:numId w:val="7"/>
        </w:numPr>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 xml:space="preserve">voz objemného odpadu je zajišťován </w:t>
      </w:r>
      <w:r w:rsidR="00BD5124">
        <w:rPr>
          <w:rFonts w:ascii="Arial" w:hAnsi="Arial" w:cs="Arial"/>
          <w:sz w:val="22"/>
          <w:szCs w:val="22"/>
        </w:rPr>
        <w:t>1x ročně</w:t>
      </w:r>
      <w:r w:rsidR="000F645D" w:rsidRPr="009743BA">
        <w:rPr>
          <w:rFonts w:ascii="Arial" w:hAnsi="Arial" w:cs="Arial"/>
          <w:sz w:val="22"/>
          <w:szCs w:val="22"/>
        </w:rPr>
        <w:t xml:space="preserve"> jeho odebíráním na předem vyhlášených přechodných stanovištích přímo do zvláštních sběrných nádob k tomuto účelu určených. Informace o </w:t>
      </w:r>
      <w:r w:rsidR="00BF3879">
        <w:rPr>
          <w:rFonts w:ascii="Arial" w:hAnsi="Arial" w:cs="Arial"/>
          <w:sz w:val="22"/>
          <w:szCs w:val="22"/>
        </w:rPr>
        <w:t>svozu</w:t>
      </w:r>
      <w:r w:rsidR="000F645D" w:rsidRPr="009743BA">
        <w:rPr>
          <w:rFonts w:ascii="Arial" w:hAnsi="Arial" w:cs="Arial"/>
          <w:sz w:val="22"/>
          <w:szCs w:val="22"/>
        </w:rPr>
        <w:t xml:space="preserve"> jsou zveřejňovány </w:t>
      </w:r>
      <w:r w:rsidR="00BD5124">
        <w:rPr>
          <w:rFonts w:ascii="Arial" w:hAnsi="Arial" w:cs="Arial"/>
          <w:sz w:val="22"/>
          <w:szCs w:val="22"/>
        </w:rPr>
        <w:t>na výlepových plochách, na internetových stránkách městyse</w:t>
      </w:r>
      <w:r w:rsidR="00086EA5">
        <w:rPr>
          <w:rFonts w:ascii="Arial" w:hAnsi="Arial" w:cs="Arial"/>
          <w:sz w:val="22"/>
          <w:szCs w:val="22"/>
        </w:rPr>
        <w:t xml:space="preserve"> a</w:t>
      </w:r>
      <w:r w:rsidR="00BD5124">
        <w:rPr>
          <w:rFonts w:ascii="Arial" w:hAnsi="Arial" w:cs="Arial"/>
          <w:sz w:val="22"/>
          <w:szCs w:val="22"/>
        </w:rPr>
        <w:t xml:space="preserve"> prostřednictvím mobilní služby </w:t>
      </w:r>
      <w:r w:rsidR="003C38D6">
        <w:rPr>
          <w:rFonts w:ascii="Arial" w:hAnsi="Arial" w:cs="Arial"/>
          <w:sz w:val="22"/>
          <w:szCs w:val="22"/>
        </w:rPr>
        <w:t>Munipolis</w:t>
      </w:r>
      <w:r w:rsidR="00BD5124">
        <w:rPr>
          <w:rFonts w:ascii="Arial" w:hAnsi="Arial" w:cs="Arial"/>
          <w:sz w:val="22"/>
          <w:szCs w:val="22"/>
        </w:rPr>
        <w:t>.</w:t>
      </w:r>
    </w:p>
    <w:p w14:paraId="0281DBE3" w14:textId="77777777" w:rsidR="00560DED" w:rsidRPr="00560DED" w:rsidRDefault="00560DED" w:rsidP="00560DED">
      <w:pPr>
        <w:jc w:val="both"/>
        <w:rPr>
          <w:rFonts w:ascii="Arial" w:hAnsi="Arial" w:cs="Arial"/>
          <w:i/>
          <w:iCs/>
          <w:sz w:val="22"/>
          <w:szCs w:val="22"/>
        </w:rPr>
      </w:pPr>
    </w:p>
    <w:p w14:paraId="4ADD3EFF" w14:textId="17CDE553" w:rsidR="001476FD" w:rsidRPr="009743BA" w:rsidRDefault="000F645D" w:rsidP="00560DED">
      <w:pPr>
        <w:numPr>
          <w:ilvl w:val="0"/>
          <w:numId w:val="7"/>
        </w:numPr>
        <w:jc w:val="both"/>
        <w:rPr>
          <w:rFonts w:ascii="Arial" w:hAnsi="Arial" w:cs="Arial"/>
          <w:color w:val="00B0F0"/>
          <w:sz w:val="22"/>
          <w:szCs w:val="22"/>
        </w:rPr>
      </w:pPr>
      <w:r w:rsidRPr="009743BA">
        <w:rPr>
          <w:rFonts w:ascii="Arial" w:hAnsi="Arial" w:cs="Arial"/>
          <w:sz w:val="22"/>
          <w:szCs w:val="22"/>
        </w:rPr>
        <w:t xml:space="preserve">Objemný odpad lze také odevzdávat </w:t>
      </w:r>
      <w:r w:rsidR="00086EA5" w:rsidRPr="00192AF3">
        <w:rPr>
          <w:rFonts w:ascii="Arial" w:hAnsi="Arial" w:cs="Arial"/>
          <w:sz w:val="22"/>
          <w:szCs w:val="22"/>
        </w:rPr>
        <w:t xml:space="preserve">ve sběrném místě městyse, </w:t>
      </w:r>
      <w:r w:rsidR="00086EA5" w:rsidRPr="003C38D6">
        <w:rPr>
          <w:rFonts w:ascii="Arial" w:hAnsi="Arial" w:cs="Arial"/>
          <w:sz w:val="22"/>
          <w:szCs w:val="22"/>
        </w:rPr>
        <w:t>které je umístěno v</w:t>
      </w:r>
      <w:r w:rsidR="00086EA5">
        <w:rPr>
          <w:rFonts w:ascii="Arial" w:hAnsi="Arial" w:cs="Arial"/>
          <w:sz w:val="22"/>
          <w:szCs w:val="22"/>
        </w:rPr>
        <w:t xml:space="preserve"> Netvořicích v </w:t>
      </w:r>
      <w:r w:rsidR="00086EA5" w:rsidRPr="003C38D6">
        <w:rPr>
          <w:rFonts w:ascii="Arial" w:hAnsi="Arial" w:cs="Arial"/>
          <w:sz w:val="22"/>
          <w:szCs w:val="22"/>
        </w:rPr>
        <w:t>ulici Malostranská za kostelem</w:t>
      </w:r>
      <w:r w:rsidR="00086EA5" w:rsidRPr="00192AF3">
        <w:rPr>
          <w:rFonts w:ascii="Arial" w:hAnsi="Arial" w:cs="Arial"/>
          <w:sz w:val="22"/>
          <w:szCs w:val="22"/>
        </w:rPr>
        <w:t>. Informace o provozní době sběrného místa, včetně provozního řádu je zveřejněna na webových stránkách městyse.</w:t>
      </w:r>
    </w:p>
    <w:p w14:paraId="24C6AAEF"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74986BB0"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1668291D" w14:textId="77777777" w:rsidR="00F71191" w:rsidRDefault="00F71191" w:rsidP="00A773EE">
      <w:pPr>
        <w:rPr>
          <w:rFonts w:ascii="Arial" w:hAnsi="Arial" w:cs="Arial"/>
          <w:b/>
          <w:sz w:val="22"/>
          <w:szCs w:val="22"/>
        </w:rPr>
      </w:pPr>
    </w:p>
    <w:p w14:paraId="3B130318" w14:textId="77777777" w:rsidR="00086EA5" w:rsidRDefault="00086EA5">
      <w:pPr>
        <w:jc w:val="center"/>
        <w:rPr>
          <w:rFonts w:ascii="Arial" w:hAnsi="Arial" w:cs="Arial"/>
          <w:b/>
          <w:sz w:val="22"/>
          <w:szCs w:val="22"/>
        </w:rPr>
      </w:pPr>
    </w:p>
    <w:p w14:paraId="34FDFFD9" w14:textId="50E34D22"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4168A">
        <w:rPr>
          <w:rFonts w:ascii="Arial" w:hAnsi="Arial" w:cs="Arial"/>
          <w:b/>
          <w:sz w:val="22"/>
          <w:szCs w:val="22"/>
        </w:rPr>
        <w:t>7</w:t>
      </w:r>
    </w:p>
    <w:p w14:paraId="0F4CF829"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16D8E595" w14:textId="77777777" w:rsidR="0024722A" w:rsidRPr="00FB6AE5" w:rsidRDefault="0024722A">
      <w:pPr>
        <w:jc w:val="center"/>
        <w:rPr>
          <w:rFonts w:ascii="Arial" w:hAnsi="Arial" w:cs="Arial"/>
          <w:b/>
          <w:sz w:val="22"/>
          <w:szCs w:val="22"/>
        </w:rPr>
      </w:pPr>
    </w:p>
    <w:p w14:paraId="19EC50CF" w14:textId="77777777" w:rsidR="0025354B" w:rsidRPr="006A0559" w:rsidRDefault="0025354B" w:rsidP="00CC4B32">
      <w:pPr>
        <w:widowControl w:val="0"/>
        <w:numPr>
          <w:ilvl w:val="0"/>
          <w:numId w:val="28"/>
        </w:numPr>
        <w:ind w:left="426" w:hanging="426"/>
        <w:jc w:val="both"/>
        <w:rPr>
          <w:rFonts w:ascii="Arial" w:hAnsi="Arial" w:cs="Arial"/>
          <w:strike/>
          <w:sz w:val="22"/>
          <w:szCs w:val="22"/>
        </w:rPr>
      </w:pPr>
      <w:r w:rsidRPr="006A0559">
        <w:rPr>
          <w:rFonts w:ascii="Arial" w:hAnsi="Arial" w:cs="Arial"/>
          <w:sz w:val="22"/>
          <w:szCs w:val="22"/>
        </w:rPr>
        <w:t xml:space="preserve">Směsný komunální odpad se </w:t>
      </w:r>
      <w:r w:rsidR="00912D28" w:rsidRPr="006A0559">
        <w:rPr>
          <w:rFonts w:ascii="Arial" w:hAnsi="Arial" w:cs="Arial"/>
          <w:sz w:val="22"/>
          <w:szCs w:val="22"/>
        </w:rPr>
        <w:t xml:space="preserve">odkládá </w:t>
      </w:r>
      <w:r w:rsidRPr="006A0559">
        <w:rPr>
          <w:rFonts w:ascii="Arial" w:hAnsi="Arial" w:cs="Arial"/>
          <w:sz w:val="22"/>
          <w:szCs w:val="22"/>
        </w:rPr>
        <w:t>do sběrných nádob. Pro účely této vyhlášky se sběrnými nádobami rozumějí:</w:t>
      </w:r>
    </w:p>
    <w:p w14:paraId="19E4DA36" w14:textId="77777777" w:rsidR="0025354B" w:rsidRPr="006A0559" w:rsidRDefault="00DB682A" w:rsidP="00A370DE">
      <w:pPr>
        <w:numPr>
          <w:ilvl w:val="0"/>
          <w:numId w:val="34"/>
        </w:numPr>
        <w:rPr>
          <w:rFonts w:ascii="Arial" w:hAnsi="Arial" w:cs="Arial"/>
          <w:sz w:val="22"/>
          <w:szCs w:val="22"/>
        </w:rPr>
      </w:pPr>
      <w:r w:rsidRPr="006A0559">
        <w:rPr>
          <w:rFonts w:ascii="Arial" w:hAnsi="Arial" w:cs="Arial"/>
          <w:bCs/>
          <w:sz w:val="22"/>
          <w:szCs w:val="22"/>
        </w:rPr>
        <w:t xml:space="preserve">typizované sběrné nádoby (např. </w:t>
      </w:r>
      <w:r w:rsidR="005F0210" w:rsidRPr="006A0559">
        <w:rPr>
          <w:rFonts w:ascii="Arial" w:hAnsi="Arial" w:cs="Arial"/>
          <w:bCs/>
          <w:sz w:val="22"/>
          <w:szCs w:val="22"/>
        </w:rPr>
        <w:t>popelnice</w:t>
      </w:r>
      <w:r w:rsidRPr="006A0559">
        <w:rPr>
          <w:rFonts w:ascii="Arial" w:hAnsi="Arial" w:cs="Arial"/>
          <w:bCs/>
          <w:sz w:val="22"/>
          <w:szCs w:val="22"/>
        </w:rPr>
        <w:t>, kontejnery), určené ke shromažďování směsného komunálního odpadu</w:t>
      </w:r>
    </w:p>
    <w:p w14:paraId="7B940841" w14:textId="77777777" w:rsidR="00CF5BE8" w:rsidRPr="006A0559" w:rsidRDefault="005F0210" w:rsidP="00A370DE">
      <w:pPr>
        <w:numPr>
          <w:ilvl w:val="0"/>
          <w:numId w:val="34"/>
        </w:numPr>
        <w:jc w:val="both"/>
        <w:rPr>
          <w:rFonts w:ascii="Arial" w:hAnsi="Arial" w:cs="Arial"/>
          <w:i/>
          <w:sz w:val="22"/>
          <w:szCs w:val="22"/>
        </w:rPr>
      </w:pPr>
      <w:r w:rsidRPr="006A0559">
        <w:rPr>
          <w:rFonts w:ascii="Arial" w:hAnsi="Arial" w:cs="Arial"/>
          <w:sz w:val="22"/>
          <w:szCs w:val="22"/>
        </w:rPr>
        <w:t>odpadkové koše</w:t>
      </w:r>
      <w:r w:rsidR="0025354B" w:rsidRPr="006A0559">
        <w:rPr>
          <w:rFonts w:ascii="Arial" w:hAnsi="Arial" w:cs="Arial"/>
          <w:sz w:val="22"/>
          <w:szCs w:val="22"/>
        </w:rPr>
        <w:t>, které jsou umístěny na veřejných prostranstvích v obci, sloužící pro odkládání drobného směsného komunálního odpadu</w:t>
      </w:r>
      <w:r w:rsidR="0025354B" w:rsidRPr="006A0559">
        <w:rPr>
          <w:rFonts w:ascii="Arial" w:hAnsi="Arial" w:cs="Arial"/>
          <w:i/>
          <w:sz w:val="22"/>
          <w:szCs w:val="22"/>
        </w:rPr>
        <w:t>.</w:t>
      </w:r>
    </w:p>
    <w:p w14:paraId="790DA01E" w14:textId="77777777" w:rsidR="005647DB" w:rsidRPr="006A0559" w:rsidRDefault="005647DB" w:rsidP="005647DB">
      <w:pPr>
        <w:ind w:left="426"/>
        <w:jc w:val="both"/>
        <w:rPr>
          <w:rFonts w:ascii="Arial" w:hAnsi="Arial" w:cs="Arial"/>
          <w:i/>
          <w:sz w:val="22"/>
          <w:szCs w:val="22"/>
        </w:rPr>
      </w:pPr>
    </w:p>
    <w:p w14:paraId="1AC49E81" w14:textId="77777777" w:rsidR="00CF5BE8" w:rsidRPr="006A0559" w:rsidRDefault="00CF5BE8" w:rsidP="00CF5BE8">
      <w:pPr>
        <w:numPr>
          <w:ilvl w:val="0"/>
          <w:numId w:val="28"/>
        </w:numPr>
        <w:ind w:left="426" w:hanging="426"/>
        <w:jc w:val="both"/>
        <w:rPr>
          <w:rFonts w:ascii="Arial" w:hAnsi="Arial" w:cs="Arial"/>
          <w:sz w:val="22"/>
          <w:szCs w:val="22"/>
        </w:rPr>
      </w:pPr>
      <w:r w:rsidRPr="006A0559">
        <w:rPr>
          <w:rFonts w:ascii="Arial" w:hAnsi="Arial" w:cs="Arial"/>
          <w:sz w:val="22"/>
          <w:szCs w:val="22"/>
        </w:rPr>
        <w:lastRenderedPageBreak/>
        <w:t>S</w:t>
      </w:r>
      <w:r w:rsidR="00247C11" w:rsidRPr="006A0559">
        <w:rPr>
          <w:rFonts w:ascii="Arial" w:hAnsi="Arial" w:cs="Arial"/>
          <w:sz w:val="22"/>
          <w:szCs w:val="22"/>
        </w:rPr>
        <w:t>oustřeďování</w:t>
      </w:r>
      <w:r w:rsidRPr="006A0559">
        <w:rPr>
          <w:rFonts w:ascii="Arial" w:hAnsi="Arial" w:cs="Arial"/>
          <w:sz w:val="22"/>
          <w:szCs w:val="22"/>
        </w:rPr>
        <w:t xml:space="preserve"> směsného komunálního odpadu podléhá požadavkům stanoveným </w:t>
      </w:r>
      <w:r w:rsidRPr="006A0559">
        <w:rPr>
          <w:rFonts w:ascii="Arial" w:hAnsi="Arial" w:cs="Arial"/>
          <w:sz w:val="22"/>
          <w:szCs w:val="22"/>
        </w:rPr>
        <w:br/>
        <w:t>v čl. 3 odst. 4</w:t>
      </w:r>
      <w:r w:rsidR="00E8031C" w:rsidRPr="006A0559">
        <w:rPr>
          <w:rFonts w:ascii="Arial" w:hAnsi="Arial" w:cs="Arial"/>
          <w:sz w:val="22"/>
          <w:szCs w:val="22"/>
        </w:rPr>
        <w:t xml:space="preserve"> a</w:t>
      </w:r>
      <w:r w:rsidRPr="006A0559">
        <w:rPr>
          <w:rFonts w:ascii="Arial" w:hAnsi="Arial" w:cs="Arial"/>
          <w:sz w:val="22"/>
          <w:szCs w:val="22"/>
        </w:rPr>
        <w:t xml:space="preserve"> 5. </w:t>
      </w:r>
    </w:p>
    <w:p w14:paraId="04017B3B" w14:textId="77777777" w:rsidR="000F4568" w:rsidRPr="003C38D6" w:rsidRDefault="000F4568" w:rsidP="00CF5BE8">
      <w:pPr>
        <w:pStyle w:val="Default"/>
        <w:ind w:left="360"/>
        <w:jc w:val="both"/>
        <w:rPr>
          <w:color w:val="auto"/>
          <w:sz w:val="22"/>
          <w:szCs w:val="22"/>
        </w:rPr>
      </w:pPr>
    </w:p>
    <w:p w14:paraId="47E13B08" w14:textId="542C96F6" w:rsidR="00CC4B32" w:rsidRDefault="00D4168A" w:rsidP="00D4168A">
      <w:pPr>
        <w:numPr>
          <w:ilvl w:val="0"/>
          <w:numId w:val="28"/>
        </w:numPr>
        <w:ind w:left="426" w:hanging="426"/>
        <w:jc w:val="both"/>
        <w:rPr>
          <w:rFonts w:ascii="Arial" w:hAnsi="Arial" w:cs="Arial"/>
          <w:sz w:val="22"/>
          <w:szCs w:val="22"/>
        </w:rPr>
      </w:pPr>
      <w:r w:rsidRPr="003C38D6">
        <w:rPr>
          <w:rFonts w:ascii="Arial" w:hAnsi="Arial" w:cs="Arial"/>
          <w:sz w:val="22"/>
          <w:szCs w:val="22"/>
        </w:rPr>
        <w:t>Neumožňuje-li stav pozemní komunikace svozové technice bezpečný příjezd k</w:t>
      </w:r>
      <w:r w:rsidR="00A370DE">
        <w:rPr>
          <w:rFonts w:ascii="Arial" w:hAnsi="Arial" w:cs="Arial"/>
          <w:sz w:val="22"/>
          <w:szCs w:val="22"/>
        </w:rPr>
        <w:t> nemovité věci</w:t>
      </w:r>
      <w:r w:rsidRPr="003C38D6">
        <w:rPr>
          <w:rFonts w:ascii="Arial" w:hAnsi="Arial" w:cs="Arial"/>
          <w:sz w:val="22"/>
          <w:szCs w:val="22"/>
        </w:rPr>
        <w:t xml:space="preserve">, od které je svážen odpad, bude po dohodě určeno stanoviště sběrné nádoby na jiném místě. </w:t>
      </w:r>
    </w:p>
    <w:p w14:paraId="6CBAD744" w14:textId="77777777" w:rsidR="00A279DD" w:rsidRDefault="00A279DD" w:rsidP="00A279DD">
      <w:pPr>
        <w:jc w:val="both"/>
        <w:rPr>
          <w:rFonts w:ascii="Arial" w:hAnsi="Arial" w:cs="Arial"/>
          <w:sz w:val="22"/>
          <w:szCs w:val="22"/>
        </w:rPr>
      </w:pPr>
    </w:p>
    <w:p w14:paraId="727A760E" w14:textId="77777777" w:rsidR="006A0559" w:rsidRDefault="006A0559" w:rsidP="00FF4AB0">
      <w:pPr>
        <w:jc w:val="center"/>
        <w:rPr>
          <w:rFonts w:ascii="Arial" w:hAnsi="Arial" w:cs="Arial"/>
          <w:b/>
          <w:sz w:val="22"/>
          <w:szCs w:val="22"/>
        </w:rPr>
      </w:pPr>
    </w:p>
    <w:p w14:paraId="6AC54252" w14:textId="4EFD9CF0" w:rsidR="00FF4AB0" w:rsidRPr="006A0559" w:rsidRDefault="00FF4AB0" w:rsidP="00FF4AB0">
      <w:pPr>
        <w:jc w:val="center"/>
        <w:rPr>
          <w:rFonts w:ascii="Arial" w:hAnsi="Arial" w:cs="Arial"/>
          <w:b/>
          <w:sz w:val="22"/>
          <w:szCs w:val="22"/>
        </w:rPr>
      </w:pPr>
      <w:r w:rsidRPr="006A0559">
        <w:rPr>
          <w:rFonts w:ascii="Arial" w:hAnsi="Arial" w:cs="Arial"/>
          <w:b/>
          <w:sz w:val="22"/>
          <w:szCs w:val="22"/>
        </w:rPr>
        <w:t>Čl. 9</w:t>
      </w:r>
    </w:p>
    <w:p w14:paraId="25515028" w14:textId="724DE1BF" w:rsidR="00FF4AB0" w:rsidRPr="006A0559" w:rsidRDefault="00FF4AB0" w:rsidP="00FF4AB0">
      <w:pPr>
        <w:jc w:val="center"/>
        <w:rPr>
          <w:rFonts w:ascii="Arial" w:hAnsi="Arial" w:cs="Arial"/>
          <w:b/>
          <w:sz w:val="22"/>
          <w:szCs w:val="22"/>
        </w:rPr>
      </w:pPr>
      <w:r w:rsidRPr="006A0559">
        <w:rPr>
          <w:rFonts w:ascii="Arial" w:hAnsi="Arial" w:cs="Arial"/>
          <w:b/>
          <w:sz w:val="22"/>
          <w:szCs w:val="22"/>
        </w:rPr>
        <w:t>Nakládání s výrobky s ukončenou životností v rámci služby pro výrobce (zpětný odběr)</w:t>
      </w:r>
    </w:p>
    <w:p w14:paraId="3E5C1F2E" w14:textId="77777777" w:rsidR="00FF4AB0" w:rsidRPr="006A0559" w:rsidRDefault="00FF4AB0" w:rsidP="00A0496E">
      <w:pPr>
        <w:ind w:left="426"/>
        <w:jc w:val="both"/>
        <w:rPr>
          <w:rFonts w:ascii="Arial" w:hAnsi="Arial" w:cs="Arial"/>
          <w:sz w:val="22"/>
          <w:szCs w:val="22"/>
        </w:rPr>
      </w:pPr>
    </w:p>
    <w:p w14:paraId="6222D62C" w14:textId="0013C3F5" w:rsidR="00FF4AB0" w:rsidRPr="006A0559" w:rsidRDefault="00FF4AB0" w:rsidP="00A0496E">
      <w:pPr>
        <w:ind w:left="426" w:hanging="426"/>
        <w:jc w:val="both"/>
        <w:rPr>
          <w:rFonts w:ascii="Arial" w:hAnsi="Arial" w:cs="Arial"/>
          <w:sz w:val="22"/>
          <w:szCs w:val="22"/>
        </w:rPr>
      </w:pPr>
      <w:r w:rsidRPr="006A0559">
        <w:rPr>
          <w:rFonts w:ascii="Arial" w:hAnsi="Arial" w:cs="Arial"/>
          <w:sz w:val="22"/>
          <w:szCs w:val="22"/>
        </w:rPr>
        <w:t xml:space="preserve">1) </w:t>
      </w:r>
      <w:r w:rsidR="006A0559">
        <w:rPr>
          <w:rFonts w:ascii="Arial" w:hAnsi="Arial" w:cs="Arial"/>
          <w:sz w:val="22"/>
          <w:szCs w:val="22"/>
        </w:rPr>
        <w:t>Městys</w:t>
      </w:r>
      <w:r w:rsidRPr="006A0559">
        <w:rPr>
          <w:rFonts w:ascii="Arial" w:hAnsi="Arial" w:cs="Arial"/>
          <w:sz w:val="22"/>
          <w:szCs w:val="22"/>
        </w:rPr>
        <w:t xml:space="preserve"> v rámci služby pro výrobce nakládá s těmito výrobky s ukončenou životností:  </w:t>
      </w:r>
    </w:p>
    <w:p w14:paraId="47185E6D" w14:textId="77777777" w:rsidR="00FF4AB0" w:rsidRPr="006A0559" w:rsidRDefault="00FF4AB0" w:rsidP="00A0496E">
      <w:pPr>
        <w:ind w:left="360"/>
        <w:jc w:val="both"/>
        <w:rPr>
          <w:rFonts w:ascii="Arial" w:hAnsi="Arial" w:cs="Arial"/>
          <w:sz w:val="22"/>
          <w:szCs w:val="22"/>
        </w:rPr>
      </w:pPr>
    </w:p>
    <w:p w14:paraId="486AE8FF" w14:textId="78EA1444" w:rsidR="00FF4AB0" w:rsidRPr="006A0559" w:rsidRDefault="00FF4AB0" w:rsidP="00A0496E">
      <w:pPr>
        <w:ind w:left="360"/>
        <w:jc w:val="both"/>
        <w:rPr>
          <w:rFonts w:ascii="Arial" w:hAnsi="Arial" w:cs="Arial"/>
          <w:sz w:val="22"/>
          <w:szCs w:val="22"/>
        </w:rPr>
      </w:pPr>
      <w:r w:rsidRPr="006A0559">
        <w:rPr>
          <w:rFonts w:ascii="Arial" w:hAnsi="Arial" w:cs="Arial"/>
          <w:sz w:val="22"/>
          <w:szCs w:val="22"/>
        </w:rPr>
        <w:t xml:space="preserve">a) elektrozařízení </w:t>
      </w:r>
    </w:p>
    <w:p w14:paraId="75632E09" w14:textId="77777777" w:rsidR="00FF4AB0" w:rsidRPr="006A0559" w:rsidRDefault="00FF4AB0" w:rsidP="00A0496E">
      <w:pPr>
        <w:ind w:left="360"/>
        <w:jc w:val="both"/>
        <w:rPr>
          <w:rFonts w:ascii="Arial" w:hAnsi="Arial" w:cs="Arial"/>
          <w:sz w:val="22"/>
          <w:szCs w:val="22"/>
        </w:rPr>
      </w:pPr>
      <w:r w:rsidRPr="006A0559">
        <w:rPr>
          <w:rFonts w:ascii="Arial" w:hAnsi="Arial" w:cs="Arial"/>
          <w:sz w:val="22"/>
          <w:szCs w:val="22"/>
        </w:rPr>
        <w:t xml:space="preserve">b) baterie a akumulátory </w:t>
      </w:r>
    </w:p>
    <w:p w14:paraId="6494A9E7" w14:textId="48796D4E" w:rsidR="00FF4AB0" w:rsidRPr="006A0559" w:rsidRDefault="00FF4AB0" w:rsidP="00A0496E">
      <w:pPr>
        <w:ind w:left="360"/>
        <w:jc w:val="both"/>
        <w:rPr>
          <w:rFonts w:ascii="Arial" w:hAnsi="Arial" w:cs="Arial"/>
          <w:sz w:val="22"/>
          <w:szCs w:val="22"/>
        </w:rPr>
      </w:pPr>
      <w:r w:rsidRPr="006A0559">
        <w:rPr>
          <w:rFonts w:ascii="Arial" w:hAnsi="Arial" w:cs="Arial"/>
          <w:sz w:val="22"/>
          <w:szCs w:val="22"/>
        </w:rPr>
        <w:t xml:space="preserve">c) světelné zdroje </w:t>
      </w:r>
    </w:p>
    <w:p w14:paraId="5C04FCCE" w14:textId="77777777" w:rsidR="00FF4AB0" w:rsidRPr="006A0559" w:rsidRDefault="00FF4AB0" w:rsidP="00A0496E">
      <w:pPr>
        <w:ind w:left="426"/>
        <w:jc w:val="both"/>
        <w:rPr>
          <w:rFonts w:ascii="Arial" w:hAnsi="Arial" w:cs="Arial"/>
          <w:sz w:val="22"/>
          <w:szCs w:val="22"/>
        </w:rPr>
      </w:pPr>
    </w:p>
    <w:p w14:paraId="26A28F61" w14:textId="7591FCA3" w:rsidR="005D4316" w:rsidRPr="006A0559" w:rsidRDefault="00FF4AB0" w:rsidP="00A0496E">
      <w:pPr>
        <w:ind w:left="360" w:hanging="360"/>
        <w:jc w:val="both"/>
        <w:rPr>
          <w:rFonts w:ascii="Arial" w:hAnsi="Arial" w:cs="Arial"/>
          <w:sz w:val="22"/>
          <w:szCs w:val="22"/>
        </w:rPr>
      </w:pPr>
      <w:r w:rsidRPr="006A0559">
        <w:rPr>
          <w:rFonts w:ascii="Arial" w:hAnsi="Arial" w:cs="Arial"/>
          <w:sz w:val="22"/>
          <w:szCs w:val="22"/>
        </w:rPr>
        <w:t xml:space="preserve">2) Výrobky s ukončenou životností uvedené v odst. 1 lze předávat </w:t>
      </w:r>
      <w:r w:rsidR="006A0559">
        <w:rPr>
          <w:rFonts w:ascii="Arial" w:hAnsi="Arial" w:cs="Arial"/>
          <w:sz w:val="22"/>
          <w:szCs w:val="22"/>
        </w:rPr>
        <w:t>ve</w:t>
      </w:r>
      <w:r w:rsidRPr="006A0559">
        <w:rPr>
          <w:rFonts w:ascii="Arial" w:hAnsi="Arial" w:cs="Arial"/>
          <w:sz w:val="22"/>
          <w:szCs w:val="22"/>
        </w:rPr>
        <w:t xml:space="preserve"> sběrném </w:t>
      </w:r>
      <w:r w:rsidR="006A0559" w:rsidRPr="00192AF3">
        <w:rPr>
          <w:rFonts w:ascii="Arial" w:hAnsi="Arial" w:cs="Arial"/>
          <w:sz w:val="22"/>
          <w:szCs w:val="22"/>
        </w:rPr>
        <w:t xml:space="preserve">místě městyse, </w:t>
      </w:r>
      <w:r w:rsidR="006A0559" w:rsidRPr="003C38D6">
        <w:rPr>
          <w:rFonts w:ascii="Arial" w:hAnsi="Arial" w:cs="Arial"/>
          <w:sz w:val="22"/>
          <w:szCs w:val="22"/>
        </w:rPr>
        <w:t>které je umístěno v</w:t>
      </w:r>
      <w:r w:rsidR="006A0559">
        <w:rPr>
          <w:rFonts w:ascii="Arial" w:hAnsi="Arial" w:cs="Arial"/>
          <w:sz w:val="22"/>
          <w:szCs w:val="22"/>
        </w:rPr>
        <w:t xml:space="preserve"> Netvořicích v </w:t>
      </w:r>
      <w:r w:rsidR="006A0559" w:rsidRPr="003C38D6">
        <w:rPr>
          <w:rFonts w:ascii="Arial" w:hAnsi="Arial" w:cs="Arial"/>
          <w:sz w:val="22"/>
          <w:szCs w:val="22"/>
        </w:rPr>
        <w:t>ulici Malostranská za kostelem</w:t>
      </w:r>
      <w:r w:rsidR="006A0559" w:rsidRPr="00192AF3">
        <w:rPr>
          <w:rFonts w:ascii="Arial" w:hAnsi="Arial" w:cs="Arial"/>
          <w:sz w:val="22"/>
          <w:szCs w:val="22"/>
        </w:rPr>
        <w:t>. Informace o provozní době sběrného místa, včetně provozního řádu je zveřejněna na webových stránkách městyse.</w:t>
      </w:r>
    </w:p>
    <w:p w14:paraId="45633E2D" w14:textId="77777777" w:rsidR="007F3823" w:rsidRDefault="007F3823" w:rsidP="007F3823">
      <w:pPr>
        <w:ind w:left="360"/>
        <w:jc w:val="both"/>
        <w:rPr>
          <w:rFonts w:ascii="Arial" w:hAnsi="Arial" w:cs="Arial"/>
          <w:sz w:val="22"/>
          <w:szCs w:val="22"/>
        </w:rPr>
      </w:pPr>
    </w:p>
    <w:p w14:paraId="01F36A9E" w14:textId="77777777" w:rsidR="006A0559" w:rsidRDefault="006A0559">
      <w:pPr>
        <w:jc w:val="center"/>
        <w:rPr>
          <w:rFonts w:ascii="Arial" w:hAnsi="Arial" w:cs="Arial"/>
          <w:b/>
          <w:sz w:val="22"/>
          <w:szCs w:val="22"/>
        </w:rPr>
      </w:pPr>
    </w:p>
    <w:p w14:paraId="0B551832" w14:textId="5F0FF33E" w:rsidR="001078B1" w:rsidRPr="00FB6AE5" w:rsidRDefault="00765052">
      <w:pPr>
        <w:jc w:val="center"/>
        <w:rPr>
          <w:rFonts w:ascii="Arial" w:hAnsi="Arial" w:cs="Arial"/>
          <w:b/>
          <w:sz w:val="22"/>
          <w:szCs w:val="22"/>
        </w:rPr>
      </w:pPr>
      <w:r>
        <w:rPr>
          <w:rFonts w:ascii="Arial" w:hAnsi="Arial" w:cs="Arial"/>
          <w:b/>
          <w:sz w:val="22"/>
          <w:szCs w:val="22"/>
        </w:rPr>
        <w:t xml:space="preserve">Čl. </w:t>
      </w:r>
      <w:r w:rsidR="00FF4AB0">
        <w:rPr>
          <w:rFonts w:ascii="Arial" w:hAnsi="Arial" w:cs="Arial"/>
          <w:b/>
          <w:sz w:val="22"/>
          <w:szCs w:val="22"/>
        </w:rPr>
        <w:t>10</w:t>
      </w:r>
    </w:p>
    <w:p w14:paraId="5A8DF374"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12C19950" w14:textId="77777777" w:rsidR="0049187E" w:rsidRDefault="0049187E">
      <w:pPr>
        <w:jc w:val="center"/>
        <w:rPr>
          <w:rFonts w:ascii="Arial" w:hAnsi="Arial" w:cs="Arial"/>
          <w:b/>
          <w:sz w:val="22"/>
          <w:szCs w:val="22"/>
        </w:rPr>
      </w:pPr>
    </w:p>
    <w:p w14:paraId="28234251" w14:textId="77777777"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6BB3F65D" w14:textId="77777777" w:rsidR="00F67C91" w:rsidRDefault="00F67C91" w:rsidP="00F67C91">
      <w:pPr>
        <w:ind w:left="426"/>
        <w:jc w:val="both"/>
        <w:rPr>
          <w:rFonts w:ascii="Arial" w:hAnsi="Arial" w:cs="Arial"/>
          <w:sz w:val="22"/>
          <w:szCs w:val="22"/>
        </w:rPr>
      </w:pPr>
    </w:p>
    <w:p w14:paraId="71FF3EED" w14:textId="77777777" w:rsidR="0024722A" w:rsidRPr="006A0559" w:rsidRDefault="00C45BF9" w:rsidP="0031415A">
      <w:pPr>
        <w:numPr>
          <w:ilvl w:val="0"/>
          <w:numId w:val="31"/>
        </w:numPr>
        <w:ind w:left="426" w:hanging="426"/>
        <w:jc w:val="both"/>
        <w:rPr>
          <w:rFonts w:ascii="Arial" w:hAnsi="Arial" w:cs="Arial"/>
          <w:i/>
          <w:sz w:val="22"/>
          <w:szCs w:val="22"/>
        </w:rPr>
      </w:pPr>
      <w:r>
        <w:rPr>
          <w:rFonts w:ascii="Arial" w:hAnsi="Arial" w:cs="Arial"/>
          <w:sz w:val="22"/>
          <w:szCs w:val="22"/>
        </w:rPr>
        <w:t>S</w:t>
      </w:r>
      <w:r w:rsidR="0024722A" w:rsidRPr="00FB6AE5">
        <w:rPr>
          <w:rFonts w:ascii="Arial" w:hAnsi="Arial" w:cs="Arial"/>
          <w:sz w:val="22"/>
          <w:szCs w:val="22"/>
        </w:rPr>
        <w:t xml:space="preserve">tavební </w:t>
      </w:r>
      <w:r>
        <w:rPr>
          <w:rFonts w:ascii="Arial" w:hAnsi="Arial" w:cs="Arial"/>
          <w:sz w:val="22"/>
          <w:szCs w:val="22"/>
        </w:rPr>
        <w:t xml:space="preserve">a demoliční </w:t>
      </w:r>
      <w:r w:rsidR="0024722A" w:rsidRPr="00FB6AE5">
        <w:rPr>
          <w:rFonts w:ascii="Arial" w:hAnsi="Arial" w:cs="Arial"/>
          <w:sz w:val="22"/>
          <w:szCs w:val="22"/>
        </w:rPr>
        <w:t xml:space="preserve">odpad </w:t>
      </w:r>
      <w:r w:rsidR="00940656">
        <w:rPr>
          <w:rFonts w:ascii="Arial" w:hAnsi="Arial" w:cs="Arial"/>
          <w:sz w:val="22"/>
          <w:szCs w:val="22"/>
        </w:rPr>
        <w:t>lze</w:t>
      </w:r>
      <w:r w:rsidR="0024722A" w:rsidRPr="00FB6AE5">
        <w:rPr>
          <w:rFonts w:ascii="Arial" w:hAnsi="Arial" w:cs="Arial"/>
          <w:sz w:val="22"/>
          <w:szCs w:val="22"/>
        </w:rPr>
        <w:t xml:space="preserve"> </w:t>
      </w:r>
      <w:r w:rsidR="00DB682A">
        <w:rPr>
          <w:rFonts w:ascii="Arial" w:hAnsi="Arial" w:cs="Arial"/>
          <w:iCs/>
          <w:sz w:val="22"/>
          <w:szCs w:val="22"/>
        </w:rPr>
        <w:t>odstranit pouze zákonem stanoveným způsobem.</w:t>
      </w:r>
    </w:p>
    <w:p w14:paraId="2182A48D" w14:textId="77777777" w:rsidR="006A0559" w:rsidRPr="00DB682A" w:rsidRDefault="006A0559" w:rsidP="006A0559">
      <w:pPr>
        <w:ind w:left="426"/>
        <w:jc w:val="both"/>
        <w:rPr>
          <w:rFonts w:ascii="Arial" w:hAnsi="Arial" w:cs="Arial"/>
          <w:i/>
          <w:sz w:val="22"/>
          <w:szCs w:val="22"/>
        </w:rPr>
      </w:pPr>
    </w:p>
    <w:p w14:paraId="5F5C2D4F" w14:textId="5D1EE2A6" w:rsidR="00A81D11" w:rsidRPr="00DB682A" w:rsidRDefault="00DB682A" w:rsidP="00DB682A">
      <w:pPr>
        <w:numPr>
          <w:ilvl w:val="0"/>
          <w:numId w:val="31"/>
        </w:numPr>
        <w:ind w:left="426" w:hanging="426"/>
        <w:jc w:val="both"/>
        <w:rPr>
          <w:rFonts w:ascii="Arial" w:hAnsi="Arial" w:cs="Arial"/>
          <w:i/>
          <w:sz w:val="22"/>
          <w:szCs w:val="22"/>
        </w:rPr>
      </w:pPr>
      <w:r>
        <w:rPr>
          <w:rFonts w:ascii="Arial" w:hAnsi="Arial" w:cs="Arial"/>
          <w:sz w:val="22"/>
          <w:szCs w:val="22"/>
        </w:rPr>
        <w:t xml:space="preserve">Likvidaci stavebního a </w:t>
      </w:r>
      <w:r w:rsidR="008A30C7">
        <w:rPr>
          <w:rFonts w:ascii="Arial" w:hAnsi="Arial" w:cs="Arial"/>
          <w:sz w:val="22"/>
          <w:szCs w:val="22"/>
        </w:rPr>
        <w:t xml:space="preserve">demoliční </w:t>
      </w:r>
      <w:r>
        <w:rPr>
          <w:rFonts w:ascii="Arial" w:hAnsi="Arial" w:cs="Arial"/>
          <w:sz w:val="22"/>
          <w:szCs w:val="22"/>
        </w:rPr>
        <w:t>odpadu si osoba provádějící činnost, při které tento odpad vznikl, zajistí sama na svoje náklady v souladu se zákonem (např. skládka Compa</w:t>
      </w:r>
      <w:r w:rsidR="00001560">
        <w:rPr>
          <w:rFonts w:ascii="Arial" w:hAnsi="Arial" w:cs="Arial"/>
          <w:sz w:val="22"/>
          <w:szCs w:val="22"/>
        </w:rPr>
        <w:t>g</w:t>
      </w:r>
      <w:r>
        <w:rPr>
          <w:rFonts w:ascii="Arial" w:hAnsi="Arial" w:cs="Arial"/>
          <w:sz w:val="22"/>
          <w:szCs w:val="22"/>
        </w:rPr>
        <w:t>,</w:t>
      </w:r>
      <w:r w:rsidR="0049187E">
        <w:rPr>
          <w:rFonts w:ascii="Arial" w:hAnsi="Arial" w:cs="Arial"/>
          <w:sz w:val="22"/>
          <w:szCs w:val="22"/>
        </w:rPr>
        <w:t xml:space="preserve"> s.r.o. </w:t>
      </w:r>
      <w:r w:rsidR="00994A0D">
        <w:rPr>
          <w:rFonts w:ascii="Arial" w:hAnsi="Arial" w:cs="Arial"/>
          <w:sz w:val="22"/>
          <w:szCs w:val="22"/>
        </w:rPr>
        <w:t>Votice, pronájem</w:t>
      </w:r>
      <w:r>
        <w:rPr>
          <w:rFonts w:ascii="Arial" w:hAnsi="Arial" w:cs="Arial"/>
          <w:sz w:val="22"/>
          <w:szCs w:val="22"/>
        </w:rPr>
        <w:t xml:space="preserve"> kontejneru za úplatu a další).</w:t>
      </w:r>
    </w:p>
    <w:p w14:paraId="6E43246F" w14:textId="77777777" w:rsidR="00A81D11" w:rsidRDefault="00A81D11">
      <w:pPr>
        <w:jc w:val="center"/>
        <w:rPr>
          <w:rFonts w:ascii="Arial" w:hAnsi="Arial" w:cs="Arial"/>
          <w:b/>
          <w:sz w:val="22"/>
          <w:szCs w:val="22"/>
        </w:rPr>
      </w:pPr>
    </w:p>
    <w:p w14:paraId="20D9B661" w14:textId="77777777" w:rsidR="00A81D11" w:rsidRDefault="00A81D11">
      <w:pPr>
        <w:jc w:val="center"/>
        <w:rPr>
          <w:rFonts w:ascii="Arial" w:hAnsi="Arial" w:cs="Arial"/>
          <w:b/>
          <w:sz w:val="22"/>
          <w:szCs w:val="22"/>
        </w:rPr>
      </w:pPr>
    </w:p>
    <w:p w14:paraId="5B366B0C" w14:textId="34143483"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4168A">
        <w:rPr>
          <w:rFonts w:ascii="Arial" w:hAnsi="Arial" w:cs="Arial"/>
          <w:b/>
          <w:sz w:val="22"/>
          <w:szCs w:val="22"/>
        </w:rPr>
        <w:t>1</w:t>
      </w:r>
      <w:r w:rsidR="00FF4AB0">
        <w:rPr>
          <w:rFonts w:ascii="Arial" w:hAnsi="Arial" w:cs="Arial"/>
          <w:b/>
          <w:sz w:val="22"/>
          <w:szCs w:val="22"/>
        </w:rPr>
        <w:t>1</w:t>
      </w:r>
    </w:p>
    <w:p w14:paraId="51B593F5"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3DFA0DB9" w14:textId="77777777" w:rsidR="0024722A" w:rsidRPr="00FB6AE5" w:rsidRDefault="0024722A">
      <w:pPr>
        <w:ind w:left="360"/>
        <w:jc w:val="center"/>
        <w:rPr>
          <w:rFonts w:ascii="Arial" w:hAnsi="Arial" w:cs="Arial"/>
          <w:b/>
          <w:sz w:val="22"/>
          <w:szCs w:val="22"/>
          <w:u w:val="single"/>
        </w:rPr>
      </w:pPr>
    </w:p>
    <w:p w14:paraId="3CED4561" w14:textId="6BE2EEBB" w:rsidR="0024722A" w:rsidRPr="00DB682A" w:rsidRDefault="0024722A" w:rsidP="00DB682A">
      <w:pPr>
        <w:numPr>
          <w:ilvl w:val="0"/>
          <w:numId w:val="8"/>
        </w:numPr>
        <w:jc w:val="both"/>
        <w:rPr>
          <w:rFonts w:ascii="Arial" w:hAnsi="Arial" w:cs="Arial"/>
          <w:sz w:val="22"/>
          <w:szCs w:val="22"/>
        </w:rPr>
      </w:pPr>
      <w:r w:rsidRPr="00DB682A">
        <w:rPr>
          <w:rFonts w:ascii="Arial" w:hAnsi="Arial" w:cs="Arial"/>
          <w:sz w:val="22"/>
          <w:szCs w:val="22"/>
        </w:rPr>
        <w:t xml:space="preserve">Nabytím účinnosti této vyhlášky se zrušuje </w:t>
      </w:r>
      <w:r w:rsidR="004D30A2" w:rsidRPr="00DB682A">
        <w:rPr>
          <w:rFonts w:ascii="Arial" w:hAnsi="Arial" w:cs="Arial"/>
          <w:sz w:val="22"/>
          <w:szCs w:val="22"/>
        </w:rPr>
        <w:t>o</w:t>
      </w:r>
      <w:r w:rsidRPr="00DB682A">
        <w:rPr>
          <w:rFonts w:ascii="Arial" w:hAnsi="Arial" w:cs="Arial"/>
          <w:sz w:val="22"/>
          <w:szCs w:val="22"/>
        </w:rPr>
        <w:t xml:space="preserve">becně závazná vyhláška obce </w:t>
      </w:r>
      <w:r w:rsidR="00DF5E3B">
        <w:rPr>
          <w:rFonts w:ascii="Arial" w:hAnsi="Arial" w:cs="Arial"/>
          <w:sz w:val="22"/>
          <w:szCs w:val="22"/>
        </w:rPr>
        <w:t>č. 4/202</w:t>
      </w:r>
      <w:r w:rsidR="00A90C8A">
        <w:rPr>
          <w:rFonts w:ascii="Arial" w:hAnsi="Arial" w:cs="Arial"/>
          <w:sz w:val="22"/>
          <w:szCs w:val="22"/>
        </w:rPr>
        <w:t>5</w:t>
      </w:r>
      <w:r w:rsidR="00DB682A" w:rsidRPr="00DB682A">
        <w:rPr>
          <w:rFonts w:ascii="Arial" w:hAnsi="Arial" w:cs="Arial"/>
          <w:sz w:val="22"/>
          <w:szCs w:val="22"/>
        </w:rPr>
        <w:t xml:space="preserve"> </w:t>
      </w:r>
      <w:r w:rsidR="00A47650" w:rsidRPr="00DB682A">
        <w:rPr>
          <w:rFonts w:ascii="Arial" w:hAnsi="Arial" w:cs="Arial"/>
          <w:sz w:val="22"/>
          <w:szCs w:val="22"/>
        </w:rPr>
        <w:t>o</w:t>
      </w:r>
      <w:r w:rsidR="00E4738E">
        <w:rPr>
          <w:rFonts w:ascii="Arial" w:hAnsi="Arial" w:cs="Arial"/>
          <w:sz w:val="22"/>
          <w:szCs w:val="22"/>
        </w:rPr>
        <w:t> </w:t>
      </w:r>
      <w:r w:rsidR="00A47650" w:rsidRPr="00DB682A">
        <w:rPr>
          <w:rFonts w:ascii="Arial" w:hAnsi="Arial" w:cs="Arial"/>
          <w:sz w:val="22"/>
          <w:szCs w:val="22"/>
        </w:rPr>
        <w:t xml:space="preserve">stanovení </w:t>
      </w:r>
      <w:r w:rsidR="00A90C8A">
        <w:rPr>
          <w:rFonts w:ascii="Arial" w:hAnsi="Arial" w:cs="Arial"/>
          <w:sz w:val="22"/>
          <w:szCs w:val="22"/>
        </w:rPr>
        <w:t xml:space="preserve">obecního </w:t>
      </w:r>
      <w:r w:rsidR="00A47650" w:rsidRPr="00DB682A">
        <w:rPr>
          <w:rFonts w:ascii="Arial" w:hAnsi="Arial" w:cs="Arial"/>
          <w:sz w:val="22"/>
          <w:szCs w:val="22"/>
        </w:rPr>
        <w:t xml:space="preserve">systému </w:t>
      </w:r>
      <w:r w:rsidR="00A90C8A">
        <w:rPr>
          <w:rFonts w:ascii="Arial" w:hAnsi="Arial" w:cs="Arial"/>
          <w:sz w:val="22"/>
          <w:szCs w:val="22"/>
        </w:rPr>
        <w:t xml:space="preserve">odpadového hospodářství, ze dne </w:t>
      </w:r>
      <w:r w:rsidR="00E4738E">
        <w:rPr>
          <w:rFonts w:ascii="Arial" w:hAnsi="Arial" w:cs="Arial"/>
          <w:sz w:val="22"/>
          <w:szCs w:val="22"/>
        </w:rPr>
        <w:t>8. 12. 2025</w:t>
      </w:r>
      <w:r w:rsidRPr="00DB682A">
        <w:rPr>
          <w:rFonts w:ascii="Arial" w:hAnsi="Arial" w:cs="Arial"/>
          <w:sz w:val="22"/>
          <w:szCs w:val="22"/>
        </w:rPr>
        <w:t xml:space="preserve">. </w:t>
      </w:r>
    </w:p>
    <w:p w14:paraId="758B658A" w14:textId="77777777" w:rsidR="0024722A" w:rsidRDefault="0024722A">
      <w:pPr>
        <w:jc w:val="both"/>
        <w:rPr>
          <w:rFonts w:ascii="Arial" w:hAnsi="Arial" w:cs="Arial"/>
          <w:sz w:val="22"/>
          <w:szCs w:val="22"/>
        </w:rPr>
      </w:pPr>
    </w:p>
    <w:p w14:paraId="1227F188" w14:textId="417042D5" w:rsidR="00DF5E3B" w:rsidRPr="00A0496E" w:rsidRDefault="0024722A" w:rsidP="00A0496E">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w:t>
      </w:r>
      <w:r w:rsidR="003D29B7">
        <w:rPr>
          <w:rFonts w:ascii="Arial" w:hAnsi="Arial" w:cs="Arial"/>
          <w:sz w:val="22"/>
          <w:szCs w:val="22"/>
        </w:rPr>
        <w:t>počátkem patnáctého dne následujícího po dni jejího vyhlášení</w:t>
      </w:r>
      <w:r w:rsidR="00DF5E3B">
        <w:rPr>
          <w:rFonts w:ascii="Arial" w:hAnsi="Arial" w:cs="Arial"/>
          <w:sz w:val="22"/>
          <w:szCs w:val="22"/>
        </w:rPr>
        <w:t>.</w:t>
      </w:r>
    </w:p>
    <w:p w14:paraId="2169B464" w14:textId="77777777" w:rsidR="00DF5E3B" w:rsidRDefault="00DF5E3B" w:rsidP="00E2491F">
      <w:pPr>
        <w:ind w:left="708"/>
        <w:rPr>
          <w:rFonts w:ascii="Arial" w:hAnsi="Arial" w:cs="Arial"/>
          <w:bCs/>
          <w:i/>
          <w:sz w:val="22"/>
          <w:szCs w:val="22"/>
        </w:rPr>
      </w:pPr>
    </w:p>
    <w:p w14:paraId="6F3A2CD4" w14:textId="77777777" w:rsidR="002F641D" w:rsidRDefault="002F641D" w:rsidP="00E2491F">
      <w:pPr>
        <w:ind w:left="708"/>
        <w:rPr>
          <w:rFonts w:ascii="Arial" w:hAnsi="Arial" w:cs="Arial"/>
          <w:bCs/>
          <w:i/>
          <w:sz w:val="22"/>
          <w:szCs w:val="22"/>
        </w:rPr>
      </w:pPr>
    </w:p>
    <w:p w14:paraId="379D5719" w14:textId="77777777" w:rsidR="002F641D" w:rsidRDefault="002F641D" w:rsidP="00E2491F">
      <w:pPr>
        <w:ind w:left="708"/>
        <w:rPr>
          <w:rFonts w:ascii="Arial" w:hAnsi="Arial" w:cs="Arial"/>
          <w:bCs/>
          <w:i/>
          <w:sz w:val="22"/>
          <w:szCs w:val="22"/>
        </w:rPr>
      </w:pPr>
    </w:p>
    <w:p w14:paraId="2A233259" w14:textId="77777777" w:rsidR="002F641D" w:rsidRDefault="002F641D" w:rsidP="00E2491F">
      <w:pPr>
        <w:ind w:left="708"/>
        <w:rPr>
          <w:rFonts w:ascii="Arial" w:hAnsi="Arial" w:cs="Arial"/>
          <w:bCs/>
          <w:i/>
          <w:sz w:val="22"/>
          <w:szCs w:val="22"/>
        </w:rPr>
      </w:pPr>
    </w:p>
    <w:p w14:paraId="234F5920"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w:t>
      </w:r>
      <w:r w:rsidR="002F641D">
        <w:rPr>
          <w:rFonts w:ascii="Arial" w:hAnsi="Arial" w:cs="Arial"/>
          <w:bCs/>
          <w:sz w:val="22"/>
          <w:szCs w:val="22"/>
        </w:rPr>
        <w:t>……..</w:t>
      </w:r>
    </w:p>
    <w:p w14:paraId="361ADD78" w14:textId="77777777" w:rsidR="0024722A" w:rsidRPr="00FB6AE5" w:rsidRDefault="002F641D" w:rsidP="00D736CB">
      <w:pPr>
        <w:ind w:firstLine="708"/>
        <w:rPr>
          <w:rFonts w:ascii="Arial" w:hAnsi="Arial" w:cs="Arial"/>
          <w:bCs/>
          <w:sz w:val="22"/>
          <w:szCs w:val="22"/>
        </w:rPr>
      </w:pPr>
      <w:r>
        <w:rPr>
          <w:rFonts w:ascii="Arial" w:hAnsi="Arial" w:cs="Arial"/>
          <w:bCs/>
          <w:i/>
          <w:sz w:val="22"/>
          <w:szCs w:val="22"/>
        </w:rPr>
        <w:t xml:space="preserve">        </w:t>
      </w:r>
      <w:r w:rsidR="00DB682A">
        <w:rPr>
          <w:rFonts w:ascii="Arial" w:hAnsi="Arial" w:cs="Arial"/>
          <w:bCs/>
          <w:i/>
          <w:sz w:val="22"/>
          <w:szCs w:val="22"/>
        </w:rPr>
        <w:t>Ivana Fulínová</w:t>
      </w:r>
      <w:r w:rsidR="00E2491F" w:rsidRPr="00E2491F">
        <w:rPr>
          <w:rFonts w:ascii="Arial" w:hAnsi="Arial" w:cs="Arial"/>
          <w:bCs/>
          <w:i/>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DB682A">
        <w:rPr>
          <w:rFonts w:ascii="Arial" w:hAnsi="Arial" w:cs="Arial"/>
          <w:bCs/>
          <w:i/>
          <w:sz w:val="22"/>
          <w:szCs w:val="22"/>
        </w:rPr>
        <w:t>Monika Šlehobrová</w:t>
      </w:r>
    </w:p>
    <w:p w14:paraId="0018D975" w14:textId="0AC0B0C3" w:rsidR="009859B0" w:rsidRPr="00A0496E" w:rsidRDefault="002F641D" w:rsidP="00A0496E">
      <w:pPr>
        <w:ind w:left="708"/>
        <w:rPr>
          <w:rFonts w:ascii="Arial" w:hAnsi="Arial" w:cs="Arial"/>
          <w:bCs/>
          <w:sz w:val="22"/>
          <w:szCs w:val="22"/>
        </w:rPr>
      </w:pPr>
      <w:r>
        <w:rPr>
          <w:rFonts w:ascii="Arial" w:hAnsi="Arial" w:cs="Arial"/>
          <w:bCs/>
          <w:sz w:val="22"/>
          <w:szCs w:val="22"/>
        </w:rPr>
        <w:t xml:space="preserve">        </w:t>
      </w:r>
      <w:r w:rsidR="0024722A" w:rsidRPr="00FB6AE5">
        <w:rPr>
          <w:rFonts w:ascii="Arial" w:hAnsi="Arial" w:cs="Arial"/>
          <w:bCs/>
          <w:sz w:val="22"/>
          <w:szCs w:val="22"/>
        </w:rPr>
        <w:t>místostarost</w:t>
      </w:r>
      <w:r w:rsidR="00DB682A">
        <w:rPr>
          <w:rFonts w:ascii="Arial" w:hAnsi="Arial" w:cs="Arial"/>
          <w:bCs/>
          <w:sz w:val="22"/>
          <w:szCs w:val="22"/>
        </w:rPr>
        <w:t>k</w:t>
      </w:r>
      <w:r w:rsidR="0024722A" w:rsidRPr="00FB6AE5">
        <w:rPr>
          <w:rFonts w:ascii="Arial" w:hAnsi="Arial" w:cs="Arial"/>
          <w:bCs/>
          <w:sz w:val="22"/>
          <w:szCs w:val="22"/>
        </w:rPr>
        <w:t>a</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sidR="00E2491F">
        <w:rPr>
          <w:rFonts w:ascii="Arial" w:hAnsi="Arial" w:cs="Arial"/>
          <w:bCs/>
          <w:sz w:val="22"/>
          <w:szCs w:val="22"/>
        </w:rPr>
        <w:t>starost</w:t>
      </w:r>
      <w:r w:rsidR="00DB682A">
        <w:rPr>
          <w:rFonts w:ascii="Arial" w:hAnsi="Arial" w:cs="Arial"/>
          <w:bCs/>
          <w:sz w:val="22"/>
          <w:szCs w:val="22"/>
        </w:rPr>
        <w:t>k</w:t>
      </w:r>
      <w:r w:rsidR="00E2491F">
        <w:rPr>
          <w:rFonts w:ascii="Arial" w:hAnsi="Arial" w:cs="Arial"/>
          <w:bCs/>
          <w:sz w:val="22"/>
          <w:szCs w:val="22"/>
        </w:rPr>
        <w:t>a</w:t>
      </w:r>
    </w:p>
    <w:sectPr w:rsidR="009859B0" w:rsidRPr="00A0496E" w:rsidSect="00012F79">
      <w:footerReference w:type="default" r:id="rId10"/>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11715" w14:textId="77777777" w:rsidR="00304CFC" w:rsidRDefault="00304CFC">
      <w:r>
        <w:separator/>
      </w:r>
    </w:p>
  </w:endnote>
  <w:endnote w:type="continuationSeparator" w:id="0">
    <w:p w14:paraId="14E01FEA" w14:textId="77777777" w:rsidR="00304CFC" w:rsidRDefault="00304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5F87D" w14:textId="77777777" w:rsidR="00FB36A3" w:rsidRDefault="00FB36A3">
    <w:pPr>
      <w:pStyle w:val="Zpat"/>
      <w:jc w:val="center"/>
    </w:pPr>
    <w:r>
      <w:fldChar w:fldCharType="begin"/>
    </w:r>
    <w:r>
      <w:instrText>PAGE   \* MERGEFORMAT</w:instrText>
    </w:r>
    <w:r>
      <w:fldChar w:fldCharType="separate"/>
    </w:r>
    <w:r w:rsidR="00A279DD">
      <w:rPr>
        <w:noProof/>
      </w:rPr>
      <w:t>2</w:t>
    </w:r>
    <w:r>
      <w:fldChar w:fldCharType="end"/>
    </w:r>
  </w:p>
  <w:p w14:paraId="333A914D"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A874E" w14:textId="77777777" w:rsidR="00304CFC" w:rsidRDefault="00304CFC">
      <w:r>
        <w:separator/>
      </w:r>
    </w:p>
  </w:footnote>
  <w:footnote w:type="continuationSeparator" w:id="0">
    <w:p w14:paraId="217D1255" w14:textId="77777777" w:rsidR="00304CFC" w:rsidRDefault="00304CFC">
      <w:r>
        <w:continuationSeparator/>
      </w:r>
    </w:p>
  </w:footnote>
  <w:footnote w:id="1">
    <w:p w14:paraId="2B3BC238"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2E96B350"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650261"/>
    <w:multiLevelType w:val="hybridMultilevel"/>
    <w:tmpl w:val="42A4E548"/>
    <w:lvl w:ilvl="0" w:tplc="A81A6D0E">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B67ACE"/>
    <w:multiLevelType w:val="hybridMultilevel"/>
    <w:tmpl w:val="62D63410"/>
    <w:lvl w:ilvl="0" w:tplc="3A4AAB40">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0902306"/>
    <w:multiLevelType w:val="hybridMultilevel"/>
    <w:tmpl w:val="5EB6FB26"/>
    <w:lvl w:ilvl="0" w:tplc="71DEEC64">
      <w:start w:val="1"/>
      <w:numFmt w:val="decimal"/>
      <w:lvlText w:val="%1)"/>
      <w:lvlJc w:val="left"/>
      <w:pPr>
        <w:ind w:left="72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B3613C1"/>
    <w:multiLevelType w:val="hybridMultilevel"/>
    <w:tmpl w:val="F9107AC8"/>
    <w:lvl w:ilvl="0" w:tplc="85EE989E">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EA02C5"/>
    <w:multiLevelType w:val="hybridMultilevel"/>
    <w:tmpl w:val="3E2C7390"/>
    <w:lvl w:ilvl="0" w:tplc="E2940DDA">
      <w:start w:val="1"/>
      <w:numFmt w:val="lowerLetter"/>
      <w:lvlText w:val="%1)"/>
      <w:lvlJc w:val="left"/>
      <w:pPr>
        <w:tabs>
          <w:tab w:val="num" w:pos="426"/>
        </w:tabs>
        <w:ind w:left="426" w:hanging="360"/>
      </w:pPr>
      <w:rPr>
        <w:rFonts w:ascii="Arial" w:eastAsia="Times New Roman" w:hAnsi="Arial" w:cs="Arial"/>
        <w:color w:val="auto"/>
      </w:rPr>
    </w:lvl>
    <w:lvl w:ilvl="1" w:tplc="FFFFFFFF">
      <w:start w:val="1"/>
      <w:numFmt w:val="lowerLetter"/>
      <w:lvlText w:val="%2."/>
      <w:lvlJc w:val="left"/>
      <w:pPr>
        <w:tabs>
          <w:tab w:val="num" w:pos="1146"/>
        </w:tabs>
        <w:ind w:left="1146" w:hanging="360"/>
      </w:pPr>
    </w:lvl>
    <w:lvl w:ilvl="2" w:tplc="FFFFFFFF" w:tentative="1">
      <w:start w:val="1"/>
      <w:numFmt w:val="lowerRoman"/>
      <w:lvlText w:val="%3."/>
      <w:lvlJc w:val="right"/>
      <w:pPr>
        <w:tabs>
          <w:tab w:val="num" w:pos="1866"/>
        </w:tabs>
        <w:ind w:left="1866" w:hanging="180"/>
      </w:pPr>
    </w:lvl>
    <w:lvl w:ilvl="3" w:tplc="FFFFFFFF" w:tentative="1">
      <w:start w:val="1"/>
      <w:numFmt w:val="decimal"/>
      <w:lvlText w:val="%4."/>
      <w:lvlJc w:val="left"/>
      <w:pPr>
        <w:tabs>
          <w:tab w:val="num" w:pos="2586"/>
        </w:tabs>
        <w:ind w:left="2586" w:hanging="360"/>
      </w:pPr>
    </w:lvl>
    <w:lvl w:ilvl="4" w:tplc="FFFFFFFF" w:tentative="1">
      <w:start w:val="1"/>
      <w:numFmt w:val="lowerLetter"/>
      <w:lvlText w:val="%5."/>
      <w:lvlJc w:val="left"/>
      <w:pPr>
        <w:tabs>
          <w:tab w:val="num" w:pos="3306"/>
        </w:tabs>
        <w:ind w:left="3306" w:hanging="360"/>
      </w:pPr>
    </w:lvl>
    <w:lvl w:ilvl="5" w:tplc="FFFFFFFF" w:tentative="1">
      <w:start w:val="1"/>
      <w:numFmt w:val="lowerRoman"/>
      <w:lvlText w:val="%6."/>
      <w:lvlJc w:val="right"/>
      <w:pPr>
        <w:tabs>
          <w:tab w:val="num" w:pos="4026"/>
        </w:tabs>
        <w:ind w:left="4026" w:hanging="180"/>
      </w:pPr>
    </w:lvl>
    <w:lvl w:ilvl="6" w:tplc="FFFFFFFF" w:tentative="1">
      <w:start w:val="1"/>
      <w:numFmt w:val="decimal"/>
      <w:lvlText w:val="%7."/>
      <w:lvlJc w:val="left"/>
      <w:pPr>
        <w:tabs>
          <w:tab w:val="num" w:pos="4746"/>
        </w:tabs>
        <w:ind w:left="4746" w:hanging="360"/>
      </w:pPr>
    </w:lvl>
    <w:lvl w:ilvl="7" w:tplc="FFFFFFFF" w:tentative="1">
      <w:start w:val="1"/>
      <w:numFmt w:val="lowerLetter"/>
      <w:lvlText w:val="%8."/>
      <w:lvlJc w:val="left"/>
      <w:pPr>
        <w:tabs>
          <w:tab w:val="num" w:pos="5466"/>
        </w:tabs>
        <w:ind w:left="5466" w:hanging="360"/>
      </w:pPr>
    </w:lvl>
    <w:lvl w:ilvl="8" w:tplc="FFFFFFFF" w:tentative="1">
      <w:start w:val="1"/>
      <w:numFmt w:val="lowerRoman"/>
      <w:lvlText w:val="%9."/>
      <w:lvlJc w:val="right"/>
      <w:pPr>
        <w:tabs>
          <w:tab w:val="num" w:pos="6186"/>
        </w:tabs>
        <w:ind w:left="6186" w:hanging="180"/>
      </w:pPr>
    </w:lvl>
  </w:abstractNum>
  <w:num w:numId="1" w16cid:durableId="2126926361">
    <w:abstractNumId w:val="8"/>
  </w:num>
  <w:num w:numId="2" w16cid:durableId="527573444">
    <w:abstractNumId w:val="33"/>
  </w:num>
  <w:num w:numId="3" w16cid:durableId="1991859019">
    <w:abstractNumId w:val="5"/>
  </w:num>
  <w:num w:numId="4" w16cid:durableId="1698235269">
    <w:abstractNumId w:val="24"/>
  </w:num>
  <w:num w:numId="5" w16cid:durableId="606935751">
    <w:abstractNumId w:val="21"/>
  </w:num>
  <w:num w:numId="6" w16cid:durableId="1781022268">
    <w:abstractNumId w:val="28"/>
  </w:num>
  <w:num w:numId="7" w16cid:durableId="1172570275">
    <w:abstractNumId w:val="9"/>
  </w:num>
  <w:num w:numId="8" w16cid:durableId="1511213990">
    <w:abstractNumId w:val="1"/>
  </w:num>
  <w:num w:numId="9" w16cid:durableId="2074502679">
    <w:abstractNumId w:val="27"/>
  </w:num>
  <w:num w:numId="10" w16cid:durableId="42408738">
    <w:abstractNumId w:val="23"/>
  </w:num>
  <w:num w:numId="11" w16cid:durableId="539248975">
    <w:abstractNumId w:val="22"/>
  </w:num>
  <w:num w:numId="12" w16cid:durableId="1254246876">
    <w:abstractNumId w:val="11"/>
  </w:num>
  <w:num w:numId="13" w16cid:durableId="1595047722">
    <w:abstractNumId w:val="25"/>
  </w:num>
  <w:num w:numId="14" w16cid:durableId="1005786235">
    <w:abstractNumId w:val="31"/>
  </w:num>
  <w:num w:numId="15" w16cid:durableId="1570843943">
    <w:abstractNumId w:val="14"/>
  </w:num>
  <w:num w:numId="16" w16cid:durableId="571627288">
    <w:abstractNumId w:val="30"/>
  </w:num>
  <w:num w:numId="17" w16cid:durableId="1123764810">
    <w:abstractNumId w:val="6"/>
  </w:num>
  <w:num w:numId="18" w16cid:durableId="270402156">
    <w:abstractNumId w:val="0"/>
  </w:num>
  <w:num w:numId="19" w16cid:durableId="903416839">
    <w:abstractNumId w:val="18"/>
  </w:num>
  <w:num w:numId="20" w16cid:durableId="1034304483">
    <w:abstractNumId w:val="26"/>
  </w:num>
  <w:num w:numId="21" w16cid:durableId="303395053">
    <w:abstractNumId w:val="19"/>
  </w:num>
  <w:num w:numId="22" w16cid:durableId="887180111">
    <w:abstractNumId w:val="20"/>
  </w:num>
  <w:num w:numId="23" w16cid:durableId="1121144242">
    <w:abstractNumId w:val="13"/>
  </w:num>
  <w:num w:numId="24" w16cid:durableId="120345160">
    <w:abstractNumId w:val="7"/>
  </w:num>
  <w:num w:numId="25" w16cid:durableId="1937519394">
    <w:abstractNumId w:val="2"/>
  </w:num>
  <w:num w:numId="26" w16cid:durableId="1768693364">
    <w:abstractNumId w:val="17"/>
  </w:num>
  <w:num w:numId="27" w16cid:durableId="1473668458">
    <w:abstractNumId w:val="3"/>
  </w:num>
  <w:num w:numId="28" w16cid:durableId="1616905953">
    <w:abstractNumId w:val="15"/>
  </w:num>
  <w:num w:numId="29" w16cid:durableId="460420604">
    <w:abstractNumId w:val="10"/>
  </w:num>
  <w:num w:numId="30" w16cid:durableId="774597255">
    <w:abstractNumId w:val="12"/>
  </w:num>
  <w:num w:numId="31" w16cid:durableId="2145199651">
    <w:abstractNumId w:val="29"/>
  </w:num>
  <w:num w:numId="32" w16cid:durableId="387581858">
    <w:abstractNumId w:val="4"/>
  </w:num>
  <w:num w:numId="33" w16cid:durableId="1734573734">
    <w:abstractNumId w:val="16"/>
  </w:num>
  <w:num w:numId="34" w16cid:durableId="135885371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1560"/>
    <w:rsid w:val="00012F79"/>
    <w:rsid w:val="00024B27"/>
    <w:rsid w:val="00031731"/>
    <w:rsid w:val="000332D7"/>
    <w:rsid w:val="00036778"/>
    <w:rsid w:val="00041A92"/>
    <w:rsid w:val="00042756"/>
    <w:rsid w:val="000531FA"/>
    <w:rsid w:val="00053446"/>
    <w:rsid w:val="00053FEC"/>
    <w:rsid w:val="0005615E"/>
    <w:rsid w:val="0005787D"/>
    <w:rsid w:val="00076F7D"/>
    <w:rsid w:val="00077E69"/>
    <w:rsid w:val="0008576A"/>
    <w:rsid w:val="00086CB6"/>
    <w:rsid w:val="00086EA5"/>
    <w:rsid w:val="00091C2D"/>
    <w:rsid w:val="00092F8B"/>
    <w:rsid w:val="00095548"/>
    <w:rsid w:val="0009785F"/>
    <w:rsid w:val="000A04B6"/>
    <w:rsid w:val="000A3A9A"/>
    <w:rsid w:val="000B560B"/>
    <w:rsid w:val="000D0024"/>
    <w:rsid w:val="000D356A"/>
    <w:rsid w:val="000D40B5"/>
    <w:rsid w:val="000E7318"/>
    <w:rsid w:val="000E7404"/>
    <w:rsid w:val="000F4494"/>
    <w:rsid w:val="000F4568"/>
    <w:rsid w:val="000F645D"/>
    <w:rsid w:val="00103649"/>
    <w:rsid w:val="00103C21"/>
    <w:rsid w:val="001078B1"/>
    <w:rsid w:val="00111089"/>
    <w:rsid w:val="00114DF3"/>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0B15"/>
    <w:rsid w:val="00181515"/>
    <w:rsid w:val="00181C99"/>
    <w:rsid w:val="001869E0"/>
    <w:rsid w:val="00192AF3"/>
    <w:rsid w:val="001A137C"/>
    <w:rsid w:val="001A14CC"/>
    <w:rsid w:val="001A1793"/>
    <w:rsid w:val="001A5FC6"/>
    <w:rsid w:val="001A7F08"/>
    <w:rsid w:val="001B0AEB"/>
    <w:rsid w:val="001C6E05"/>
    <w:rsid w:val="001E0DF7"/>
    <w:rsid w:val="001E5FBF"/>
    <w:rsid w:val="001F6396"/>
    <w:rsid w:val="00200839"/>
    <w:rsid w:val="00202C4A"/>
    <w:rsid w:val="00204EB7"/>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0671"/>
    <w:rsid w:val="00261098"/>
    <w:rsid w:val="00262D62"/>
    <w:rsid w:val="002645EE"/>
    <w:rsid w:val="0026520E"/>
    <w:rsid w:val="00265EF4"/>
    <w:rsid w:val="00267188"/>
    <w:rsid w:val="0027496A"/>
    <w:rsid w:val="002A020A"/>
    <w:rsid w:val="002A161F"/>
    <w:rsid w:val="002A3581"/>
    <w:rsid w:val="002B7E6B"/>
    <w:rsid w:val="002C32D2"/>
    <w:rsid w:val="002C3644"/>
    <w:rsid w:val="002C442F"/>
    <w:rsid w:val="002D64B8"/>
    <w:rsid w:val="002D7DAC"/>
    <w:rsid w:val="002E421F"/>
    <w:rsid w:val="002E5A8B"/>
    <w:rsid w:val="002F641D"/>
    <w:rsid w:val="002F6C9F"/>
    <w:rsid w:val="003026D5"/>
    <w:rsid w:val="00304CFC"/>
    <w:rsid w:val="00306E11"/>
    <w:rsid w:val="0031415A"/>
    <w:rsid w:val="00320CF7"/>
    <w:rsid w:val="0032634F"/>
    <w:rsid w:val="0034317B"/>
    <w:rsid w:val="00343C2D"/>
    <w:rsid w:val="00344369"/>
    <w:rsid w:val="00352DD8"/>
    <w:rsid w:val="00366E95"/>
    <w:rsid w:val="00373576"/>
    <w:rsid w:val="0037455E"/>
    <w:rsid w:val="003746ED"/>
    <w:rsid w:val="00387BD0"/>
    <w:rsid w:val="003934B6"/>
    <w:rsid w:val="003A0DB1"/>
    <w:rsid w:val="003A7FC0"/>
    <w:rsid w:val="003C38D6"/>
    <w:rsid w:val="003D29B7"/>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187E"/>
    <w:rsid w:val="00492D2F"/>
    <w:rsid w:val="004966EB"/>
    <w:rsid w:val="004B018B"/>
    <w:rsid w:val="004C5CD8"/>
    <w:rsid w:val="004D0009"/>
    <w:rsid w:val="004D30A2"/>
    <w:rsid w:val="004D3973"/>
    <w:rsid w:val="004D5A15"/>
    <w:rsid w:val="00502A5D"/>
    <w:rsid w:val="00503F10"/>
    <w:rsid w:val="005048BF"/>
    <w:rsid w:val="00505735"/>
    <w:rsid w:val="0051226B"/>
    <w:rsid w:val="0052041F"/>
    <w:rsid w:val="00525ABF"/>
    <w:rsid w:val="00540721"/>
    <w:rsid w:val="00540BAC"/>
    <w:rsid w:val="00542A36"/>
    <w:rsid w:val="00543342"/>
    <w:rsid w:val="00543380"/>
    <w:rsid w:val="0054776B"/>
    <w:rsid w:val="00547890"/>
    <w:rsid w:val="00550D41"/>
    <w:rsid w:val="00552FFF"/>
    <w:rsid w:val="00553B78"/>
    <w:rsid w:val="00555FEB"/>
    <w:rsid w:val="00560DED"/>
    <w:rsid w:val="005647DB"/>
    <w:rsid w:val="0056694A"/>
    <w:rsid w:val="00576E29"/>
    <w:rsid w:val="0059780C"/>
    <w:rsid w:val="005A3FFD"/>
    <w:rsid w:val="005B33B6"/>
    <w:rsid w:val="005C0885"/>
    <w:rsid w:val="005C6D10"/>
    <w:rsid w:val="005C7494"/>
    <w:rsid w:val="005C7FAC"/>
    <w:rsid w:val="005D29B1"/>
    <w:rsid w:val="005D4316"/>
    <w:rsid w:val="005D6CD7"/>
    <w:rsid w:val="005E114F"/>
    <w:rsid w:val="005E2539"/>
    <w:rsid w:val="005E3069"/>
    <w:rsid w:val="005F0210"/>
    <w:rsid w:val="005F1D1F"/>
    <w:rsid w:val="006025AC"/>
    <w:rsid w:val="006101FB"/>
    <w:rsid w:val="00616599"/>
    <w:rsid w:val="00617D61"/>
    <w:rsid w:val="00617FE8"/>
    <w:rsid w:val="00620481"/>
    <w:rsid w:val="006277AF"/>
    <w:rsid w:val="00632F39"/>
    <w:rsid w:val="00641107"/>
    <w:rsid w:val="006511C7"/>
    <w:rsid w:val="00663487"/>
    <w:rsid w:val="00667683"/>
    <w:rsid w:val="00671A01"/>
    <w:rsid w:val="00675B4F"/>
    <w:rsid w:val="006814CB"/>
    <w:rsid w:val="006866EF"/>
    <w:rsid w:val="006903E4"/>
    <w:rsid w:val="00692B36"/>
    <w:rsid w:val="00693339"/>
    <w:rsid w:val="00696155"/>
    <w:rsid w:val="006A0559"/>
    <w:rsid w:val="006B58B2"/>
    <w:rsid w:val="006E5A79"/>
    <w:rsid w:val="006F432E"/>
    <w:rsid w:val="007008E2"/>
    <w:rsid w:val="00702D6A"/>
    <w:rsid w:val="00704271"/>
    <w:rsid w:val="007063A1"/>
    <w:rsid w:val="00712D36"/>
    <w:rsid w:val="007131EC"/>
    <w:rsid w:val="00714B2D"/>
    <w:rsid w:val="0071677D"/>
    <w:rsid w:val="00723DF9"/>
    <w:rsid w:val="0072693E"/>
    <w:rsid w:val="00732470"/>
    <w:rsid w:val="0073528A"/>
    <w:rsid w:val="00745703"/>
    <w:rsid w:val="00751500"/>
    <w:rsid w:val="00761489"/>
    <w:rsid w:val="00765052"/>
    <w:rsid w:val="007654D3"/>
    <w:rsid w:val="0077342A"/>
    <w:rsid w:val="00776725"/>
    <w:rsid w:val="00777412"/>
    <w:rsid w:val="00787EE1"/>
    <w:rsid w:val="007909DA"/>
    <w:rsid w:val="00795009"/>
    <w:rsid w:val="00795A59"/>
    <w:rsid w:val="00796144"/>
    <w:rsid w:val="00797A40"/>
    <w:rsid w:val="007A3B21"/>
    <w:rsid w:val="007A4728"/>
    <w:rsid w:val="007A514D"/>
    <w:rsid w:val="007B6584"/>
    <w:rsid w:val="007C3AFB"/>
    <w:rsid w:val="007C40FF"/>
    <w:rsid w:val="007C5E41"/>
    <w:rsid w:val="007C7508"/>
    <w:rsid w:val="007E05F1"/>
    <w:rsid w:val="007E1DB2"/>
    <w:rsid w:val="007E2B21"/>
    <w:rsid w:val="007E57CF"/>
    <w:rsid w:val="007E7071"/>
    <w:rsid w:val="007F1D2E"/>
    <w:rsid w:val="007F3823"/>
    <w:rsid w:val="007F6CA5"/>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65E9F"/>
    <w:rsid w:val="00870986"/>
    <w:rsid w:val="00872F8B"/>
    <w:rsid w:val="008A0526"/>
    <w:rsid w:val="008A20A1"/>
    <w:rsid w:val="008A2FC7"/>
    <w:rsid w:val="008A30C7"/>
    <w:rsid w:val="008A4009"/>
    <w:rsid w:val="008B4493"/>
    <w:rsid w:val="008C0FE4"/>
    <w:rsid w:val="008C3A2A"/>
    <w:rsid w:val="008C68B8"/>
    <w:rsid w:val="008C7612"/>
    <w:rsid w:val="008D3350"/>
    <w:rsid w:val="008E10CD"/>
    <w:rsid w:val="008E4005"/>
    <w:rsid w:val="008E7DC6"/>
    <w:rsid w:val="008F1E1D"/>
    <w:rsid w:val="009007DD"/>
    <w:rsid w:val="00912D28"/>
    <w:rsid w:val="009146F3"/>
    <w:rsid w:val="00915FF6"/>
    <w:rsid w:val="00916185"/>
    <w:rsid w:val="009175D0"/>
    <w:rsid w:val="00923300"/>
    <w:rsid w:val="009366A7"/>
    <w:rsid w:val="009401A1"/>
    <w:rsid w:val="00940656"/>
    <w:rsid w:val="0094179C"/>
    <w:rsid w:val="00951700"/>
    <w:rsid w:val="009722E1"/>
    <w:rsid w:val="00973C0E"/>
    <w:rsid w:val="009743BA"/>
    <w:rsid w:val="009774F4"/>
    <w:rsid w:val="009859B0"/>
    <w:rsid w:val="00994A0D"/>
    <w:rsid w:val="009A0DDF"/>
    <w:rsid w:val="009A1A48"/>
    <w:rsid w:val="009A21A1"/>
    <w:rsid w:val="009A64B8"/>
    <w:rsid w:val="009B50E5"/>
    <w:rsid w:val="009B680A"/>
    <w:rsid w:val="009B77CC"/>
    <w:rsid w:val="009C7464"/>
    <w:rsid w:val="009D5C19"/>
    <w:rsid w:val="009E4450"/>
    <w:rsid w:val="009E5176"/>
    <w:rsid w:val="009F019B"/>
    <w:rsid w:val="009F5BB9"/>
    <w:rsid w:val="00A0496E"/>
    <w:rsid w:val="00A07653"/>
    <w:rsid w:val="00A10FED"/>
    <w:rsid w:val="00A11DFF"/>
    <w:rsid w:val="00A23FF9"/>
    <w:rsid w:val="00A25B5E"/>
    <w:rsid w:val="00A2741C"/>
    <w:rsid w:val="00A279DD"/>
    <w:rsid w:val="00A31109"/>
    <w:rsid w:val="00A33FDC"/>
    <w:rsid w:val="00A342C0"/>
    <w:rsid w:val="00A370DE"/>
    <w:rsid w:val="00A47650"/>
    <w:rsid w:val="00A532C2"/>
    <w:rsid w:val="00A53A67"/>
    <w:rsid w:val="00A61EAE"/>
    <w:rsid w:val="00A625BA"/>
    <w:rsid w:val="00A62EC3"/>
    <w:rsid w:val="00A63F5F"/>
    <w:rsid w:val="00A64714"/>
    <w:rsid w:val="00A773EE"/>
    <w:rsid w:val="00A8196E"/>
    <w:rsid w:val="00A81D11"/>
    <w:rsid w:val="00A90C8A"/>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02880"/>
    <w:rsid w:val="00B04C76"/>
    <w:rsid w:val="00B11B51"/>
    <w:rsid w:val="00B321B9"/>
    <w:rsid w:val="00B3452E"/>
    <w:rsid w:val="00B42462"/>
    <w:rsid w:val="00B556A5"/>
    <w:rsid w:val="00B7787C"/>
    <w:rsid w:val="00B947F5"/>
    <w:rsid w:val="00BA2FB8"/>
    <w:rsid w:val="00BA5A48"/>
    <w:rsid w:val="00BA7164"/>
    <w:rsid w:val="00BC22D9"/>
    <w:rsid w:val="00BC51C4"/>
    <w:rsid w:val="00BC676E"/>
    <w:rsid w:val="00BD2B1D"/>
    <w:rsid w:val="00BD3591"/>
    <w:rsid w:val="00BD3C08"/>
    <w:rsid w:val="00BD5124"/>
    <w:rsid w:val="00BE347C"/>
    <w:rsid w:val="00BE4DFE"/>
    <w:rsid w:val="00BE72A2"/>
    <w:rsid w:val="00BF0879"/>
    <w:rsid w:val="00BF3879"/>
    <w:rsid w:val="00BF6EFC"/>
    <w:rsid w:val="00C06DBD"/>
    <w:rsid w:val="00C125FE"/>
    <w:rsid w:val="00C169D0"/>
    <w:rsid w:val="00C20056"/>
    <w:rsid w:val="00C25DCE"/>
    <w:rsid w:val="00C2634E"/>
    <w:rsid w:val="00C3782E"/>
    <w:rsid w:val="00C45BF9"/>
    <w:rsid w:val="00C67796"/>
    <w:rsid w:val="00C73CB1"/>
    <w:rsid w:val="00C742D1"/>
    <w:rsid w:val="00C819B3"/>
    <w:rsid w:val="00C8342C"/>
    <w:rsid w:val="00C84FC3"/>
    <w:rsid w:val="00C92613"/>
    <w:rsid w:val="00C9368B"/>
    <w:rsid w:val="00C94283"/>
    <w:rsid w:val="00CA3871"/>
    <w:rsid w:val="00CA5511"/>
    <w:rsid w:val="00CB176B"/>
    <w:rsid w:val="00CB5394"/>
    <w:rsid w:val="00CB5754"/>
    <w:rsid w:val="00CB5E14"/>
    <w:rsid w:val="00CC4B32"/>
    <w:rsid w:val="00CD74AE"/>
    <w:rsid w:val="00CE1581"/>
    <w:rsid w:val="00CF0B79"/>
    <w:rsid w:val="00CF5BE8"/>
    <w:rsid w:val="00CF6192"/>
    <w:rsid w:val="00D04C14"/>
    <w:rsid w:val="00D13398"/>
    <w:rsid w:val="00D226C7"/>
    <w:rsid w:val="00D2467D"/>
    <w:rsid w:val="00D25BA7"/>
    <w:rsid w:val="00D278D7"/>
    <w:rsid w:val="00D27F18"/>
    <w:rsid w:val="00D4132C"/>
    <w:rsid w:val="00D4168A"/>
    <w:rsid w:val="00D44ECF"/>
    <w:rsid w:val="00D51D24"/>
    <w:rsid w:val="00D53710"/>
    <w:rsid w:val="00D546F5"/>
    <w:rsid w:val="00D61DBB"/>
    <w:rsid w:val="00D62F8B"/>
    <w:rsid w:val="00D7341B"/>
    <w:rsid w:val="00D736CB"/>
    <w:rsid w:val="00D91A41"/>
    <w:rsid w:val="00DB2051"/>
    <w:rsid w:val="00DB682A"/>
    <w:rsid w:val="00DC3C0A"/>
    <w:rsid w:val="00DE0A5F"/>
    <w:rsid w:val="00DE54A3"/>
    <w:rsid w:val="00DF28D8"/>
    <w:rsid w:val="00DF5E3B"/>
    <w:rsid w:val="00E0279B"/>
    <w:rsid w:val="00E04C79"/>
    <w:rsid w:val="00E11050"/>
    <w:rsid w:val="00E117FD"/>
    <w:rsid w:val="00E2491F"/>
    <w:rsid w:val="00E25449"/>
    <w:rsid w:val="00E318DB"/>
    <w:rsid w:val="00E42543"/>
    <w:rsid w:val="00E428C5"/>
    <w:rsid w:val="00E45194"/>
    <w:rsid w:val="00E4738E"/>
    <w:rsid w:val="00E47F78"/>
    <w:rsid w:val="00E555A1"/>
    <w:rsid w:val="00E5685C"/>
    <w:rsid w:val="00E5725E"/>
    <w:rsid w:val="00E66B2E"/>
    <w:rsid w:val="00E72053"/>
    <w:rsid w:val="00E72CB4"/>
    <w:rsid w:val="00E8031C"/>
    <w:rsid w:val="00E87A75"/>
    <w:rsid w:val="00E87B0B"/>
    <w:rsid w:val="00E92D8B"/>
    <w:rsid w:val="00E92F3D"/>
    <w:rsid w:val="00EA1B4D"/>
    <w:rsid w:val="00EA60F5"/>
    <w:rsid w:val="00EB2DCF"/>
    <w:rsid w:val="00EB4815"/>
    <w:rsid w:val="00EB486C"/>
    <w:rsid w:val="00EB7D8D"/>
    <w:rsid w:val="00ED7B89"/>
    <w:rsid w:val="00EF0F4E"/>
    <w:rsid w:val="00EF3492"/>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448C"/>
    <w:rsid w:val="00F67C91"/>
    <w:rsid w:val="00F71191"/>
    <w:rsid w:val="00F71329"/>
    <w:rsid w:val="00F724DF"/>
    <w:rsid w:val="00F76A45"/>
    <w:rsid w:val="00F77173"/>
    <w:rsid w:val="00F771CC"/>
    <w:rsid w:val="00F876B3"/>
    <w:rsid w:val="00F87C7D"/>
    <w:rsid w:val="00F966D4"/>
    <w:rsid w:val="00FA33FD"/>
    <w:rsid w:val="00FA3D38"/>
    <w:rsid w:val="00FB298C"/>
    <w:rsid w:val="00FB317C"/>
    <w:rsid w:val="00FB36A3"/>
    <w:rsid w:val="00FB4709"/>
    <w:rsid w:val="00FB6AE5"/>
    <w:rsid w:val="00FB6DBB"/>
    <w:rsid w:val="00FB6FF1"/>
    <w:rsid w:val="00FC59DA"/>
    <w:rsid w:val="00FE0414"/>
    <w:rsid w:val="00FE7963"/>
    <w:rsid w:val="00FE7C1B"/>
    <w:rsid w:val="00FF4AB0"/>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602F57"/>
  <w15:chartTrackingRefBased/>
  <w15:docId w15:val="{7E52EC16-C66B-4390-A4D3-F51E7FC7F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ZhlavChar">
    <w:name w:val="Záhlaví Char"/>
    <w:link w:val="Zhlav"/>
    <w:rsid w:val="001F6396"/>
    <w:rPr>
      <w:sz w:val="24"/>
    </w:rPr>
  </w:style>
  <w:style w:type="character" w:styleId="Hypertextovodkaz">
    <w:name w:val="Hyperlink"/>
    <w:rsid w:val="001F6396"/>
    <w:rPr>
      <w:color w:val="0563C1"/>
      <w:u w:val="single"/>
    </w:rPr>
  </w:style>
  <w:style w:type="paragraph" w:customStyle="1" w:styleId="pf0">
    <w:name w:val="pf0"/>
    <w:basedOn w:val="Normln"/>
    <w:rsid w:val="00FB6DBB"/>
    <w:pPr>
      <w:spacing w:before="100" w:beforeAutospacing="1" w:after="100" w:afterAutospacing="1"/>
    </w:pPr>
  </w:style>
  <w:style w:type="character" w:customStyle="1" w:styleId="cf01">
    <w:name w:val="cf01"/>
    <w:rsid w:val="00FB6DB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etvor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etvoric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C0EFF-422E-4EB5-B593-0013DC74E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1148</Words>
  <Characters>6778</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7911</CharactersWithSpaces>
  <SharedDoc>false</SharedDoc>
  <HLinks>
    <vt:vector size="12" baseType="variant">
      <vt:variant>
        <vt:i4>1966086</vt:i4>
      </vt:variant>
      <vt:variant>
        <vt:i4>3</vt:i4>
      </vt:variant>
      <vt:variant>
        <vt:i4>0</vt:i4>
      </vt:variant>
      <vt:variant>
        <vt:i4>5</vt:i4>
      </vt:variant>
      <vt:variant>
        <vt:lpwstr>http://www.netvorice.cz/</vt:lpwstr>
      </vt:variant>
      <vt:variant>
        <vt:lpwstr/>
      </vt:variant>
      <vt:variant>
        <vt:i4>8061009</vt:i4>
      </vt:variant>
      <vt:variant>
        <vt:i4>0</vt:i4>
      </vt:variant>
      <vt:variant>
        <vt:i4>0</vt:i4>
      </vt:variant>
      <vt:variant>
        <vt:i4>5</vt:i4>
      </vt:variant>
      <vt:variant>
        <vt:lpwstr>mailto:info@netvorice.cz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Dana Žižková</cp:lastModifiedBy>
  <cp:revision>5</cp:revision>
  <cp:lastPrinted>2026-02-09T07:35:00Z</cp:lastPrinted>
  <dcterms:created xsi:type="dcterms:W3CDTF">2026-03-04T10:50:00Z</dcterms:created>
  <dcterms:modified xsi:type="dcterms:W3CDTF">2026-04-21T08:28:00Z</dcterms:modified>
</cp:coreProperties>
</file>