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72;top:2908;width:615;height:19;rotation:0" o:preferrelative="f">
              <v:imagedata r:id="rId2" o:title="image1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86in;margin-top:4.81in;width:0.59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ČI. 2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23in;margin-top:5.05in;width:4.81in;height:0.18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Předmět poplatku, poplatník a plátce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38in;margin-top:8.93in;width:4.49in;height:0.16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Poplatkovým obdobím poplatku je kalendářní rok.7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64in;margin-top:1.00in;width:3.83in;height:0.79in;z-index:25166231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12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OBEC VRAŽ</w:t>
                  </w:r>
                </w:p>
                <w:p>
                  <w:pPr>
                    <w:spacing w:after="50" w:line="240"/>
                    <w:ind w:left="6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Zastupitelstvo obce Vraž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Obecně závazná vyhláška obce Vraž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1.66in;width:8.24in;height:1.71in;z-index:251662319;mso-wrap-style:none" filled="f" stroked="f">
            <v:textbox style="mso-fit-shape-to-text:t" inset="0,0,0,0">
              <w:txbxContent>
                <w:p>
                  <w:pPr>
                    <w:spacing w:after="200" w:line="240"/>
                    <w:ind w:left="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o místním poplatku za odkládání komunálního odpadu z nemovité věci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Zastupitelstvo obce Vraž se na svém zasedání dne 13. 12. 2023 usnesením č. 8-7/2023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usneslo vydat na základě § 14 zákona č. 565/1990 Sb., o místních poplatcích, ve znění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22222"/>
                    </w:rPr>
                    <w:t xml:space="preserve">pozdějších předpisů (dále jen „zákon o místních poplatcích"), a v souladu s § 10 písm. d)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22222"/>
                    </w:rPr>
                    <w:t xml:space="preserve">a § 84 odst. 2 písm. h) zákona č. 128/2000 Sb., o obcích (obecní zřízení), ve znění pozdějších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předpisů, tuto obecně závaznou vyhlášku (dále jen „tato vyhláška"):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2in;margin-top:3.27in;width:2.02in;height:0.57in;z-index:251662325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75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222222"/>
                    </w:rPr>
                    <w:t xml:space="preserve">ČI. 1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Úvodní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3in;margin-top:3.84in;width:8.23in;height:0.79in;z-index:251662327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22222"/>
                    </w:rPr>
                    <w:t xml:space="preserve">(1) Obec Vraž touto vyhláškou zavádí místní poplatek za odkládání komunálního odpadu z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nemovité věci (dále jen „poplatek").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(2) Správcem poplatku je obecní úřad (dále jen „správce poplatku").1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0in;margin-top:5.33in;width:8.25in;height:3.51in;z-index:251662330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22222"/>
                    </w:rPr>
                    <w:t xml:space="preserve">(1) Předmětem poplatku je odkládání směsného komunálního odpadu z jednotlivé nemovité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věci zahrnující byt, rodinný dům nebo stavbu pro rodinnou rekreaci, která se nachází na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územ i obce.2</w:t>
                  </w:r>
                </w:p>
                <w:p>
                  <w:pPr>
                    <w:spacing w:after="10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(2) Poplatníkem poplatku je3</w:t>
                  </w:r>
                </w:p>
                <w:p>
                  <w:pPr>
                    <w:spacing w:after="5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a) fyzická osoba, která má v nemovité věci bydliště, nebo</w:t>
                  </w:r>
                </w:p>
                <w:p>
                  <w:pPr>
                    <w:spacing w:after="10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b) vlastník nemovité věci, ve které nemá bydliště žádná fyzická osoba.</w:t>
                  </w:r>
                </w:p>
                <w:p>
                  <w:pPr>
                    <w:spacing w:after="10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(3) Plátcem poplatku je4</w:t>
                  </w:r>
                </w:p>
                <w:p>
                  <w:pPr>
                    <w:spacing w:after="5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a) společenství vlastníků jednotek, pokud pro dům vzniklo, nebo</w:t>
                  </w:r>
                </w:p>
                <w:p>
                  <w:pPr>
                    <w:spacing w:after="10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b) vlastník nemovité věci v ostatních případech.</w:t>
                  </w:r>
                </w:p>
                <w:p>
                  <w:pPr>
                    <w:spacing w:after="10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(4) Plátce poplatku je povinen vybrat poplatek od poplatníka5.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22222"/>
                    </w:rPr>
                    <w:t xml:space="preserve">(5) Spoluvlastníci nemovité věci zahrnující byt, rodinný dům nebo stavbu pro rodinnou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rekreaci jsou povinni plnit poplatkovou povinnost společně a nerozdílně.6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4in;margin-top:8.39in;width:2.02in;height:0.52in;z-index:251662342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6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ČI. 3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22222"/>
                    </w:rPr>
                    <w:t xml:space="preserve">Poplatkové období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8in;margin-top:9.73in;width:3.31in;height:1.44in;z-index:251662344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' § 15 odst. 1 zákona,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2 § 10j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3 § 10i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4 § 10n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323232"/>
                    </w:rPr>
                    <w:t xml:space="preserve">5 </w:t>
                  </w:r>
                  <w:r>
                    <w:rPr>
                      <w:rFonts w:hint="eastAsia"/>
                      <w:sz w:val="22"/>
                      <w:color w:val="242424"/>
                    </w:rPr>
                    <w:t xml:space="preserve">§ 10n odst. 2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323232"/>
                    </w:rPr>
                    <w:t xml:space="preserve">6</w:t>
                  </w:r>
                  <w:r>
                    <w:rPr>
                      <w:rFonts w:hint="eastAsia"/>
                      <w:sz w:val="22"/>
                      <w:color w:val="242424"/>
                    </w:rPr>
                    <w:t xml:space="preserve"> § 10p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323232"/>
                    </w:rPr>
                    <w:t xml:space="preserve">7</w:t>
                  </w:r>
                  <w:r>
                    <w:rPr>
                      <w:rFonts w:hint="eastAsia"/>
                      <w:sz w:val="22"/>
                      <w:color w:val="242424"/>
                    </w:rPr>
                    <w:t xml:space="preserve"> § 10o odst. 1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3" o:title="image2_back"/>
            </v:shape>
            <v:shape id="_x0000_s1027" type="#_x0000_t075" style="position:absolute;left:280;top:3068;width:615;height:19;rotation:0" o:preferrelative="f">
              <v:imagedata r:id="rId4" o:title="image2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25in;margin-top:0.82in;width:2.34in;height:0.53in;z-index:251662313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ČI. 4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Ohlašovací povinnost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00in;margin-top:1.33in;width:8.20in;height:4.44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(1) Plátce poplatku je povinen podat správci poplatku ohlášení nejpozději do 15 dnů ode</w:t>
                  </w:r>
                </w:p>
                <w:p>
                  <w:pPr>
                    <w:spacing w:after="0" w:line="240"/>
                    <w:ind w:left="5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dne, kdy nabyl postavení plátce poplatku. Pozbytí postavení plátce poplatku ohlásí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plátce poplatku správci poplatku ve lhůtě 15 dnů.</w:t>
                  </w:r>
                </w:p>
                <w:p>
                  <w:pPr>
                    <w:spacing w:after="1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(2) V ohlášení plátce poplatku uvede8</w:t>
                  </w:r>
                </w:p>
                <w:p>
                  <w:pPr>
                    <w:spacing w:after="50" w:line="240"/>
                    <w:ind w:left="5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a) jméno, popřípadě jména, a příjmení nebo název, obecný identifikátor, byl-li přidělen,</w:t>
                  </w:r>
                </w:p>
                <w:p>
                  <w:pPr>
                    <w:spacing w:after="50" w:line="240"/>
                    <w:ind w:left="90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místo pobytu nebo sídlo, sídlo podnikatele, popřípadě další adresu pro doručování;</w:t>
                  </w:r>
                </w:p>
                <w:p>
                  <w:pPr>
                    <w:spacing w:after="0" w:line="240"/>
                    <w:ind w:left="90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právnická osoba uvede též osoby, které jsou jejím jménem oprávněny jednat</w:t>
                  </w:r>
                </w:p>
                <w:p>
                  <w:pPr>
                    <w:spacing w:after="150" w:line="240"/>
                    <w:ind w:left="9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v poplatkových věcech,</w:t>
                  </w:r>
                </w:p>
                <w:p>
                  <w:pPr>
                    <w:spacing w:after="0" w:line="240"/>
                    <w:ind w:left="50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b) čísla všech svých účtů u poskytovatelů platebních služeb, včetně poskytovatelů</w:t>
                  </w:r>
                </w:p>
                <w:p>
                  <w:pPr>
                    <w:spacing w:after="50" w:line="240"/>
                    <w:ind w:left="90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těchto služeb v zahraničí, užívaných v souvislosti s podnikatelskou činností,</w:t>
                  </w:r>
                </w:p>
                <w:p>
                  <w:pPr>
                    <w:spacing w:after="150" w:line="240"/>
                    <w:ind w:left="90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v případě, že předmět poplatku souvisí s podnikatelskou činností plátce,</w:t>
                  </w:r>
                </w:p>
                <w:p>
                  <w:pPr>
                    <w:spacing w:after="0" w:line="240"/>
                    <w:ind w:left="50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c) další údaje rozhodné pro stanovení poplatku, zejména identifikační údaje nemovité</w:t>
                  </w:r>
                </w:p>
                <w:p>
                  <w:pPr>
                    <w:spacing w:after="50" w:line="240"/>
                    <w:ind w:left="90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věci zahrnující byt, rodinný dům nebo stavbu pro rodinnou rekreaci podle katastru</w:t>
                  </w:r>
                </w:p>
                <w:p>
                  <w:pPr>
                    <w:spacing w:after="0" w:line="240"/>
                    <w:ind w:left="9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nemovitostí.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4.91in;width:8.23in;height:3.20in;z-index:251662329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(3) Plátce poplatku, který nemá sídlo nebo bydliště na území členského státu Evropské unie,</w:t>
                  </w:r>
                </w:p>
                <w:p>
                  <w:pPr>
                    <w:spacing w:after="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jiného smluvního státu Dohody o Evropském hospodářském prostoru nebo Švýcarské</w:t>
                  </w:r>
                </w:p>
                <w:p>
                  <w:pPr>
                    <w:spacing w:after="10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konfederace, uvede také adresu svého zmocněnce v tuzemsku pro doručování.9</w:t>
                  </w:r>
                </w:p>
                <w:p>
                  <w:pPr>
                    <w:spacing w:after="5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(4) Dojde-li ke změně údajů uvedených v ohlášení, je plátce povinen tuto změnu oznámit do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15 dnů ode dne, kdy nastala.10</w:t>
                  </w:r>
                </w:p>
                <w:p>
                  <w:pPr>
                    <w:spacing w:after="0" w:line="240"/>
                    <w:ind w:left="5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212121"/>
                    </w:rPr>
                    <w:t xml:space="preserve">(5) Povinnost ohlásit údaj podle odstavce 2 nebo jeho změnu se nevztahuje na údaj, který</w:t>
                  </w:r>
                </w:p>
                <w:p>
                  <w:pPr>
                    <w:spacing w:after="5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může správce poplatku automatizovaným způsobem zjistit z rejstříků nebo evidencí, do</w:t>
                  </w:r>
                </w:p>
                <w:p>
                  <w:pPr>
                    <w:spacing w:after="0" w:line="240"/>
                    <w:ind w:left="5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nichž má zřízen automatizovaný přístup. Okruh těchto údajů zveřejní správce poplatku</w:t>
                  </w:r>
                </w:p>
                <w:p>
                  <w:pPr>
                    <w:spacing w:after="200" w:line="240"/>
                    <w:ind w:left="5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na své úřední desce.11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(6) Není-li plátce, plní ohlašovací povinnost poplatník.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1in;margin-top:7.75in;width:1.74in;height:0.56in;z-index:251662339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6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ČI. 5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Základ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0in;margin-top:8.28in;width:8.24in;height:3.32in;z-index:251662341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(1) Základem dílčího poplatku je kapacita soustřeďovacích prostředků pro nemovitou věc</w:t>
                  </w:r>
                </w:p>
                <w:p>
                  <w:pPr>
                    <w:spacing w:after="5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na odpad za kalendářní měsíc v litrech připadající na poplatníka.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(2) Objednanou kapacitou soustřeďovacích prostředků pro nemovitou věc na kalendářní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měsíc připadající na poplatníka je</w:t>
                  </w:r>
                </w:p>
                <w:p>
                  <w:pPr>
                    <w:spacing w:after="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12121"/>
                    </w:rPr>
                    <w:t xml:space="preserve">a) podíl objednané kapacity soustřeďovacích prostředků pro tuto nemovitou věc na</w:t>
                  </w:r>
                </w:p>
                <w:p>
                  <w:pPr>
                    <w:spacing w:after="0" w:line="240"/>
                    <w:ind w:left="5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12121"/>
                    </w:rPr>
                    <w:t xml:space="preserve">kalendářní měsíc a počtu fyzických osob, které v této nemovité věci mají bydliště na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konci kalendářního měsíce, nebo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b) kapacita soustřeďovacích prostředků pro tuto nemovitou věc na kalendářní měsíc</w:t>
                  </w:r>
                </w:p>
                <w:p>
                  <w:pPr>
                    <w:spacing w:after="30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12121"/>
                    </w:rPr>
                    <w:t xml:space="preserve">v případě, že v nemovité věci nemá bydliště žádná fyzická osoba.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8 § 14a odst. 2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9 § 14a odst. 3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10 § 14a odst. 4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" § 14a odst. 5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" o:title="image3_back"/>
            </v:shape>
            <v:shape id="_x0000_s1027" type="#_x0000_t075" style="position:absolute;left:272;top:3148;width:615;height:19;rotation:0" o:preferrelative="f">
              <v:imagedata r:id="rId6" o:title="image3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95in;margin-top:0.77in;width:4.62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(3) Minimální základ dílčího poplatku činí 50 litrů.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33in;margin-top:1.82in;width:4.68in;height:0.17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Sazba poplatku činí 1,0 Kč za 1 litr svazové nádoby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7in;margin-top:1.30in;width:1.67in;height:0.53in;z-index:251662315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ČI. 6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22222"/>
                    </w:rPr>
                    <w:t xml:space="preserve">Sazba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7in;margin-top:2.35in;width:1.90in;height:0.53in;z-index:251662317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7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ČI. 7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Výpočet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3in;margin-top:2.88in;width:8.25in;height:2.03in;z-index:251662319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(1) Poplatek se vypočte jako součet dílčích poplatků za jednotlivé kalendářní měsíce, na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jejichž konci</w:t>
                  </w:r>
                </w:p>
                <w:p>
                  <w:pPr>
                    <w:spacing w:after="10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a) měl poplatník v nemovité věci bydliště, nebo</w:t>
                  </w:r>
                </w:p>
                <w:p>
                  <w:pPr>
                    <w:spacing w:after="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b) neměla v nemovité věci bydliště žádná fyzická osoba v případě, že poplatníkem je</w:t>
                  </w:r>
                </w:p>
                <w:p>
                  <w:pPr>
                    <w:spacing w:after="150" w:line="240"/>
                    <w:ind w:left="5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vlastník této nemovité věci.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(2) Dílčí poplatek za kalendářní měsíc se vypočte jako součin základu dílčího poplatku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zaokrouhleného na celé litry nahoru a sazby pro tento základ.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1in;margin-top:4.80in;width:2.03in;height:0.53in;z-index:251662326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ČI. 8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Splatnost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1in;margin-top:5.33in;width:8.25in;height:2.19in;z-index:25166232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(1) Plátce poplatku odvede vybraný poplatek správci poplatku ve dvou splátkách a to za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první pololetí (od 1. ledna do 30. června) nejpozději do 30. července kalendářního roku,</w:t>
                  </w:r>
                </w:p>
                <w:p>
                  <w:pPr>
                    <w:spacing w:after="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za který se poplatek platí a za druhé pololetí (od 1. července do 31. prosince) nejpozději</w:t>
                  </w:r>
                </w:p>
                <w:p>
                  <w:pPr>
                    <w:spacing w:after="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do 31. ledna roku následujícího po roce, za který se poplatek platí, a to vždy ve výši</w:t>
                  </w:r>
                </w:p>
                <w:p>
                  <w:pPr>
                    <w:spacing w:after="10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zjištěné podle či. 7 této obecně závazné vyhlášky.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(2) Lhůta pro odvedení poplatku neskončí plátci poplatku dříve než lhůta pro podání</w:t>
                  </w:r>
                </w:p>
                <w:p>
                  <w:pPr>
                    <w:spacing w:after="100" w:line="240"/>
                    <w:ind w:left="550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color w:val="232323"/>
                    </w:rPr>
                    <w:t xml:space="preserve">ohlášení podle ČI. 4 odst. 1 této obecně závazné vyhlášky.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(3) Není-li plátce poplatku, zaplatí poplatek ve lhůtě podle odstavce 1 nebo 2 poplatník.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1in;margin-top:7.35in;width:1.99in;height:0.55in;z-index:251662336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ČI. 9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Navýšení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0in;margin-top:7.89in;width:8.24in;height:0.76in;z-index:25166233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(1) Včas nezaplacené nebo neodvedené poplatky nebo část těchto poplatků může správce</w:t>
                  </w:r>
                </w:p>
                <w:p>
                  <w:pPr>
                    <w:spacing w:after="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poplatku zvýšit až na trojnásobek; toto zvýšení je příslušenstvím poplatku sledujícím jeho</w:t>
                  </w:r>
                </w:p>
                <w:p>
                  <w:pPr>
                    <w:spacing w:after="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osud.12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3in;margin-top:8.91in;width:2.25in;height:0.53in;z-index:251662341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6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ČI. 10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Společná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8in;margin-top:9.44in;width:8.25in;height:0.95in;z-index:251662343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(1) Ustanovení o nemovité věci se použijí obdobně i na jednotku, která je vymezena podle</w:t>
                  </w:r>
                </w:p>
                <w:p>
                  <w:pPr>
                    <w:spacing w:after="0" w:line="240"/>
                    <w:ind w:left="5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zákona o vlastnictví bytů, spolu s touto jednotkou spojeným podílem na společných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částech domu, a pokud je s ní spojeno vlastnictví k pozemku, tak i spolu s podílem na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tomto pozemku.13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8in;margin-top:10.51in;width:3.23in;height:0.37in;z-index:251662347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d2d2d"/>
                    </w:rPr>
                    <w:t xml:space="preserve">12</w:t>
                  </w:r>
                  <w:r>
                    <w:rPr>
                      <w:rFonts w:hint="eastAsia"/>
                      <w:sz w:val="20"/>
                      <w:color w:val="232323"/>
                    </w:rPr>
                    <w:t xml:space="preserve"> § 11 odst. 3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d2d2d"/>
                    </w:rPr>
                    <w:t xml:space="preserve">13 </w:t>
                  </w:r>
                  <w:r>
                    <w:rPr>
                      <w:rFonts w:hint="eastAsia"/>
                      <w:sz w:val="20"/>
                      <w:color w:val="232323"/>
                    </w:rPr>
                    <w:t xml:space="preserve">§ 10q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7" o:title="image4_back"/>
            </v:shape>
            <v:shape id="_x0000_s1027" type="#_x0000_t075" style="position:absolute;left:280;top:3192;width:615;height:19;rotation:0" o:preferrelative="f">
              <v:imagedata r:id="rId8" o:title="image4-1.jpeg"/>
            </v:shape>
            <v:shape id="_x0000_s1027" type="#_x0000_t075" style="position:absolute;left:1992;top:1808;width:279;height:63;rotation:0" o:preferrelative="f">
              <v:imagedata r:id="rId9" o:title="image4-2.jpeg"/>
            </v:shape>
            <v:shape id="_x0000_s1027" type="#_x0000_t075" style="position:absolute;left:1512;top:1784;width:351;height:191;rotation:0" o:preferrelative="f">
              <v:imagedata r:id="rId10" o:title="image4-4.jpeg"/>
            </v:shape>
            <v:shape id="_x0000_s1027" type="#_x0000_t075" style="position:absolute;left:432;top:1732;width:375;height:231;rotation:0" o:preferrelative="f">
              <v:imagedata r:id="rId11" o:title="image4-5.jpeg"/>
            </v:shape>
            <v:shape id="_x0000_s1027" type="#_x0000_t075" style="position:absolute;left:992;top:1724;width:447;height:411;rotation:0" o:preferrelative="f">
              <v:imagedata r:id="rId12" o:title="image4-6.jpeg"/>
            </v:shape>
            <v:shape id="_x0000_s1027" type="#_x0000_t075" style="position:absolute;left:1088;top:1800;width:255;height:271;rotation:0" o:preferrelative="f">
              <v:imagedata r:id="rId13" o:title="image4-3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1.42in;margin-top:4.96in;width:4.37in;height:0.14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1"/>
                    </w:rPr>
                    <w:t xml:space="preserve">Tato vyhláška nabývá účinnosti dnem 1.1.2024.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3in;margin-top:6.82in;width:1.29in;height:0.27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8"/>
                    </w:rPr>
                  </w:pPr>
                  <w:r>
                    <w:rPr>
                      <w:rFonts w:hint="eastAsia"/>
                      <w:sz w:val="38"/>
                      <w:color w:val="8a9ff3"/>
                    </w:rPr>
                    <w:t xml:space="preserve">'^Éc ^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2in;margin-top:10.66in;width:2.74in;height:0.14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42424"/>
                    </w:rPr>
                    <w:t xml:space="preserve">14 § 10ř zákona o místních poplatcích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0.79in;width:8.20in;height:0.67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(2) Na svěřenský fond, podílový fond nebo fond obhospodařovaný penzijní společností, do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kterých je vložena nemovitá věc, se pro účely poplatků za komunální odpad hledí jako</w:t>
                  </w:r>
                </w:p>
                <w:p>
                  <w:pPr>
                    <w:spacing w:after="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na vlastníka této nemovité věci.14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18in;margin-top:1.68in;width:2.40in;height:0.53in;z-index:251662319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11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Přechodné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33in;margin-top:2.22in;width:7.69in;height:0.44in;z-index:251662321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Poplatkové povinnosti vzniklé před nabytím účinnosti této vyhlášky se posuzují podle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dosavadních právních předpisů.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0in;margin-top:2.92in;width:2.32in;height:0.53in;z-index:251662323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8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12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Zrušovací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33in;margin-top:3.47in;width:7.69in;height:0.71in;z-index:25166232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Zrušuje se obecně závazná vyhláška č. 1/2022 kterou se byl stanoven poplatek za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komunální odpad, která byla schválena Zastupitelstvem obce Vraž dne 14.12.2022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usnesením č. 10-2/2022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0in;margin-top:4.42in;width:1.03in;height:0.50in;z-index:251662328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2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13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Účinnost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81in;margin-top:6.35in;width:0.95in;height:0.42in;z-index:251662330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Petr Jizba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32323"/>
                    </w:rPr>
                    <w:t xml:space="preserve">starosta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5.55in;margin-top:5.92in;width:1.94in;height:0.99in;z-index:251662332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75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  <w:color w:val="8b89d3"/>
                    </w:rPr>
                    <w:t xml:space="preserve">^^^^</w:t>
                  </w:r>
                  <w:r>
                    <w:rPr>
                      <w:rFonts w:hint="eastAsia"/>
                      <w:sz w:val="32"/>
                      <w:color w:val="000000"/>
                    </w:rPr>
                    <w:t xml:space="preserve">-</w:t>
                  </w:r>
                </w:p>
                <w:p>
                  <w:pPr>
                    <w:spacing w:after="5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22222"/>
                    </w:rPr>
                    <w:t xml:space="preserve">Ing. Hana Maivaldová</w:t>
                  </w:r>
                </w:p>
                <w:p>
                  <w:pPr>
                    <w:spacing w:after="0" w:line="240"/>
                    <w:ind w:left="3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22222"/>
                    </w:rPr>
                    <w:t xml:space="preserve">místostarostka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2in;margin-top:7.83in;width:2.83in;height:0.55in;z-index:251662335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Vyvěšeno na úřední desce dne: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Sejmuto z úřední desky dne:</w:t>
                  </w:r>
                </w:p>
              </w:txbxContent>
            </v:textbox>
          </v:shape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2_back.jpeg"/>
<Relationship Id="rId4" Type="http://schemas.openxmlformats.org/officeDocument/2006/relationships/image" Target="media/image2-1.jpeg"/>
<Relationship Id="rId5" Type="http://schemas.openxmlformats.org/officeDocument/2006/relationships/image" Target="media/image3_back.jpeg"/>
<Relationship Id="rId6" Type="http://schemas.openxmlformats.org/officeDocument/2006/relationships/image" Target="media/image3-1.jpeg"/>
<Relationship Id="rId7" Type="http://schemas.openxmlformats.org/officeDocument/2006/relationships/image" Target="media/image4_back.jpeg"/>
<Relationship Id="rId8" Type="http://schemas.openxmlformats.org/officeDocument/2006/relationships/image" Target="media/image4-1.jpeg"/>
<Relationship Id="rId9" Type="http://schemas.openxmlformats.org/officeDocument/2006/relationships/image" Target="media/image4-2.jpeg"/>
<Relationship Id="rId10" Type="http://schemas.openxmlformats.org/officeDocument/2006/relationships/image" Target="media/image4-4.jpeg"/>
<Relationship Id="rId11" Type="http://schemas.openxmlformats.org/officeDocument/2006/relationships/image" Target="media/image4-5.jpeg"/>
<Relationship Id="rId12" Type="http://schemas.openxmlformats.org/officeDocument/2006/relationships/image" Target="media/image4-6.jpeg"/>
<Relationship Id="rId13" Type="http://schemas.openxmlformats.org/officeDocument/2006/relationships/image" Target="media/image4-3.jpeg"/>
<Relationship Id="rId14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2024-10-02T13:32:30Z</dcterms:created>
  <dcterms:modified xsi:type="dcterms:W3CDTF">2024-10-02T13:32:30Z</dcterms:modified>
</cp:coreProperties>
</file>