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81BD" w14:textId="230A53D2" w:rsidR="00E87DCF" w:rsidRPr="00455E6E" w:rsidRDefault="00DD0475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  <w:lang w:val="x-none"/>
        </w:rPr>
        <w:t>Ob</w:t>
      </w:r>
      <w:r>
        <w:rPr>
          <w:rFonts w:ascii="Arial" w:hAnsi="Arial" w:cs="Arial"/>
          <w:b/>
          <w:bCs/>
          <w:kern w:val="0"/>
        </w:rPr>
        <w:t>e</w:t>
      </w:r>
      <w:r>
        <w:rPr>
          <w:rFonts w:ascii="Arial" w:hAnsi="Arial" w:cs="Arial"/>
          <w:b/>
          <w:bCs/>
          <w:kern w:val="0"/>
          <w:lang w:val="x-none"/>
        </w:rPr>
        <w:t xml:space="preserve">c </w:t>
      </w:r>
      <w:r w:rsidR="004314FF">
        <w:rPr>
          <w:rFonts w:ascii="Arial" w:hAnsi="Arial" w:cs="Arial"/>
          <w:b/>
          <w:bCs/>
          <w:kern w:val="0"/>
          <w:lang w:val="x-none"/>
        </w:rPr>
        <w:t>Křečovice</w:t>
      </w:r>
    </w:p>
    <w:p w14:paraId="7B72E60E" w14:textId="587BA206" w:rsidR="00DD0475" w:rsidRDefault="00DD0475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 xml:space="preserve">Zastupitelstvo obce </w:t>
      </w:r>
      <w:r w:rsidR="004314FF">
        <w:rPr>
          <w:rFonts w:ascii="Arial" w:hAnsi="Arial" w:cs="Arial"/>
          <w:b/>
          <w:bCs/>
          <w:kern w:val="0"/>
          <w:lang w:val="x-none"/>
        </w:rPr>
        <w:t>Křečovice</w:t>
      </w:r>
    </w:p>
    <w:p w14:paraId="01F0A259" w14:textId="77777777" w:rsidR="00DD0475" w:rsidRPr="00DD0475" w:rsidRDefault="00DD0475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</w:p>
    <w:p w14:paraId="0790DC2B" w14:textId="174CA296" w:rsidR="00E87DCF" w:rsidRDefault="00E87DCF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B0F0"/>
          <w:kern w:val="0"/>
          <w:lang w:val="x-none"/>
        </w:rPr>
      </w:pPr>
      <w:r>
        <w:rPr>
          <w:rFonts w:ascii="Arial" w:hAnsi="Arial" w:cs="Arial"/>
          <w:b/>
          <w:bCs/>
          <w:kern w:val="0"/>
          <w:lang w:val="x-none"/>
        </w:rPr>
        <w:t xml:space="preserve">Obecně závazná vyhláška </w:t>
      </w:r>
      <w:r w:rsidR="00DD0475">
        <w:rPr>
          <w:rFonts w:ascii="Arial" w:hAnsi="Arial" w:cs="Arial"/>
          <w:b/>
          <w:bCs/>
          <w:kern w:val="0"/>
        </w:rPr>
        <w:t>o</w:t>
      </w:r>
      <w:r w:rsidR="00BD5F4C">
        <w:rPr>
          <w:rFonts w:ascii="Arial" w:hAnsi="Arial" w:cs="Arial"/>
          <w:b/>
          <w:bCs/>
          <w:kern w:val="0"/>
          <w:lang w:val="x-none"/>
        </w:rPr>
        <w:t xml:space="preserve">bce </w:t>
      </w:r>
      <w:r w:rsidR="004314FF">
        <w:rPr>
          <w:rFonts w:ascii="Arial" w:hAnsi="Arial" w:cs="Arial"/>
          <w:b/>
          <w:bCs/>
          <w:kern w:val="0"/>
          <w:lang w:val="x-none"/>
        </w:rPr>
        <w:t>Křečovice</w:t>
      </w:r>
    </w:p>
    <w:p w14:paraId="5B5B1B10" w14:textId="77777777" w:rsidR="00E87DCF" w:rsidRDefault="00E87DCF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lang w:val="x-none"/>
        </w:rPr>
      </w:pPr>
      <w:r>
        <w:rPr>
          <w:rFonts w:ascii="Arial" w:hAnsi="Arial" w:cs="Arial"/>
          <w:b/>
          <w:bCs/>
          <w:kern w:val="0"/>
          <w:lang w:val="x-none"/>
        </w:rPr>
        <w:t>o stanovení místních koeficientů daně z nemovitých věcí</w:t>
      </w:r>
    </w:p>
    <w:p w14:paraId="7BBB322A" w14:textId="77777777" w:rsidR="0011112C" w:rsidRDefault="0011112C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lang w:val="x-none"/>
        </w:rPr>
      </w:pPr>
    </w:p>
    <w:p w14:paraId="58A28E3F" w14:textId="6CB84B5F" w:rsidR="00E87DCF" w:rsidRDefault="00E87DCF" w:rsidP="00455E6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  <w:r>
        <w:rPr>
          <w:rFonts w:ascii="Arial" w:hAnsi="Arial" w:cs="Arial"/>
          <w:kern w:val="0"/>
          <w:sz w:val="22"/>
          <w:szCs w:val="22"/>
          <w:lang w:val="x-none"/>
        </w:rPr>
        <w:t xml:space="preserve">Zastupitelstvo 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obce </w:t>
      </w:r>
      <w:r w:rsidR="001327B7">
        <w:rPr>
          <w:rFonts w:ascii="Arial" w:hAnsi="Arial" w:cs="Arial"/>
          <w:kern w:val="0"/>
          <w:sz w:val="22"/>
          <w:szCs w:val="22"/>
        </w:rPr>
        <w:t>Křečovice</w:t>
      </w:r>
      <w:r>
        <w:rPr>
          <w:rFonts w:ascii="Arial" w:hAnsi="Arial" w:cs="Arial"/>
          <w:kern w:val="0"/>
          <w:sz w:val="22"/>
          <w:szCs w:val="22"/>
          <w:lang w:val="x-none"/>
        </w:rPr>
        <w:t xml:space="preserve"> se na svém zasedání dne </w:t>
      </w:r>
      <w:r w:rsidR="004314FF">
        <w:rPr>
          <w:rFonts w:ascii="Arial" w:hAnsi="Arial" w:cs="Arial"/>
          <w:kern w:val="0"/>
          <w:sz w:val="22"/>
          <w:szCs w:val="22"/>
          <w:lang w:val="x-none"/>
        </w:rPr>
        <w:t>20. června</w:t>
      </w:r>
      <w:r w:rsidR="00455E6E">
        <w:rPr>
          <w:rFonts w:ascii="Arial" w:hAnsi="Arial" w:cs="Arial"/>
          <w:kern w:val="0"/>
          <w:sz w:val="22"/>
          <w:szCs w:val="22"/>
        </w:rPr>
        <w:t xml:space="preserve"> 2024</w:t>
      </w:r>
      <w:r>
        <w:rPr>
          <w:rFonts w:ascii="Arial" w:hAnsi="Arial" w:cs="Arial"/>
          <w:kern w:val="0"/>
          <w:sz w:val="22"/>
          <w:szCs w:val="22"/>
          <w:lang w:val="x-none"/>
        </w:rPr>
        <w:t xml:space="preserve"> usneslo vydat na základě § 12 odst. 1 písm. a) zákona č. 338/1992 Sb., o dani z nemovitých věcí, ve znění pozdějších předpisů (dále jen „zákon o dani z nemovitých věcí“), a v souladu s § 10 písm. d) a § 84 odst. 2 písm. h) zákona č. 128/2000 Sb., o obcích (obecní zřízení), ve znění pozdějších předpisů, tuto obecně závaznou vyhlášku:</w:t>
      </w:r>
    </w:p>
    <w:p w14:paraId="77E1ADB2" w14:textId="77777777" w:rsidR="0011112C" w:rsidRDefault="0011112C" w:rsidP="00455E6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4D7E73B3" w14:textId="01F0FCA1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ind w:left="3545" w:firstLine="709"/>
        <w:jc w:val="both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Čl. 1</w:t>
      </w:r>
    </w:p>
    <w:p w14:paraId="07297512" w14:textId="19D6DAFA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Místní koeficient pro </w:t>
      </w:r>
      <w:r w:rsidR="004314FF">
        <w:rPr>
          <w:rFonts w:ascii="Arial" w:hAnsi="Arial" w:cs="Arial"/>
          <w:b/>
          <w:bCs/>
          <w:kern w:val="0"/>
          <w:sz w:val="22"/>
          <w:szCs w:val="22"/>
          <w:lang w:val="x-none"/>
        </w:rPr>
        <w:t>jednotlivé katastrální území</w:t>
      </w:r>
    </w:p>
    <w:p w14:paraId="4C36F73E" w14:textId="77777777" w:rsidR="00D53899" w:rsidRDefault="00EC24F5" w:rsidP="00D53899">
      <w:pPr>
        <w:pStyle w:val="Odstavecseseznamem"/>
        <w:numPr>
          <w:ilvl w:val="0"/>
          <w:numId w:val="40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EC24F5">
        <w:rPr>
          <w:rFonts w:ascii="Arial" w:hAnsi="Arial" w:cs="Arial"/>
        </w:rPr>
        <w:t>Obec Křečovice</w:t>
      </w:r>
      <w:r w:rsidRPr="00EC24F5">
        <w:rPr>
          <w:rFonts w:ascii="Arial" w:hAnsi="Arial" w:cs="Arial"/>
          <w:lang w:val="x-none"/>
        </w:rPr>
        <w:t xml:space="preserve"> </w:t>
      </w:r>
      <w:r w:rsidRPr="00EC24F5">
        <w:rPr>
          <w:rFonts w:ascii="Arial" w:hAnsi="Arial" w:cs="Arial"/>
        </w:rPr>
        <w:t>stanovuje místní koeficient pro jednotlivé katastrální území</w:t>
      </w:r>
      <w:r>
        <w:rPr>
          <w:rFonts w:ascii="Arial" w:hAnsi="Arial" w:cs="Arial"/>
        </w:rPr>
        <w:t>, a to v následující výši:</w:t>
      </w:r>
    </w:p>
    <w:p w14:paraId="798D0067" w14:textId="5DD5423F" w:rsidR="00EC24F5" w:rsidRPr="00D53899" w:rsidRDefault="00D53899" w:rsidP="00D53899">
      <w:pPr>
        <w:pStyle w:val="Odstavecseseznamem"/>
        <w:tabs>
          <w:tab w:val="left" w:pos="1134"/>
        </w:tabs>
        <w:spacing w:line="276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katastrální území </w:t>
      </w:r>
      <w:r w:rsidR="00EC24F5" w:rsidRPr="00D53899">
        <w:rPr>
          <w:rFonts w:ascii="Arial" w:hAnsi="Arial" w:cs="Arial"/>
        </w:rPr>
        <w:t>Živohošť</w:t>
      </w:r>
      <w:r w:rsidR="00517507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koeficient</w:t>
      </w:r>
      <w:r w:rsidR="00EC24F5" w:rsidRPr="00D53899">
        <w:rPr>
          <w:rFonts w:ascii="Arial" w:hAnsi="Arial" w:cs="Arial"/>
        </w:rPr>
        <w:t xml:space="preserve"> </w:t>
      </w:r>
      <w:r w:rsidR="00EC24F5" w:rsidRPr="00D53899">
        <w:rPr>
          <w:rFonts w:ascii="Arial" w:hAnsi="Arial" w:cs="Arial"/>
          <w:b/>
          <w:bCs/>
        </w:rPr>
        <w:t>2</w:t>
      </w:r>
      <w:r w:rsidR="00EC24F5" w:rsidRPr="00D53899">
        <w:rPr>
          <w:rFonts w:ascii="Arial" w:hAnsi="Arial" w:cs="Arial"/>
        </w:rPr>
        <w:t xml:space="preserve">. </w:t>
      </w:r>
    </w:p>
    <w:p w14:paraId="05DA0669" w14:textId="77777777" w:rsidR="00137CB9" w:rsidRPr="00137CB9" w:rsidRDefault="00137CB9" w:rsidP="00137CB9">
      <w:pPr>
        <w:pStyle w:val="Odstavecseseznamem"/>
        <w:numPr>
          <w:ilvl w:val="0"/>
          <w:numId w:val="40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137CB9">
        <w:rPr>
          <w:rFonts w:ascii="Arial" w:hAnsi="Arial" w:cs="Arial"/>
        </w:rP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 w:rsidRPr="0011112C">
        <w:rPr>
          <w:vertAlign w:val="superscript"/>
        </w:rPr>
        <w:footnoteReference w:id="1"/>
      </w:r>
    </w:p>
    <w:p w14:paraId="29E46006" w14:textId="77777777" w:rsidR="0011112C" w:rsidRDefault="0011112C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4B97AED8" w14:textId="27D1778F" w:rsidR="00E87DCF" w:rsidRPr="00100281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Čl. </w:t>
      </w:r>
      <w:r w:rsidR="00100281">
        <w:rPr>
          <w:rFonts w:ascii="Arial" w:hAnsi="Arial" w:cs="Arial"/>
          <w:b/>
          <w:bCs/>
          <w:kern w:val="0"/>
          <w:sz w:val="22"/>
          <w:szCs w:val="22"/>
        </w:rPr>
        <w:t>2</w:t>
      </w:r>
    </w:p>
    <w:p w14:paraId="151B701C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Místní koeficient pro jednotlivé skupiny nemovitých věcí</w:t>
      </w:r>
    </w:p>
    <w:p w14:paraId="58A89B44" w14:textId="48554E3E" w:rsidR="00E87DCF" w:rsidRPr="00066D10" w:rsidRDefault="00ED26E3" w:rsidP="008276CA">
      <w:pPr>
        <w:pStyle w:val="Odstavecseseznamem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66D10">
        <w:rPr>
          <w:rFonts w:ascii="Arial" w:hAnsi="Arial" w:cs="Arial"/>
        </w:rPr>
        <w:t xml:space="preserve">Obec </w:t>
      </w:r>
      <w:r w:rsidR="001622D4">
        <w:rPr>
          <w:rFonts w:ascii="Arial" w:hAnsi="Arial" w:cs="Arial"/>
        </w:rPr>
        <w:t>Křečovice</w:t>
      </w:r>
      <w:r w:rsidR="00E87DCF" w:rsidRPr="00066D10">
        <w:rPr>
          <w:rFonts w:ascii="Arial" w:hAnsi="Arial" w:cs="Arial"/>
          <w:lang w:val="x-none"/>
        </w:rPr>
        <w:t xml:space="preserve"> stanovuje místní koeficient pro </w:t>
      </w:r>
      <w:r w:rsidR="00455E6E" w:rsidRPr="00066D10">
        <w:rPr>
          <w:rFonts w:ascii="Arial" w:hAnsi="Arial" w:cs="Arial"/>
        </w:rPr>
        <w:t xml:space="preserve">jednotlivou </w:t>
      </w:r>
      <w:r w:rsidR="00E87DCF" w:rsidRPr="00066D10">
        <w:rPr>
          <w:rFonts w:ascii="Arial" w:hAnsi="Arial" w:cs="Arial"/>
          <w:lang w:val="x-none"/>
        </w:rPr>
        <w:t>skupin</w:t>
      </w:r>
      <w:r w:rsidR="00773F8F" w:rsidRPr="00066D10">
        <w:rPr>
          <w:rFonts w:ascii="Arial" w:hAnsi="Arial" w:cs="Arial"/>
        </w:rPr>
        <w:t>u</w:t>
      </w:r>
      <w:r w:rsidR="00E87DCF" w:rsidRPr="00066D10">
        <w:rPr>
          <w:rFonts w:ascii="Arial" w:hAnsi="Arial" w:cs="Arial"/>
          <w:lang w:val="x-none"/>
        </w:rPr>
        <w:t xml:space="preserve"> staveb dle § 10a odst. 1 </w:t>
      </w:r>
      <w:r w:rsidR="00066D10" w:rsidRPr="00066D10">
        <w:rPr>
          <w:rFonts w:ascii="Arial" w:hAnsi="Arial" w:cs="Arial"/>
        </w:rPr>
        <w:t xml:space="preserve">písm. b) </w:t>
      </w:r>
      <w:r w:rsidR="00E87DCF" w:rsidRPr="00066D10">
        <w:rPr>
          <w:rFonts w:ascii="Arial" w:hAnsi="Arial" w:cs="Arial"/>
          <w:lang w:val="x-none"/>
        </w:rPr>
        <w:t>zákona o dani z nemovitých věcí</w:t>
      </w:r>
      <w:r w:rsidR="00066D10">
        <w:rPr>
          <w:rFonts w:ascii="Arial" w:hAnsi="Arial" w:cs="Arial"/>
        </w:rPr>
        <w:t xml:space="preserve"> (</w:t>
      </w:r>
      <w:r w:rsidR="00455E6E" w:rsidRPr="00066D10">
        <w:rPr>
          <w:rFonts w:ascii="Arial" w:hAnsi="Arial" w:cs="Arial"/>
        </w:rPr>
        <w:t>rekreační budovy</w:t>
      </w:r>
      <w:r w:rsidR="00066D10">
        <w:rPr>
          <w:rFonts w:ascii="Arial" w:hAnsi="Arial" w:cs="Arial"/>
        </w:rPr>
        <w:t xml:space="preserve">), a to </w:t>
      </w:r>
      <w:r w:rsidR="008276CA" w:rsidRPr="00066D10">
        <w:rPr>
          <w:rFonts w:ascii="Arial" w:hAnsi="Arial" w:cs="Arial"/>
        </w:rPr>
        <w:t xml:space="preserve">ve výši </w:t>
      </w:r>
      <w:r w:rsidR="001622D4" w:rsidRPr="00D53899">
        <w:rPr>
          <w:rFonts w:ascii="Arial" w:hAnsi="Arial" w:cs="Arial"/>
          <w:b/>
          <w:bCs/>
        </w:rPr>
        <w:t>2</w:t>
      </w:r>
      <w:r w:rsidR="00455E6E" w:rsidRPr="00066D10">
        <w:rPr>
          <w:rFonts w:ascii="Arial" w:hAnsi="Arial" w:cs="Arial"/>
        </w:rPr>
        <w:t>.</w:t>
      </w:r>
    </w:p>
    <w:p w14:paraId="336215AB" w14:textId="77777777" w:rsidR="008276CA" w:rsidRPr="008276CA" w:rsidRDefault="008276CA" w:rsidP="008276CA">
      <w:pPr>
        <w:pStyle w:val="Odstavecseseznamem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</w:p>
    <w:p w14:paraId="57596947" w14:textId="77777777" w:rsidR="00ED26E3" w:rsidRPr="008276CA" w:rsidRDefault="00ED26E3" w:rsidP="008276CA">
      <w:pPr>
        <w:pStyle w:val="Odstavecseseznamem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276CA">
        <w:rPr>
          <w:rFonts w:ascii="Arial" w:hAnsi="Arial" w:cs="Arial"/>
        </w:rPr>
        <w:t>Místní koeficient pro jednotlivou skupinu nemovitých věcí se vztahuje na všechny nemovité věci dané skupiny nemovitých věcí na území celé obce.</w:t>
      </w:r>
      <w:r w:rsidRPr="004827B6">
        <w:rPr>
          <w:vertAlign w:val="superscript"/>
        </w:rPr>
        <w:footnoteReference w:id="2"/>
      </w:r>
    </w:p>
    <w:p w14:paraId="15E47236" w14:textId="77777777" w:rsidR="0011112C" w:rsidRDefault="0011112C" w:rsidP="00BD5F4C">
      <w:pPr>
        <w:keepNext/>
        <w:widowControl w:val="0"/>
        <w:autoSpaceDE w:val="0"/>
        <w:autoSpaceDN w:val="0"/>
        <w:adjustRightInd w:val="0"/>
        <w:spacing w:after="120" w:line="276" w:lineRule="auto"/>
        <w:ind w:left="3600" w:firstLine="720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5D8F570C" w14:textId="39448D10" w:rsidR="00E87DCF" w:rsidRPr="00100281" w:rsidRDefault="00E87DCF" w:rsidP="00BD5F4C">
      <w:pPr>
        <w:keepNext/>
        <w:widowControl w:val="0"/>
        <w:autoSpaceDE w:val="0"/>
        <w:autoSpaceDN w:val="0"/>
        <w:adjustRightInd w:val="0"/>
        <w:spacing w:after="120" w:line="276" w:lineRule="auto"/>
        <w:ind w:left="3600" w:firstLine="72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Čl. </w:t>
      </w:r>
      <w:r w:rsidR="00100281">
        <w:rPr>
          <w:rFonts w:ascii="Arial" w:hAnsi="Arial" w:cs="Arial"/>
          <w:b/>
          <w:bCs/>
          <w:kern w:val="0"/>
          <w:sz w:val="22"/>
          <w:szCs w:val="22"/>
        </w:rPr>
        <w:t>3</w:t>
      </w:r>
    </w:p>
    <w:p w14:paraId="0C8A5742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Účinnost</w:t>
      </w:r>
    </w:p>
    <w:p w14:paraId="324244A9" w14:textId="03CACA55" w:rsidR="00E87DCF" w:rsidRDefault="00E87DCF" w:rsidP="00ED31A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  <w:r>
        <w:rPr>
          <w:rFonts w:ascii="Arial" w:hAnsi="Arial" w:cs="Arial"/>
          <w:kern w:val="0"/>
          <w:sz w:val="22"/>
          <w:szCs w:val="22"/>
          <w:lang w:val="x-none"/>
        </w:rPr>
        <w:t xml:space="preserve">Tato obecně závazná vyhláška nabývá účinnosti dnem 1. 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>led</w:t>
      </w:r>
      <w:r>
        <w:rPr>
          <w:rFonts w:ascii="Arial" w:hAnsi="Arial" w:cs="Arial"/>
          <w:kern w:val="0"/>
          <w:sz w:val="22"/>
          <w:szCs w:val="22"/>
          <w:lang w:val="x-none"/>
        </w:rPr>
        <w:t>na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 2025  </w:t>
      </w:r>
    </w:p>
    <w:p w14:paraId="3350DE63" w14:textId="027904B1" w:rsidR="00E87DCF" w:rsidRDefault="00E87DC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40705162" w14:textId="77777777" w:rsidR="00E87DCF" w:rsidRDefault="00E87DC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583E9B2E" w14:textId="5FF8F2AA" w:rsidR="00E87DCF" w:rsidRDefault="00D957BE" w:rsidP="00E4711A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Robert Nečas</w:t>
      </w:r>
      <w:r w:rsidR="00E4711A" w:rsidRPr="00E4711A">
        <w:rPr>
          <w:rFonts w:ascii="Arial" w:hAnsi="Arial" w:cs="Arial"/>
          <w:kern w:val="0"/>
          <w:sz w:val="22"/>
          <w:szCs w:val="22"/>
        </w:rPr>
        <w:t xml:space="preserve"> v. r.</w:t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9F115D">
        <w:rPr>
          <w:rFonts w:ascii="Arial" w:hAnsi="Arial" w:cs="Arial"/>
          <w:kern w:val="0"/>
          <w:sz w:val="22"/>
          <w:szCs w:val="22"/>
        </w:rPr>
        <w:tab/>
        <w:t>Monika Pechačová</w:t>
      </w:r>
      <w:r w:rsidR="00E4711A">
        <w:rPr>
          <w:rFonts w:ascii="Arial" w:hAnsi="Arial" w:cs="Arial"/>
          <w:kern w:val="0"/>
          <w:sz w:val="22"/>
          <w:szCs w:val="22"/>
        </w:rPr>
        <w:t xml:space="preserve"> v. r.</w:t>
      </w:r>
    </w:p>
    <w:p w14:paraId="403508A7" w14:textId="6C825007" w:rsidR="00E4711A" w:rsidRPr="00E4711A" w:rsidRDefault="00E4711A" w:rsidP="00E4711A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starosta</w:t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  <w:t>místostarost</w:t>
      </w:r>
      <w:r w:rsidR="009F115D">
        <w:rPr>
          <w:rFonts w:ascii="Arial" w:hAnsi="Arial" w:cs="Arial"/>
          <w:kern w:val="0"/>
          <w:sz w:val="22"/>
          <w:szCs w:val="22"/>
        </w:rPr>
        <w:t>k</w:t>
      </w:r>
      <w:r>
        <w:rPr>
          <w:rFonts w:ascii="Arial" w:hAnsi="Arial" w:cs="Arial"/>
          <w:kern w:val="0"/>
          <w:sz w:val="22"/>
          <w:szCs w:val="22"/>
        </w:rPr>
        <w:t>a</w:t>
      </w:r>
    </w:p>
    <w:sectPr w:rsidR="00E4711A" w:rsidRPr="00E4711A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AB5DB" w14:textId="77777777" w:rsidR="00653735" w:rsidRDefault="00653735" w:rsidP="00ED26E3">
      <w:pPr>
        <w:spacing w:after="0" w:line="240" w:lineRule="auto"/>
      </w:pPr>
      <w:r>
        <w:separator/>
      </w:r>
    </w:p>
  </w:endnote>
  <w:endnote w:type="continuationSeparator" w:id="0">
    <w:p w14:paraId="16D3B94D" w14:textId="77777777" w:rsidR="00653735" w:rsidRDefault="00653735" w:rsidP="00ED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AD51" w14:textId="77777777" w:rsidR="00653735" w:rsidRDefault="00653735" w:rsidP="00ED26E3">
      <w:pPr>
        <w:spacing w:after="0" w:line="240" w:lineRule="auto"/>
      </w:pPr>
      <w:r>
        <w:separator/>
      </w:r>
    </w:p>
  </w:footnote>
  <w:footnote w:type="continuationSeparator" w:id="0">
    <w:p w14:paraId="333CE39C" w14:textId="77777777" w:rsidR="00653735" w:rsidRDefault="00653735" w:rsidP="00ED26E3">
      <w:pPr>
        <w:spacing w:after="0" w:line="240" w:lineRule="auto"/>
      </w:pPr>
      <w:r>
        <w:continuationSeparator/>
      </w:r>
    </w:p>
  </w:footnote>
  <w:footnote w:id="1">
    <w:p w14:paraId="18349275" w14:textId="77777777" w:rsidR="00137CB9" w:rsidRPr="00964558" w:rsidRDefault="00137CB9" w:rsidP="00137CB9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14:paraId="5AB7BCF0" w14:textId="77777777" w:rsidR="00E044EE" w:rsidRDefault="00ED26E3" w:rsidP="00ED26E3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3190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3ED35B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AF5F83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437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14B5E91B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16F0A13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16FEA94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1947162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9C665AE"/>
    <w:multiLevelType w:val="hybridMultilevel"/>
    <w:tmpl w:val="3374429C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065B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1E8C5700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76160D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27CF84F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B4F587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2EA93B4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324BBE5F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3C78503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3EFB88B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441E5B74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4DF3B9D8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4F1E7EDD"/>
    <w:multiLevelType w:val="hybridMultilevel"/>
    <w:tmpl w:val="625CEE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B4EE4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9D81A67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B9B742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5F08D962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626E786F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628C398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0" w15:restartNumberingAfterBreak="0">
    <w:nsid w:val="65CA5420"/>
    <w:multiLevelType w:val="multilevel"/>
    <w:tmpl w:val="FFFFFFFF"/>
    <w:lvl w:ilvl="0">
      <w:numFmt w:val="bullet"/>
      <w:lvlText w:val="i"/>
      <w:lvlJc w:val="left"/>
      <w:pPr>
        <w:tabs>
          <w:tab w:val="num" w:pos="360"/>
        </w:tabs>
        <w:ind w:left="360" w:hanging="360"/>
      </w:pPr>
      <w:rPr>
        <w:rFonts w:ascii="Webdings" w:hAnsi="Webdings"/>
        <w:sz w:val="32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1" w15:restartNumberingAfterBreak="0">
    <w:nsid w:val="68281FAF"/>
    <w:multiLevelType w:val="hybridMultilevel"/>
    <w:tmpl w:val="5A98E9F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EEA5BA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6C3FDCB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4" w15:restartNumberingAfterBreak="0">
    <w:nsid w:val="6CD0371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5" w15:restartNumberingAfterBreak="0">
    <w:nsid w:val="6DE7F4A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6" w15:restartNumberingAfterBreak="0">
    <w:nsid w:val="6E2FFEC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7" w15:restartNumberingAfterBreak="0">
    <w:nsid w:val="7153AC2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8" w15:restartNumberingAfterBreak="0">
    <w:nsid w:val="7263243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5083B4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77A48FC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1" w15:restartNumberingAfterBreak="0">
    <w:nsid w:val="7927FF4E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2" w15:restartNumberingAfterBreak="0">
    <w:nsid w:val="7D76C12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30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6"/>
  </w:num>
  <w:num w:numId="2">
    <w:abstractNumId w:val="30"/>
  </w:num>
  <w:num w:numId="3">
    <w:abstractNumId w:val="4"/>
  </w:num>
  <w:num w:numId="4">
    <w:abstractNumId w:val="12"/>
  </w:num>
  <w:num w:numId="5">
    <w:abstractNumId w:val="40"/>
  </w:num>
  <w:num w:numId="6">
    <w:abstractNumId w:val="33"/>
  </w:num>
  <w:num w:numId="7">
    <w:abstractNumId w:val="14"/>
  </w:num>
  <w:num w:numId="8">
    <w:abstractNumId w:val="32"/>
  </w:num>
  <w:num w:numId="9">
    <w:abstractNumId w:val="5"/>
  </w:num>
  <w:num w:numId="10">
    <w:abstractNumId w:val="20"/>
  </w:num>
  <w:num w:numId="11">
    <w:abstractNumId w:val="17"/>
  </w:num>
  <w:num w:numId="12">
    <w:abstractNumId w:val="34"/>
  </w:num>
  <w:num w:numId="13">
    <w:abstractNumId w:val="39"/>
  </w:num>
  <w:num w:numId="14">
    <w:abstractNumId w:val="19"/>
  </w:num>
  <w:num w:numId="15">
    <w:abstractNumId w:val="28"/>
  </w:num>
  <w:num w:numId="16">
    <w:abstractNumId w:val="13"/>
  </w:num>
  <w:num w:numId="17">
    <w:abstractNumId w:val="1"/>
  </w:num>
  <w:num w:numId="18">
    <w:abstractNumId w:val="0"/>
  </w:num>
  <w:num w:numId="19">
    <w:abstractNumId w:val="42"/>
  </w:num>
  <w:num w:numId="20">
    <w:abstractNumId w:val="41"/>
  </w:num>
  <w:num w:numId="21">
    <w:abstractNumId w:val="18"/>
  </w:num>
  <w:num w:numId="22">
    <w:abstractNumId w:val="37"/>
  </w:num>
  <w:num w:numId="23">
    <w:abstractNumId w:val="24"/>
  </w:num>
  <w:num w:numId="24">
    <w:abstractNumId w:val="6"/>
  </w:num>
  <w:num w:numId="25">
    <w:abstractNumId w:val="38"/>
  </w:num>
  <w:num w:numId="26">
    <w:abstractNumId w:val="15"/>
  </w:num>
  <w:num w:numId="27">
    <w:abstractNumId w:val="25"/>
  </w:num>
  <w:num w:numId="28">
    <w:abstractNumId w:val="29"/>
  </w:num>
  <w:num w:numId="29">
    <w:abstractNumId w:val="2"/>
  </w:num>
  <w:num w:numId="30">
    <w:abstractNumId w:val="23"/>
  </w:num>
  <w:num w:numId="31">
    <w:abstractNumId w:val="16"/>
  </w:num>
  <w:num w:numId="32">
    <w:abstractNumId w:val="27"/>
  </w:num>
  <w:num w:numId="33">
    <w:abstractNumId w:val="35"/>
  </w:num>
  <w:num w:numId="34">
    <w:abstractNumId w:val="10"/>
  </w:num>
  <w:num w:numId="35">
    <w:abstractNumId w:val="3"/>
  </w:num>
  <w:num w:numId="36">
    <w:abstractNumId w:val="9"/>
  </w:num>
  <w:num w:numId="37">
    <w:abstractNumId w:val="21"/>
  </w:num>
  <w:num w:numId="38">
    <w:abstractNumId w:val="26"/>
  </w:num>
  <w:num w:numId="39">
    <w:abstractNumId w:val="11"/>
  </w:num>
  <w:num w:numId="40">
    <w:abstractNumId w:val="31"/>
  </w:num>
  <w:num w:numId="41">
    <w:abstractNumId w:val="7"/>
  </w:num>
  <w:num w:numId="42">
    <w:abstractNumId w:val="2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4C"/>
    <w:rsid w:val="00066D10"/>
    <w:rsid w:val="00100281"/>
    <w:rsid w:val="0011112C"/>
    <w:rsid w:val="001327B7"/>
    <w:rsid w:val="00137CB9"/>
    <w:rsid w:val="001622D4"/>
    <w:rsid w:val="00174B01"/>
    <w:rsid w:val="00283294"/>
    <w:rsid w:val="002F200A"/>
    <w:rsid w:val="00381D57"/>
    <w:rsid w:val="003C1AA6"/>
    <w:rsid w:val="0040391F"/>
    <w:rsid w:val="004314FF"/>
    <w:rsid w:val="00455E6E"/>
    <w:rsid w:val="004827B6"/>
    <w:rsid w:val="004A2E17"/>
    <w:rsid w:val="00517507"/>
    <w:rsid w:val="005605AB"/>
    <w:rsid w:val="00582509"/>
    <w:rsid w:val="00653735"/>
    <w:rsid w:val="006775C9"/>
    <w:rsid w:val="00773F8F"/>
    <w:rsid w:val="00797898"/>
    <w:rsid w:val="008276CA"/>
    <w:rsid w:val="009F115D"/>
    <w:rsid w:val="009F406D"/>
    <w:rsid w:val="00A23364"/>
    <w:rsid w:val="00BD5F4C"/>
    <w:rsid w:val="00D21BB6"/>
    <w:rsid w:val="00D53899"/>
    <w:rsid w:val="00D957BE"/>
    <w:rsid w:val="00DD0475"/>
    <w:rsid w:val="00E044EE"/>
    <w:rsid w:val="00E3730D"/>
    <w:rsid w:val="00E4711A"/>
    <w:rsid w:val="00E87DCF"/>
    <w:rsid w:val="00EC24F5"/>
    <w:rsid w:val="00ED26E3"/>
    <w:rsid w:val="00ED31AA"/>
    <w:rsid w:val="00F12575"/>
    <w:rsid w:val="00F2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6FEAE1"/>
  <w14:defaultImageDpi w14:val="0"/>
  <w15:docId w15:val="{FCE270CA-44B6-4FA3-9D57-E704A183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6E3"/>
    <w:pPr>
      <w:spacing w:after="120" w:line="240" w:lineRule="auto"/>
      <w:ind w:left="720"/>
      <w:contextualSpacing/>
      <w:jc w:val="both"/>
    </w:pPr>
    <w:rPr>
      <w:rFonts w:eastAsia="Times New Roman"/>
      <w:kern w:val="0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26E3"/>
    <w:pPr>
      <w:spacing w:after="0" w:line="240" w:lineRule="auto"/>
      <w:jc w:val="both"/>
    </w:pPr>
    <w:rPr>
      <w:rFonts w:eastAsia="Times New Roman"/>
      <w:kern w:val="0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D26E3"/>
    <w:rPr>
      <w:rFonts w:eastAsia="Times New Roman" w:cs="Times New Roman"/>
      <w:kern w:val="0"/>
      <w:sz w:val="20"/>
      <w:szCs w:val="20"/>
      <w:lang w:val="x-none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D26E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8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509"/>
  </w:style>
  <w:style w:type="paragraph" w:styleId="Zpat">
    <w:name w:val="footer"/>
    <w:basedOn w:val="Normln"/>
    <w:link w:val="ZpatChar"/>
    <w:uiPriority w:val="99"/>
    <w:unhideWhenUsed/>
    <w:rsid w:val="0058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Struharov</dc:creator>
  <cp:keywords/>
  <dc:description/>
  <cp:lastModifiedBy>Šusta Zdeněk, Ing.</cp:lastModifiedBy>
  <cp:revision>13</cp:revision>
  <dcterms:created xsi:type="dcterms:W3CDTF">2024-06-10T19:32:00Z</dcterms:created>
  <dcterms:modified xsi:type="dcterms:W3CDTF">2024-06-11T05:17:00Z</dcterms:modified>
</cp:coreProperties>
</file>