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1B1E" w14:textId="77777777" w:rsidR="004F69D7" w:rsidRPr="004F69D7" w:rsidRDefault="004F69D7" w:rsidP="004F69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69D7">
        <w:rPr>
          <w:rFonts w:ascii="Arial" w:hAnsi="Arial" w:cs="Arial"/>
          <w:b/>
          <w:sz w:val="24"/>
          <w:szCs w:val="24"/>
        </w:rPr>
        <w:t>Obec Bílá Třemešná</w:t>
      </w:r>
    </w:p>
    <w:p w14:paraId="7D110CFC" w14:textId="77777777" w:rsidR="004F69D7" w:rsidRPr="004F69D7" w:rsidRDefault="004F69D7" w:rsidP="004F69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69D7">
        <w:rPr>
          <w:rFonts w:ascii="Arial" w:hAnsi="Arial" w:cs="Arial"/>
          <w:b/>
          <w:sz w:val="24"/>
          <w:szCs w:val="24"/>
        </w:rPr>
        <w:t>Zastupitelstvo obce</w:t>
      </w:r>
    </w:p>
    <w:p w14:paraId="122C1D81" w14:textId="77777777" w:rsidR="004F69D7" w:rsidRDefault="006902E4" w:rsidP="00A2188E">
      <w:pPr>
        <w:spacing w:line="276" w:lineRule="auto"/>
        <w:jc w:val="center"/>
      </w:pPr>
      <w:hyperlink r:id="rId7" w:tooltip="Znak obce Bílá Třemešná" w:history="1">
        <w:r w:rsidR="003267C2">
          <w:fldChar w:fldCharType="begin"/>
        </w:r>
        <w:r w:rsidR="003267C2">
          <w:instrText xml:space="preserve"> INCLUDEPICTURE  "https://upload.wikimedia.org/wikipedia/commons/thumb/a/af/Bila_tremesna_znak.jpeg/90px-Bila_tremesna_znak.jpeg" \* MERGEFORMATINET </w:instrText>
        </w:r>
        <w:r w:rsidR="003267C2">
          <w:fldChar w:fldCharType="separate"/>
        </w:r>
        <w:r w:rsidR="003A4462">
          <w:fldChar w:fldCharType="begin"/>
        </w:r>
        <w:r w:rsidR="003A4462">
          <w:instrText xml:space="preserve"> INCLUDEPICTURE  "https://upload.wikimedia.org/wikipedia/commons/thumb/a/af/Bila_tremesna_znak.jpeg/90px-Bila_tremesna_znak.jpeg" \* MERGEFORMATINET </w:instrText>
        </w:r>
        <w:r w:rsidR="003A4462">
          <w:fldChar w:fldCharType="separate"/>
        </w:r>
        <w:r w:rsidR="00002C11">
          <w:fldChar w:fldCharType="begin"/>
        </w:r>
        <w:r w:rsidR="00002C11">
          <w:instrText xml:space="preserve"> INCLUDEPICTURE  "https://upload.wikimedia.org/wikipedia/commons/thumb/a/af/Bila_tremesna_znak.jpeg/90px-Bila_tremesna_znak.jpeg" \* MERGEFORMATINET </w:instrText>
        </w:r>
        <w:r w:rsidR="00002C11">
          <w:fldChar w:fldCharType="separate"/>
        </w:r>
        <w:r w:rsidR="009D727D">
          <w:fldChar w:fldCharType="begin"/>
        </w:r>
        <w:r w:rsidR="009D727D">
          <w:instrText xml:space="preserve"> INCLUDEPICTURE  "https://upload.wikimedia.org/wikipedia/commons/thumb/a/af/Bila_tremesna_znak.jpeg/90px-Bila_tremesna_znak.jpeg" \* MERGEFORMATINET </w:instrText>
        </w:r>
        <w:r w:rsidR="009D727D">
          <w:fldChar w:fldCharType="separate"/>
        </w:r>
        <w:r w:rsidR="00DE6EEA">
          <w:fldChar w:fldCharType="begin"/>
        </w:r>
        <w:r w:rsidR="00DE6EEA">
          <w:instrText xml:space="preserve"> INCLUDEPICTURE  "https://upload.wikimedia.org/wikipedia/commons/thumb/a/af/Bila_tremesna_znak.jpeg/90px-Bila_tremesna_znak.jpeg" \* MERGEFORMATINET </w:instrText>
        </w:r>
        <w:r w:rsidR="00DE6EEA">
          <w:fldChar w:fldCharType="separate"/>
        </w:r>
        <w:r w:rsidR="00A66B27">
          <w:fldChar w:fldCharType="begin"/>
        </w:r>
        <w:r w:rsidR="00A66B27">
          <w:instrText xml:space="preserve"> INCLUDEPICTURE  "https://upload.wikimedia.org/wikipedia/commons/thumb/a/af/Bila_tremesna_znak.jpeg/90px-Bila_tremesna_znak.jpeg" \* MERGEFORMATINET </w:instrText>
        </w:r>
        <w:r w:rsidR="00A66B27">
          <w:fldChar w:fldCharType="separate"/>
        </w:r>
        <w:r>
          <w:fldChar w:fldCharType="begin"/>
        </w:r>
        <w:r>
          <w:instrText xml:space="preserve"> </w:instrText>
        </w:r>
        <w:r>
          <w:instrText xml:space="preserve">INCLUDEPICTURE  "https://upload.wikimedia.org/wikipedia/commons/thumb/a/af/Bila_tremesna_znak.jpeg/90px-Bila_tremesna_znak.jpeg" </w:instrText>
        </w:r>
        <w:r>
          <w:instrText>\* MERGEFORMATINET</w:instrText>
        </w:r>
        <w:r>
          <w:instrText xml:space="preserve"> </w:instrText>
        </w:r>
        <w:r>
          <w:fldChar w:fldCharType="separate"/>
        </w:r>
        <w:r w:rsidR="00E6764D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3.4pt;height:53.4pt;visibility:visible">
              <v:imagedata r:id="rId8" r:href="rId9"/>
            </v:shape>
          </w:pict>
        </w:r>
        <w:r>
          <w:fldChar w:fldCharType="end"/>
        </w:r>
        <w:r w:rsidR="00A66B27">
          <w:fldChar w:fldCharType="end"/>
        </w:r>
        <w:r w:rsidR="00DE6EEA">
          <w:fldChar w:fldCharType="end"/>
        </w:r>
        <w:r w:rsidR="009D727D">
          <w:fldChar w:fldCharType="end"/>
        </w:r>
        <w:r w:rsidR="00002C11">
          <w:fldChar w:fldCharType="end"/>
        </w:r>
        <w:r w:rsidR="003A4462">
          <w:fldChar w:fldCharType="end"/>
        </w:r>
        <w:r w:rsidR="003267C2">
          <w:fldChar w:fldCharType="end"/>
        </w:r>
      </w:hyperlink>
    </w:p>
    <w:p w14:paraId="41749E60" w14:textId="77777777" w:rsidR="004F69D7" w:rsidRDefault="004F69D7" w:rsidP="00A2188E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-------------------------------------------------------------------------------------------------------------------</w:t>
      </w:r>
    </w:p>
    <w:p w14:paraId="31ECB1C7" w14:textId="77777777" w:rsidR="004F69D7" w:rsidRPr="004F69D7" w:rsidRDefault="004F69D7" w:rsidP="004F69D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F69D7">
        <w:rPr>
          <w:rFonts w:ascii="Arial" w:hAnsi="Arial" w:cs="Arial"/>
          <w:b/>
          <w:sz w:val="24"/>
          <w:szCs w:val="24"/>
        </w:rPr>
        <w:t>Obecně závazná vyhláška</w:t>
      </w:r>
    </w:p>
    <w:p w14:paraId="606CDE28" w14:textId="77777777" w:rsidR="0092331F" w:rsidRPr="009B4AB2" w:rsidRDefault="008B385B" w:rsidP="009B4A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 ochraně veřejné zeleně</w:t>
      </w:r>
    </w:p>
    <w:p w14:paraId="4B938D95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76AB59ED" w14:textId="77777777" w:rsidR="008B385B" w:rsidRPr="003207AB" w:rsidRDefault="008B385B" w:rsidP="008B385B">
      <w:pPr>
        <w:jc w:val="both"/>
        <w:rPr>
          <w:rFonts w:ascii="Arial" w:hAnsi="Arial" w:cs="Arial"/>
        </w:rPr>
      </w:pPr>
      <w:r w:rsidRPr="003207AB">
        <w:rPr>
          <w:rFonts w:ascii="Arial" w:hAnsi="Arial" w:cs="Arial"/>
        </w:rPr>
        <w:t>Zast</w:t>
      </w:r>
      <w:r>
        <w:rPr>
          <w:rFonts w:ascii="Arial" w:hAnsi="Arial" w:cs="Arial"/>
        </w:rPr>
        <w:t>upitelstvo obce Bílá Třemešná</w:t>
      </w:r>
      <w:r w:rsidRPr="003207AB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na svém zasedání dne </w:t>
      </w:r>
      <w:r w:rsidR="00A66B27">
        <w:rPr>
          <w:rFonts w:ascii="Arial" w:hAnsi="Arial" w:cs="Arial"/>
        </w:rPr>
        <w:t>15.03</w:t>
      </w:r>
      <w:r w:rsidR="00A66B27" w:rsidRPr="00A66B27">
        <w:rPr>
          <w:rFonts w:ascii="Arial" w:hAnsi="Arial" w:cs="Arial"/>
        </w:rPr>
        <w:t>.</w:t>
      </w:r>
      <w:r w:rsidRPr="00A66B27">
        <w:rPr>
          <w:rFonts w:ascii="Arial" w:hAnsi="Arial" w:cs="Arial"/>
        </w:rPr>
        <w:t>202</w:t>
      </w:r>
      <w:r w:rsidR="00351214" w:rsidRPr="00A66B27">
        <w:rPr>
          <w:rFonts w:ascii="Arial" w:hAnsi="Arial" w:cs="Arial"/>
        </w:rPr>
        <w:t>3</w:t>
      </w:r>
      <w:r w:rsidRPr="003207AB">
        <w:rPr>
          <w:rFonts w:ascii="Arial" w:hAnsi="Arial" w:cs="Arial"/>
        </w:rPr>
        <w:t xml:space="preserve"> usnesením č</w:t>
      </w:r>
      <w:r w:rsidR="00A66B27">
        <w:rPr>
          <w:rFonts w:ascii="Arial" w:hAnsi="Arial" w:cs="Arial"/>
        </w:rPr>
        <w:t>. 5 b)</w:t>
      </w:r>
      <w:r w:rsidRPr="003207AB">
        <w:rPr>
          <w:rFonts w:ascii="Arial" w:hAnsi="Arial" w:cs="Arial"/>
        </w:rPr>
        <w:t xml:space="preserve"> usneslo vydat na základě ustanovení § 10 písm. a) a c) a v souladu s § 84 odst. 2 písm. h) zákona č. 128/2000 Sb., o obcích (obecní zřízení) ve znění pozdějších předpisů, tuto obecně závaznou vyhlášku (dále jen „vyhláška“).</w:t>
      </w:r>
    </w:p>
    <w:p w14:paraId="26A5E045" w14:textId="77777777" w:rsidR="008B385B" w:rsidRPr="003207AB" w:rsidRDefault="008B385B" w:rsidP="008B385B">
      <w:pPr>
        <w:jc w:val="center"/>
        <w:rPr>
          <w:rFonts w:ascii="Arial" w:hAnsi="Arial" w:cs="Arial"/>
          <w:b/>
        </w:rPr>
      </w:pPr>
      <w:r w:rsidRPr="003207AB">
        <w:rPr>
          <w:rFonts w:ascii="Arial" w:hAnsi="Arial" w:cs="Arial"/>
          <w:b/>
        </w:rPr>
        <w:t>Čl. 1</w:t>
      </w:r>
    </w:p>
    <w:p w14:paraId="4499849E" w14:textId="77777777" w:rsidR="008B385B" w:rsidRPr="003207AB" w:rsidRDefault="008B385B" w:rsidP="008B385B">
      <w:pPr>
        <w:jc w:val="center"/>
        <w:rPr>
          <w:rFonts w:ascii="Arial" w:hAnsi="Arial" w:cs="Arial"/>
          <w:b/>
        </w:rPr>
      </w:pPr>
      <w:r w:rsidRPr="003207AB">
        <w:rPr>
          <w:rFonts w:ascii="Arial" w:hAnsi="Arial" w:cs="Arial"/>
          <w:b/>
        </w:rPr>
        <w:t>Předmět a cíl</w:t>
      </w:r>
    </w:p>
    <w:p w14:paraId="50817B29" w14:textId="77777777" w:rsidR="008B385B" w:rsidRPr="003207AB" w:rsidRDefault="008B385B" w:rsidP="008B385B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1) </w:t>
      </w:r>
      <w:r w:rsidRPr="003207AB">
        <w:rPr>
          <w:rFonts w:ascii="Arial" w:hAnsi="Arial" w:cs="Arial"/>
        </w:rPr>
        <w:t>Předmětem této vyhlášky je regulace činností, které mo</w:t>
      </w:r>
      <w:r>
        <w:rPr>
          <w:rFonts w:ascii="Arial" w:hAnsi="Arial" w:cs="Arial"/>
        </w:rPr>
        <w:t>hou narušovat veřejný pořádek v </w:t>
      </w:r>
      <w:r w:rsidRPr="003207AB">
        <w:rPr>
          <w:rFonts w:ascii="Arial" w:hAnsi="Arial" w:cs="Arial"/>
        </w:rPr>
        <w:t>obci,</w:t>
      </w:r>
      <w:r>
        <w:rPr>
          <w:rFonts w:ascii="Arial" w:hAnsi="Arial" w:cs="Arial"/>
        </w:rPr>
        <w:t xml:space="preserve"> být v rozporu s dobrými mravy, ochranou bezpečnosti a majetku,</w:t>
      </w:r>
      <w:r w:rsidRPr="003207AB">
        <w:rPr>
          <w:rFonts w:ascii="Arial" w:hAnsi="Arial" w:cs="Arial"/>
        </w:rPr>
        <w:t xml:space="preserve"> vytváření kulturního a estetického vzhledu obce nebo které mohou</w:t>
      </w:r>
      <w:r>
        <w:rPr>
          <w:rFonts w:ascii="Arial" w:hAnsi="Arial" w:cs="Arial"/>
        </w:rPr>
        <w:t xml:space="preserve"> poškozovat životní prostředí a </w:t>
      </w:r>
      <w:r w:rsidRPr="003207AB">
        <w:rPr>
          <w:rFonts w:ascii="Arial" w:hAnsi="Arial" w:cs="Arial"/>
        </w:rPr>
        <w:t>veřejnou zeleň.</w:t>
      </w:r>
    </w:p>
    <w:p w14:paraId="125EC4F7" w14:textId="77777777" w:rsidR="008B385B" w:rsidRPr="003207AB" w:rsidRDefault="008B385B" w:rsidP="008B385B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2) </w:t>
      </w:r>
      <w:r w:rsidRPr="003207AB">
        <w:rPr>
          <w:rFonts w:ascii="Arial" w:hAnsi="Arial" w:cs="Arial"/>
        </w:rPr>
        <w:t>Cílem této vyhlášky je vytvořit opatření směřující k zabezpečení místních záležitostí veřejného pořádku jako stavu, který umožňuje pokojné soužití občanů i návštěvníků obce, vytváření příznivých podmínek pro život v obci, vytváření kulturního a estetického vzhledu obce a k ochraně životního prostředí a veřejné zeleně.</w:t>
      </w:r>
    </w:p>
    <w:p w14:paraId="58B6EEE0" w14:textId="77777777" w:rsidR="008B385B" w:rsidRPr="008B385B" w:rsidRDefault="008B385B" w:rsidP="008B385B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3) Za činnost, která by mohla</w:t>
      </w:r>
      <w:r w:rsidRPr="003207AB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rušovat veřejn</w:t>
      </w:r>
      <w:r w:rsidR="009B4AB2">
        <w:rPr>
          <w:rFonts w:ascii="Arial" w:hAnsi="Arial" w:cs="Arial"/>
        </w:rPr>
        <w:t>ý pořádek v obci,</w:t>
      </w:r>
      <w:r>
        <w:rPr>
          <w:rFonts w:ascii="Arial" w:hAnsi="Arial" w:cs="Arial"/>
        </w:rPr>
        <w:t xml:space="preserve"> se považuje poškozování veřejné zeleně.</w:t>
      </w:r>
    </w:p>
    <w:p w14:paraId="7CF6FB96" w14:textId="77777777" w:rsidR="008B385B" w:rsidRPr="003207AB" w:rsidRDefault="008B385B" w:rsidP="008B385B">
      <w:pPr>
        <w:rPr>
          <w:rFonts w:ascii="Arial" w:hAnsi="Arial" w:cs="Arial"/>
        </w:rPr>
      </w:pPr>
    </w:p>
    <w:p w14:paraId="2A1E9F22" w14:textId="77777777" w:rsidR="008B385B" w:rsidRPr="003207AB" w:rsidRDefault="008B385B" w:rsidP="008B385B">
      <w:pPr>
        <w:jc w:val="center"/>
        <w:rPr>
          <w:rFonts w:ascii="Arial" w:hAnsi="Arial" w:cs="Arial"/>
          <w:b/>
        </w:rPr>
      </w:pPr>
      <w:r w:rsidRPr="003207AB">
        <w:rPr>
          <w:rFonts w:ascii="Arial" w:hAnsi="Arial" w:cs="Arial"/>
          <w:b/>
        </w:rPr>
        <w:t>Čl. 2</w:t>
      </w:r>
    </w:p>
    <w:p w14:paraId="73CB95B8" w14:textId="77777777" w:rsidR="008B385B" w:rsidRPr="003207AB" w:rsidRDefault="008B385B" w:rsidP="008B385B">
      <w:pPr>
        <w:jc w:val="center"/>
        <w:rPr>
          <w:rFonts w:ascii="Arial" w:hAnsi="Arial" w:cs="Arial"/>
          <w:b/>
        </w:rPr>
      </w:pPr>
      <w:r w:rsidRPr="003207AB">
        <w:rPr>
          <w:rFonts w:ascii="Arial" w:hAnsi="Arial" w:cs="Arial"/>
          <w:b/>
        </w:rPr>
        <w:t>Ochrana veřejné zeleně</w:t>
      </w:r>
    </w:p>
    <w:p w14:paraId="643BA0CA" w14:textId="77777777" w:rsidR="008B385B" w:rsidRDefault="008B385B" w:rsidP="008B385B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 plochy veřejné zeleně je zakázáno</w:t>
      </w:r>
      <w:r w:rsidR="003A7789">
        <w:rPr>
          <w:rFonts w:ascii="Arial" w:hAnsi="Arial" w:cs="Arial"/>
        </w:rPr>
        <w:t xml:space="preserve"> mimo pozemní komunikace vjíždět a stát na nich s motorovými vozidly a jejich přípojnými</w:t>
      </w:r>
      <w:r>
        <w:rPr>
          <w:rFonts w:ascii="Arial" w:hAnsi="Arial" w:cs="Arial"/>
        </w:rPr>
        <w:t xml:space="preserve"> </w:t>
      </w:r>
      <w:r w:rsidR="003A7789">
        <w:rPr>
          <w:rFonts w:ascii="Arial" w:hAnsi="Arial" w:cs="Arial"/>
        </w:rPr>
        <w:t xml:space="preserve">vozidly </w:t>
      </w:r>
      <w:r w:rsidRPr="003207AB">
        <w:rPr>
          <w:rFonts w:ascii="Arial" w:hAnsi="Arial" w:cs="Arial"/>
        </w:rPr>
        <w:t xml:space="preserve">bez souhlasu vlastníka. </w:t>
      </w:r>
    </w:p>
    <w:p w14:paraId="5E94436B" w14:textId="77777777" w:rsidR="003A7789" w:rsidRDefault="003A7789" w:rsidP="008B385B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 plochách veřejné zeleně je zakázána jízda na kolečkových bruslích, skateboardech, kolách a koloběžkách</w:t>
      </w:r>
      <w:r w:rsidR="009B4AB2">
        <w:rPr>
          <w:rFonts w:ascii="Arial" w:hAnsi="Arial" w:cs="Arial"/>
        </w:rPr>
        <w:t xml:space="preserve"> mimo pozemní komunikace.</w:t>
      </w:r>
    </w:p>
    <w:p w14:paraId="78EB3822" w14:textId="77777777" w:rsidR="008B385B" w:rsidRPr="003207AB" w:rsidRDefault="008B385B" w:rsidP="008B385B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Vlastník nebo uživatel veřejné zeleně je povinen zeleň udržov</w:t>
      </w:r>
      <w:r w:rsidR="003A7789">
        <w:rPr>
          <w:rFonts w:ascii="Arial" w:hAnsi="Arial" w:cs="Arial"/>
        </w:rPr>
        <w:t>at formou pravidelných sečí. Če</w:t>
      </w:r>
      <w:r>
        <w:rPr>
          <w:rFonts w:ascii="Arial" w:hAnsi="Arial" w:cs="Arial"/>
        </w:rPr>
        <w:t>tnost sečí se stanovuje minimálně 2x ročně. První</w:t>
      </w:r>
      <w:r w:rsidR="009D7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seč je třeba realizovat do 15.6., druhou do 15.9. příslušného kalendářního roku. Po provedené seči musí být posekaná hmota odstraněna nejpozději do pěti dnů od provedení seče.</w:t>
      </w:r>
    </w:p>
    <w:p w14:paraId="72D56F81" w14:textId="77777777" w:rsidR="00E6764D" w:rsidRDefault="00E6764D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01238B26" w14:textId="77777777" w:rsidR="00E6764D" w:rsidRDefault="00E6764D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4B9DD7D8" w14:textId="77777777" w:rsidR="00E6764D" w:rsidRDefault="00E6764D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016E454D" w14:textId="77777777" w:rsidR="008B24B2" w:rsidRPr="003D0522" w:rsidRDefault="009B4A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E655304" w14:textId="77777777" w:rsidR="008B24B2" w:rsidRPr="003D0522" w:rsidRDefault="009B4A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02EBB91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9B4AB2">
        <w:rPr>
          <w:rFonts w:ascii="Arial" w:hAnsi="Arial" w:cs="Arial"/>
        </w:rPr>
        <w:t>2/2010 k zajištění udržování čistoty ulic a jiných veřejných prostranství k ochraně životního prostředí, zeleně v zástavbě a ostatní veřejné zeleně ze dne 26.</w:t>
      </w:r>
      <w:r w:rsidR="00002C11">
        <w:rPr>
          <w:rFonts w:ascii="Arial" w:hAnsi="Arial" w:cs="Arial"/>
        </w:rPr>
        <w:t>0</w:t>
      </w:r>
      <w:r w:rsidR="009B4AB2">
        <w:rPr>
          <w:rFonts w:ascii="Arial" w:hAnsi="Arial" w:cs="Arial"/>
        </w:rPr>
        <w:t>8.2010.</w:t>
      </w:r>
    </w:p>
    <w:p w14:paraId="6BDE531C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4B27442B" w14:textId="77777777" w:rsidR="008B24B2" w:rsidRPr="003D0522" w:rsidRDefault="009B4A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3C6F0E26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0B7E8A32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10885118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589BD0A5" w14:textId="77777777" w:rsidR="004F69D7" w:rsidRDefault="004F69D7" w:rsidP="004F69D7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</w:rPr>
      </w:pPr>
    </w:p>
    <w:p w14:paraId="6CA03C5B" w14:textId="77777777" w:rsidR="004F69D7" w:rsidRDefault="004F69D7" w:rsidP="004F69D7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</w:rPr>
      </w:pPr>
    </w:p>
    <w:p w14:paraId="5A3856E8" w14:textId="77777777" w:rsidR="00DE6EEA" w:rsidRPr="00D40896" w:rsidRDefault="00DE6EEA" w:rsidP="00DE6EEA">
      <w:pPr>
        <w:tabs>
          <w:tab w:val="center" w:pos="1701"/>
          <w:tab w:val="center" w:pos="7371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  <w:t>…..</w:t>
      </w:r>
      <w:r w:rsidRPr="00D40896">
        <w:rPr>
          <w:rFonts w:ascii="Arial" w:hAnsi="Arial" w:cs="Arial"/>
        </w:rPr>
        <w:t>…..………………….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ab/>
        <w:t>….….</w:t>
      </w:r>
      <w:r w:rsidRPr="00D40896">
        <w:rPr>
          <w:rFonts w:ascii="Arial" w:hAnsi="Arial" w:cs="Arial"/>
        </w:rPr>
        <w:t>……..………………</w:t>
      </w:r>
    </w:p>
    <w:p w14:paraId="3E6AF931" w14:textId="77777777" w:rsidR="00DE6EEA" w:rsidRDefault="00DE6EEA" w:rsidP="00DE6EEA">
      <w:pPr>
        <w:tabs>
          <w:tab w:val="center" w:pos="1701"/>
          <w:tab w:val="center" w:pos="7371"/>
        </w:tabs>
        <w:autoSpaceDE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C15661">
        <w:rPr>
          <w:rFonts w:ascii="Arial" w:hAnsi="Arial" w:cs="Arial"/>
          <w:i/>
        </w:rPr>
        <w:t>Bc. Štěpán Čeněk</w:t>
      </w:r>
      <w:r w:rsidR="00E6764D">
        <w:rPr>
          <w:rFonts w:ascii="Arial" w:hAnsi="Arial" w:cs="Arial"/>
          <w:i/>
        </w:rPr>
        <w:t>, v. r.</w:t>
      </w:r>
      <w:r>
        <w:rPr>
          <w:rFonts w:ascii="Arial" w:hAnsi="Arial" w:cs="Arial"/>
          <w:i/>
        </w:rPr>
        <w:tab/>
      </w:r>
      <w:r w:rsidRPr="00C15661">
        <w:rPr>
          <w:rFonts w:ascii="Arial" w:hAnsi="Arial" w:cs="Arial"/>
          <w:i/>
        </w:rPr>
        <w:t xml:space="preserve">Bc. Petra </w:t>
      </w:r>
      <w:proofErr w:type="spellStart"/>
      <w:r w:rsidRPr="00C15661">
        <w:rPr>
          <w:rFonts w:ascii="Arial" w:hAnsi="Arial" w:cs="Arial"/>
          <w:i/>
        </w:rPr>
        <w:t>Zivrová</w:t>
      </w:r>
      <w:proofErr w:type="spellEnd"/>
      <w:r w:rsidR="00E6764D">
        <w:rPr>
          <w:rFonts w:ascii="Arial" w:hAnsi="Arial" w:cs="Arial"/>
          <w:i/>
        </w:rPr>
        <w:t>, v. r.</w:t>
      </w:r>
    </w:p>
    <w:p w14:paraId="28E6B0C2" w14:textId="77777777" w:rsidR="00DE6EEA" w:rsidRDefault="00DE6EEA" w:rsidP="00DE6EEA">
      <w:pPr>
        <w:tabs>
          <w:tab w:val="center" w:pos="1701"/>
          <w:tab w:val="center" w:pos="7371"/>
        </w:tabs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</w:rPr>
        <w:tab/>
        <w:t>s</w:t>
      </w:r>
      <w:r w:rsidRPr="00C15661">
        <w:rPr>
          <w:rFonts w:ascii="Arial" w:hAnsi="Arial" w:cs="Arial"/>
          <w:i/>
        </w:rPr>
        <w:t>tarosta</w:t>
      </w:r>
      <w:r>
        <w:rPr>
          <w:rFonts w:ascii="Arial" w:hAnsi="Arial" w:cs="Arial"/>
          <w:i/>
        </w:rPr>
        <w:tab/>
      </w:r>
      <w:proofErr w:type="spellStart"/>
      <w:r>
        <w:rPr>
          <w:rFonts w:ascii="Arial" w:hAnsi="Arial" w:cs="Arial"/>
          <w:i/>
        </w:rPr>
        <w:t>místo</w:t>
      </w:r>
      <w:r w:rsidRPr="00C15661">
        <w:rPr>
          <w:rFonts w:ascii="Arial" w:hAnsi="Arial" w:cs="Arial"/>
          <w:i/>
        </w:rPr>
        <w:t>stostarostka</w:t>
      </w:r>
      <w:proofErr w:type="spellEnd"/>
    </w:p>
    <w:p w14:paraId="3517C1CB" w14:textId="77777777" w:rsidR="003D0522" w:rsidRDefault="003D0522" w:rsidP="004F69D7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6B724EE0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B48E82E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56FFE97A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2ACD313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2B2A4D01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10D8F5AF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6E55F7A3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573E" w14:textId="77777777" w:rsidR="006902E4" w:rsidRDefault="006902E4" w:rsidP="006D25D6">
      <w:pPr>
        <w:spacing w:after="0" w:line="240" w:lineRule="auto"/>
      </w:pPr>
      <w:r>
        <w:separator/>
      </w:r>
    </w:p>
  </w:endnote>
  <w:endnote w:type="continuationSeparator" w:id="0">
    <w:p w14:paraId="48415C70" w14:textId="77777777" w:rsidR="006902E4" w:rsidRDefault="006902E4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4708" w14:textId="77777777" w:rsidR="006902E4" w:rsidRDefault="006902E4" w:rsidP="006D25D6">
      <w:pPr>
        <w:spacing w:after="0" w:line="240" w:lineRule="auto"/>
      </w:pPr>
      <w:r>
        <w:separator/>
      </w:r>
    </w:p>
  </w:footnote>
  <w:footnote w:type="continuationSeparator" w:id="0">
    <w:p w14:paraId="10BEAA32" w14:textId="77777777" w:rsidR="006902E4" w:rsidRDefault="006902E4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763"/>
    <w:multiLevelType w:val="hybridMultilevel"/>
    <w:tmpl w:val="FFA4E488"/>
    <w:lvl w:ilvl="0" w:tplc="28522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0967EB"/>
    <w:multiLevelType w:val="hybridMultilevel"/>
    <w:tmpl w:val="ACFCF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4404">
    <w:abstractNumId w:val="2"/>
  </w:num>
  <w:num w:numId="2" w16cid:durableId="539392977">
    <w:abstractNumId w:val="3"/>
  </w:num>
  <w:num w:numId="3" w16cid:durableId="596255223">
    <w:abstractNumId w:val="5"/>
  </w:num>
  <w:num w:numId="4" w16cid:durableId="616260172">
    <w:abstractNumId w:val="4"/>
  </w:num>
  <w:num w:numId="5" w16cid:durableId="1096367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1329795">
    <w:abstractNumId w:val="0"/>
  </w:num>
  <w:num w:numId="7" w16cid:durableId="146896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24B2"/>
    <w:rsid w:val="00002C11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267C2"/>
    <w:rsid w:val="00351214"/>
    <w:rsid w:val="003A4462"/>
    <w:rsid w:val="003A7789"/>
    <w:rsid w:val="003D0522"/>
    <w:rsid w:val="003D166F"/>
    <w:rsid w:val="003E0F87"/>
    <w:rsid w:val="003F3F1F"/>
    <w:rsid w:val="00404064"/>
    <w:rsid w:val="004959F0"/>
    <w:rsid w:val="004D430E"/>
    <w:rsid w:val="004F69D7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02E4"/>
    <w:rsid w:val="00693973"/>
    <w:rsid w:val="006D25D6"/>
    <w:rsid w:val="0072394C"/>
    <w:rsid w:val="00794724"/>
    <w:rsid w:val="007B1E6F"/>
    <w:rsid w:val="007B71CA"/>
    <w:rsid w:val="007E6276"/>
    <w:rsid w:val="007F5481"/>
    <w:rsid w:val="00827721"/>
    <w:rsid w:val="00850832"/>
    <w:rsid w:val="00851B7E"/>
    <w:rsid w:val="00865474"/>
    <w:rsid w:val="008B24B2"/>
    <w:rsid w:val="008B385B"/>
    <w:rsid w:val="008C0291"/>
    <w:rsid w:val="0092331F"/>
    <w:rsid w:val="0093615A"/>
    <w:rsid w:val="009B4AB2"/>
    <w:rsid w:val="009D727D"/>
    <w:rsid w:val="00A22FF9"/>
    <w:rsid w:val="00A537B3"/>
    <w:rsid w:val="00A66B27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B2180"/>
    <w:rsid w:val="00CC19BC"/>
    <w:rsid w:val="00D61026"/>
    <w:rsid w:val="00D81917"/>
    <w:rsid w:val="00DA37D2"/>
    <w:rsid w:val="00DC0331"/>
    <w:rsid w:val="00DE6EEA"/>
    <w:rsid w:val="00E12E17"/>
    <w:rsid w:val="00E246D0"/>
    <w:rsid w:val="00E66903"/>
    <w:rsid w:val="00E6764D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62AA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Bila_tremesna_znak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a/af/Bila_tremesna_znak.jpeg/90px-Bila_tremesna_znak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3501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Obec Bílá Třemešná</cp:lastModifiedBy>
  <cp:revision>8</cp:revision>
  <cp:lastPrinted>2017-03-30T06:14:00Z</cp:lastPrinted>
  <dcterms:created xsi:type="dcterms:W3CDTF">2022-12-05T14:26:00Z</dcterms:created>
  <dcterms:modified xsi:type="dcterms:W3CDTF">2023-03-20T07:21:00Z</dcterms:modified>
</cp:coreProperties>
</file>