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C645" w14:textId="7332F48B" w:rsidR="00F1313F" w:rsidRDefault="00F1313F" w:rsidP="00F1313F">
      <w:pPr>
        <w:spacing w:line="276" w:lineRule="auto"/>
        <w:jc w:val="center"/>
        <w:rPr>
          <w:noProof/>
        </w:rPr>
      </w:pPr>
      <w:r w:rsidRPr="00285E57">
        <w:rPr>
          <w:noProof/>
        </w:rPr>
        <w:drawing>
          <wp:inline distT="0" distB="0" distL="0" distR="0" wp14:anchorId="293C1113" wp14:editId="3C228502">
            <wp:extent cx="815340" cy="990600"/>
            <wp:effectExtent l="0" t="0" r="3810" b="0"/>
            <wp:docPr id="17124062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F9AB" w14:textId="77777777" w:rsidR="00F1313F" w:rsidRPr="000642A8" w:rsidRDefault="00F1313F" w:rsidP="00F1313F">
      <w:pPr>
        <w:spacing w:line="276" w:lineRule="auto"/>
        <w:ind w:left="2832" w:firstLine="708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OBEC PAVLOV</w:t>
      </w:r>
    </w:p>
    <w:p w14:paraId="06CFDC3C" w14:textId="77777777" w:rsidR="00F1313F" w:rsidRDefault="00F1313F" w:rsidP="00F1313F">
      <w:pPr>
        <w:spacing w:line="276" w:lineRule="auto"/>
        <w:jc w:val="center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Zastupitelstvo obce Pavlov</w:t>
      </w:r>
    </w:p>
    <w:p w14:paraId="6DA5FC39" w14:textId="77777777" w:rsidR="000F1D55" w:rsidRDefault="000F1D55" w:rsidP="00F1313F">
      <w:pPr>
        <w:spacing w:line="276" w:lineRule="auto"/>
        <w:jc w:val="center"/>
        <w:rPr>
          <w:rFonts w:ascii="Book Antiqua" w:hAnsi="Book Antiqua" w:cs="Arial"/>
          <w:b/>
        </w:rPr>
      </w:pPr>
    </w:p>
    <w:p w14:paraId="5DC22BCD" w14:textId="77777777" w:rsidR="000F1D55" w:rsidRDefault="000F1D55" w:rsidP="000F1D55">
      <w:pPr>
        <w:pStyle w:val="NormlnIMP"/>
        <w:spacing w:line="240" w:lineRule="auto"/>
        <w:jc w:val="center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Obecně závazná vyhláška obce Pavlov</w:t>
      </w:r>
    </w:p>
    <w:p w14:paraId="7D1744B7" w14:textId="77777777" w:rsidR="000F1D55" w:rsidRPr="00FB6AE5" w:rsidRDefault="000F1D55" w:rsidP="000F1D5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B41A3E" w14:textId="77777777" w:rsidR="000F1D55" w:rsidRPr="00A84F09" w:rsidRDefault="000F1D55" w:rsidP="000F1D55">
      <w:pPr>
        <w:pStyle w:val="NormlnIMP"/>
        <w:spacing w:line="240" w:lineRule="auto"/>
        <w:jc w:val="center"/>
        <w:rPr>
          <w:rFonts w:ascii="Book Antiqua" w:hAnsi="Book Antiqua" w:cs="Arial"/>
          <w:b/>
          <w:color w:val="000000"/>
          <w:sz w:val="28"/>
          <w:szCs w:val="28"/>
        </w:rPr>
      </w:pPr>
      <w:r w:rsidRPr="00A84F09">
        <w:rPr>
          <w:rFonts w:ascii="Book Antiqua" w:hAnsi="Book Antiqua" w:cs="Arial"/>
          <w:b/>
          <w:color w:val="000000"/>
          <w:sz w:val="28"/>
          <w:szCs w:val="28"/>
        </w:rPr>
        <w:t xml:space="preserve">o stanovení obecního systému odpadového hospodářství </w:t>
      </w:r>
    </w:p>
    <w:p w14:paraId="185F7672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</w:p>
    <w:p w14:paraId="214FB68E" w14:textId="77777777" w:rsidR="000F1D55" w:rsidRPr="00A84F09" w:rsidRDefault="000F1D55" w:rsidP="000F1D55">
      <w:pPr>
        <w:pStyle w:val="Zkladntextodsazen2"/>
        <w:ind w:left="0" w:firstLine="0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Zastupitelstvo obce Pavlov se na svém zasedání dne </w:t>
      </w:r>
      <w:r>
        <w:rPr>
          <w:rFonts w:ascii="Book Antiqua" w:hAnsi="Book Antiqua" w:cs="Arial"/>
          <w:sz w:val="22"/>
          <w:szCs w:val="22"/>
        </w:rPr>
        <w:t>7. 11. 2023</w:t>
      </w:r>
      <w:r w:rsidRPr="00A84F09">
        <w:rPr>
          <w:rFonts w:ascii="Book Antiqua" w:hAnsi="Book Antiqua" w:cs="Arial"/>
          <w:sz w:val="22"/>
          <w:szCs w:val="22"/>
        </w:rPr>
        <w:t xml:space="preserve"> usnesením č. </w:t>
      </w:r>
      <w:r>
        <w:rPr>
          <w:rFonts w:ascii="Book Antiqua" w:hAnsi="Book Antiqua" w:cs="Arial"/>
          <w:sz w:val="22"/>
          <w:szCs w:val="22"/>
        </w:rPr>
        <w:t xml:space="preserve">7 </w:t>
      </w:r>
      <w:r w:rsidRPr="00A84F09">
        <w:rPr>
          <w:rFonts w:ascii="Book Antiqua" w:hAnsi="Book Antiqua" w:cs="Arial"/>
          <w:sz w:val="22"/>
          <w:szCs w:val="22"/>
        </w:rPr>
        <w:t xml:space="preserve">usneslo vydat na základě § 59 odst. 4 zákona č. 541/2020 Sb., o odpadech (dále jen „zákon </w:t>
      </w:r>
      <w:r w:rsidRPr="00A84F09">
        <w:rPr>
          <w:rFonts w:ascii="Book Antiqua" w:hAnsi="Book Antiqua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A84F09">
        <w:rPr>
          <w:rFonts w:ascii="Book Antiqua" w:hAnsi="Book Antiqua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A1B1AFA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CE69930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1</w:t>
      </w:r>
    </w:p>
    <w:p w14:paraId="458F96A6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>Úvodní ustanovení</w:t>
      </w:r>
    </w:p>
    <w:p w14:paraId="3093361F" w14:textId="77777777" w:rsidR="000F1D55" w:rsidRPr="00A84F09" w:rsidRDefault="000F1D55" w:rsidP="000F1D55">
      <w:pPr>
        <w:tabs>
          <w:tab w:val="left" w:pos="567"/>
        </w:tabs>
        <w:jc w:val="both"/>
        <w:rPr>
          <w:rFonts w:ascii="Book Antiqua" w:hAnsi="Book Antiqua" w:cs="Arial"/>
          <w:sz w:val="22"/>
          <w:szCs w:val="22"/>
        </w:rPr>
      </w:pPr>
    </w:p>
    <w:p w14:paraId="1A90189C" w14:textId="77777777" w:rsidR="000F1D55" w:rsidRPr="00A84F09" w:rsidRDefault="000F1D55" w:rsidP="000F1D55">
      <w:pPr>
        <w:numPr>
          <w:ilvl w:val="0"/>
          <w:numId w:val="15"/>
        </w:numPr>
        <w:tabs>
          <w:tab w:val="left" w:pos="0"/>
        </w:tabs>
        <w:ind w:left="0" w:hanging="426"/>
        <w:jc w:val="both"/>
        <w:rPr>
          <w:rFonts w:ascii="Book Antiqua" w:hAnsi="Book Antiqua" w:cs="Arial"/>
          <w:color w:val="FF0000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Tato vyhláška stanovuje obecní systém odpadového hospodářství na území obce Pavlov.</w:t>
      </w:r>
    </w:p>
    <w:p w14:paraId="250CC7E1" w14:textId="77777777" w:rsidR="000F1D55" w:rsidRPr="00A84F09" w:rsidRDefault="000F1D55" w:rsidP="000F1D55">
      <w:pPr>
        <w:tabs>
          <w:tab w:val="left" w:pos="567"/>
        </w:tabs>
        <w:jc w:val="both"/>
        <w:rPr>
          <w:rFonts w:ascii="Book Antiqua" w:hAnsi="Book Antiqua" w:cs="Arial"/>
          <w:color w:val="FF0000"/>
          <w:sz w:val="22"/>
          <w:szCs w:val="22"/>
        </w:rPr>
      </w:pPr>
    </w:p>
    <w:p w14:paraId="765CC6D8" w14:textId="77777777" w:rsidR="000F1D55" w:rsidRPr="00A84F09" w:rsidRDefault="000F1D55" w:rsidP="000F1D55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color w:val="FF0000"/>
          <w:sz w:val="22"/>
          <w:szCs w:val="22"/>
        </w:rPr>
        <w:t xml:space="preserve">  </w:t>
      </w:r>
      <w:r w:rsidRPr="00A84F09">
        <w:rPr>
          <w:rFonts w:ascii="Book Antiqua" w:hAnsi="Book Antiqua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A84F09">
        <w:rPr>
          <w:rStyle w:val="Znakapoznpodarou"/>
          <w:rFonts w:ascii="Book Antiqua" w:hAnsi="Book Antiqua" w:cs="Arial"/>
          <w:sz w:val="22"/>
          <w:szCs w:val="22"/>
        </w:rPr>
        <w:footnoteReference w:id="1"/>
      </w:r>
      <w:r w:rsidRPr="00A84F09">
        <w:rPr>
          <w:rFonts w:ascii="Book Antiqua" w:hAnsi="Book Antiqua" w:cs="Arial"/>
          <w:sz w:val="22"/>
          <w:szCs w:val="22"/>
        </w:rPr>
        <w:t>.</w:t>
      </w:r>
    </w:p>
    <w:p w14:paraId="604550F1" w14:textId="77777777" w:rsidR="000F1D55" w:rsidRPr="00A84F09" w:rsidRDefault="000F1D55" w:rsidP="000F1D55">
      <w:pPr>
        <w:tabs>
          <w:tab w:val="left" w:pos="567"/>
        </w:tabs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5E3F0CC8" w14:textId="77777777" w:rsidR="000F1D55" w:rsidRPr="00A84F09" w:rsidRDefault="000F1D55" w:rsidP="000F1D55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  V okamžiku, kdy osoba zapojená do obecního systému odloží movitou věc nebo odpad, </w:t>
      </w:r>
      <w:r w:rsidRPr="00A84F09">
        <w:rPr>
          <w:rFonts w:ascii="Book Antiqua" w:hAnsi="Book Antiqua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A84F09">
        <w:rPr>
          <w:rStyle w:val="Znakapoznpodarou"/>
          <w:rFonts w:ascii="Book Antiqua" w:hAnsi="Book Antiqua" w:cs="Arial"/>
          <w:sz w:val="22"/>
          <w:szCs w:val="22"/>
        </w:rPr>
        <w:footnoteReference w:id="2"/>
      </w:r>
      <w:r w:rsidRPr="00A84F09">
        <w:rPr>
          <w:rFonts w:ascii="Book Antiqua" w:hAnsi="Book Antiqua" w:cs="Arial"/>
          <w:sz w:val="22"/>
          <w:szCs w:val="22"/>
        </w:rPr>
        <w:t xml:space="preserve">. </w:t>
      </w:r>
    </w:p>
    <w:p w14:paraId="33DA4FB1" w14:textId="77777777" w:rsidR="000F1D55" w:rsidRPr="00A84F09" w:rsidRDefault="000F1D55" w:rsidP="000F1D5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592FF684" w14:textId="77777777" w:rsidR="000F1D55" w:rsidRPr="00A84F09" w:rsidRDefault="000F1D55" w:rsidP="000F1D55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110F28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97F25E8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2</w:t>
      </w:r>
    </w:p>
    <w:p w14:paraId="2DDE0DD9" w14:textId="77777777" w:rsidR="000F1D55" w:rsidRPr="00A84F09" w:rsidRDefault="000F1D55" w:rsidP="000F1D55">
      <w:pPr>
        <w:jc w:val="center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 xml:space="preserve">Oddělené soustřeďování komunálního odpadu </w:t>
      </w:r>
    </w:p>
    <w:p w14:paraId="3AC60C22" w14:textId="77777777" w:rsidR="000F1D55" w:rsidRPr="00A84F09" w:rsidRDefault="000F1D55" w:rsidP="000F1D55">
      <w:pPr>
        <w:jc w:val="center"/>
        <w:rPr>
          <w:rFonts w:ascii="Book Antiqua" w:hAnsi="Book Antiqua" w:cs="Arial"/>
          <w:sz w:val="22"/>
          <w:szCs w:val="22"/>
        </w:rPr>
      </w:pPr>
    </w:p>
    <w:p w14:paraId="5ACC4712" w14:textId="77777777" w:rsidR="000F1D55" w:rsidRPr="00A84F09" w:rsidRDefault="000F1D55" w:rsidP="000F1D55">
      <w:pPr>
        <w:numPr>
          <w:ilvl w:val="0"/>
          <w:numId w:val="13"/>
        </w:numPr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9CF6BC2" w14:textId="77777777" w:rsidR="000F1D55" w:rsidRPr="00A84F09" w:rsidRDefault="000F1D55" w:rsidP="000F1D55">
      <w:pPr>
        <w:rPr>
          <w:rFonts w:ascii="Book Antiqua" w:hAnsi="Book Antiqua" w:cs="Arial"/>
          <w:i/>
          <w:iCs/>
          <w:sz w:val="22"/>
          <w:szCs w:val="22"/>
        </w:rPr>
      </w:pPr>
    </w:p>
    <w:p w14:paraId="5565D2BC" w14:textId="77777777" w:rsidR="000F1D55" w:rsidRPr="00A84F09" w:rsidRDefault="000F1D55" w:rsidP="000F1D5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Biologické odpady</w:t>
      </w:r>
      <w:r w:rsidRPr="00A84F09">
        <w:rPr>
          <w:rFonts w:ascii="Book Antiqua" w:hAnsi="Book Antiqua" w:cs="Arial"/>
          <w:bCs/>
          <w:iCs/>
        </w:rPr>
        <w:t>,</w:t>
      </w:r>
    </w:p>
    <w:p w14:paraId="3E52474B" w14:textId="77777777" w:rsidR="000F1D55" w:rsidRPr="00A84F09" w:rsidRDefault="000F1D55" w:rsidP="000F1D55">
      <w:pPr>
        <w:pStyle w:val="Odstavecseseznamem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Papír,</w:t>
      </w:r>
    </w:p>
    <w:p w14:paraId="7585EFA5" w14:textId="77777777" w:rsidR="000F1D55" w:rsidRPr="00A84F09" w:rsidRDefault="000F1D55" w:rsidP="000F1D55">
      <w:pPr>
        <w:pStyle w:val="Odstavecseseznamem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Plasty včetně PET lahví,</w:t>
      </w:r>
    </w:p>
    <w:p w14:paraId="2E478042" w14:textId="77777777" w:rsidR="000F1D55" w:rsidRPr="00A84F09" w:rsidRDefault="000F1D55" w:rsidP="000F1D5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Sklo,</w:t>
      </w:r>
    </w:p>
    <w:p w14:paraId="08102C70" w14:textId="77777777" w:rsidR="000F1D55" w:rsidRPr="00A84F09" w:rsidRDefault="000F1D55" w:rsidP="000F1D5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Kovy,</w:t>
      </w:r>
    </w:p>
    <w:p w14:paraId="6F856A99" w14:textId="77777777" w:rsidR="000F1D55" w:rsidRPr="00A84F09" w:rsidRDefault="000F1D55" w:rsidP="000F1D55">
      <w:pPr>
        <w:numPr>
          <w:ilvl w:val="0"/>
          <w:numId w:val="11"/>
        </w:numPr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bCs/>
          <w:iCs/>
          <w:color w:val="000000"/>
          <w:sz w:val="22"/>
          <w:szCs w:val="22"/>
        </w:rPr>
        <w:t>Nebezpečné odpady,</w:t>
      </w:r>
    </w:p>
    <w:p w14:paraId="6C576C56" w14:textId="77777777" w:rsidR="000F1D55" w:rsidRPr="00A84F09" w:rsidRDefault="000F1D55" w:rsidP="000F1D55">
      <w:pPr>
        <w:numPr>
          <w:ilvl w:val="0"/>
          <w:numId w:val="11"/>
        </w:numPr>
        <w:rPr>
          <w:rFonts w:ascii="Book Antiqua" w:hAnsi="Book Antiqua" w:cs="Arial"/>
          <w:bCs/>
          <w:iCs/>
          <w:color w:val="000000"/>
          <w:sz w:val="22"/>
          <w:szCs w:val="22"/>
        </w:rPr>
      </w:pPr>
      <w:r w:rsidRPr="00A84F09">
        <w:rPr>
          <w:rFonts w:ascii="Book Antiqua" w:hAnsi="Book Antiqua"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70E409B6" w14:textId="77777777" w:rsidR="000F1D55" w:rsidRPr="00A84F09" w:rsidRDefault="000F1D55" w:rsidP="000F1D55">
      <w:pPr>
        <w:numPr>
          <w:ilvl w:val="0"/>
          <w:numId w:val="11"/>
        </w:numPr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Jedlé oleje a tuky,</w:t>
      </w:r>
    </w:p>
    <w:p w14:paraId="77558FAA" w14:textId="77777777" w:rsidR="000F1D55" w:rsidRPr="00A84F09" w:rsidRDefault="000F1D55" w:rsidP="000F1D55">
      <w:pPr>
        <w:numPr>
          <w:ilvl w:val="0"/>
          <w:numId w:val="11"/>
        </w:numPr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Textil</w:t>
      </w:r>
    </w:p>
    <w:p w14:paraId="28755309" w14:textId="77777777" w:rsidR="000F1D55" w:rsidRPr="00A84F09" w:rsidRDefault="000F1D55" w:rsidP="000F1D55">
      <w:pPr>
        <w:numPr>
          <w:ilvl w:val="0"/>
          <w:numId w:val="11"/>
        </w:numPr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Směsný komunální odpad</w:t>
      </w:r>
    </w:p>
    <w:p w14:paraId="37FF57DD" w14:textId="77777777" w:rsidR="000F1D55" w:rsidRPr="00A84F09" w:rsidRDefault="000F1D55" w:rsidP="000F1D55">
      <w:pPr>
        <w:rPr>
          <w:rFonts w:ascii="Book Antiqua" w:hAnsi="Book Antiqua" w:cs="Arial"/>
          <w:i/>
          <w:color w:val="00B0F0"/>
          <w:sz w:val="22"/>
          <w:szCs w:val="22"/>
        </w:rPr>
      </w:pPr>
      <w:r w:rsidRPr="00A84F09">
        <w:rPr>
          <w:rFonts w:ascii="Book Antiqua" w:hAnsi="Book Antiqua" w:cs="Arial"/>
          <w:i/>
          <w:color w:val="00B0F0"/>
          <w:sz w:val="22"/>
          <w:szCs w:val="22"/>
        </w:rPr>
        <w:t xml:space="preserve"> </w:t>
      </w:r>
    </w:p>
    <w:p w14:paraId="59DA79B9" w14:textId="77777777" w:rsidR="000F1D55" w:rsidRPr="00A84F09" w:rsidRDefault="000F1D55" w:rsidP="000F1D55">
      <w:pPr>
        <w:pStyle w:val="Zkladntextodsazen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D7C9024" w14:textId="77777777" w:rsidR="000F1D55" w:rsidRPr="00A84F09" w:rsidRDefault="000F1D55" w:rsidP="000F1D55">
      <w:pPr>
        <w:pStyle w:val="Zkladntextodsazen"/>
        <w:ind w:left="360" w:firstLine="0"/>
        <w:rPr>
          <w:rFonts w:ascii="Book Antiqua" w:hAnsi="Book Antiqua" w:cs="Arial"/>
          <w:sz w:val="22"/>
          <w:szCs w:val="22"/>
        </w:rPr>
      </w:pPr>
    </w:p>
    <w:p w14:paraId="1EB27811" w14:textId="77777777" w:rsidR="000F1D55" w:rsidRPr="00A84F09" w:rsidRDefault="000F1D55" w:rsidP="000F1D55">
      <w:pPr>
        <w:pStyle w:val="Zkladntextodsazen"/>
        <w:numPr>
          <w:ilvl w:val="0"/>
          <w:numId w:val="13"/>
        </w:numPr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3FB4E67D" w14:textId="77777777" w:rsidR="000F1D55" w:rsidRPr="00A84F09" w:rsidRDefault="000F1D55" w:rsidP="000F1D55">
      <w:pPr>
        <w:pStyle w:val="Zkladntextodsazen"/>
        <w:ind w:left="360" w:firstLine="0"/>
        <w:rPr>
          <w:rFonts w:ascii="Book Antiqua" w:hAnsi="Book Antiqua" w:cs="Arial"/>
          <w:sz w:val="22"/>
          <w:szCs w:val="22"/>
        </w:rPr>
      </w:pPr>
    </w:p>
    <w:p w14:paraId="19FB19BC" w14:textId="77777777" w:rsidR="000F1D55" w:rsidRPr="00A84F09" w:rsidRDefault="000F1D55" w:rsidP="000F1D55">
      <w:pPr>
        <w:pStyle w:val="Zkladntextodsazen"/>
        <w:ind w:left="720" w:firstLine="0"/>
        <w:jc w:val="center"/>
        <w:rPr>
          <w:rFonts w:ascii="Book Antiqua" w:hAnsi="Book Antiqua" w:cs="Arial"/>
          <w:sz w:val="22"/>
          <w:szCs w:val="22"/>
        </w:rPr>
      </w:pPr>
    </w:p>
    <w:p w14:paraId="51171058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3</w:t>
      </w:r>
    </w:p>
    <w:p w14:paraId="7CDAF202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76832219" w14:textId="77777777" w:rsidR="000F1D55" w:rsidRPr="00A84F09" w:rsidRDefault="000F1D55" w:rsidP="000F1D55">
      <w:pPr>
        <w:tabs>
          <w:tab w:val="num" w:pos="927"/>
        </w:tabs>
        <w:jc w:val="both"/>
        <w:rPr>
          <w:rFonts w:ascii="Book Antiqua" w:hAnsi="Book Antiqua" w:cs="Arial"/>
          <w:b/>
          <w:sz w:val="22"/>
          <w:szCs w:val="22"/>
          <w:u w:val="single"/>
        </w:rPr>
      </w:pPr>
    </w:p>
    <w:p w14:paraId="1FBFFE2A" w14:textId="77777777" w:rsidR="000F1D55" w:rsidRPr="00A84F09" w:rsidRDefault="000F1D55" w:rsidP="000F1D55">
      <w:pPr>
        <w:numPr>
          <w:ilvl w:val="0"/>
          <w:numId w:val="4"/>
        </w:numPr>
        <w:tabs>
          <w:tab w:val="clear" w:pos="720"/>
          <w:tab w:val="num" w:pos="360"/>
          <w:tab w:val="num" w:pos="540"/>
          <w:tab w:val="num" w:pos="927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Papír, plasty a biologické odpady se soustřeďují jednak do </w:t>
      </w:r>
      <w:r w:rsidRPr="00A84F09">
        <w:rPr>
          <w:rFonts w:ascii="Book Antiqua" w:hAnsi="Book Antiqua" w:cs="Arial"/>
          <w:bCs/>
          <w:sz w:val="22"/>
          <w:szCs w:val="22"/>
        </w:rPr>
        <w:t>zvláštních sběrných nádob</w:t>
      </w:r>
      <w:r w:rsidRPr="00A84F09">
        <w:rPr>
          <w:rFonts w:ascii="Book Antiqua" w:hAnsi="Book Antiqua" w:cs="Arial"/>
          <w:sz w:val="22"/>
          <w:szCs w:val="22"/>
        </w:rPr>
        <w:t>, kterými jsou nádoby o objemu 240 l (</w:t>
      </w:r>
      <w:r w:rsidRPr="00A84F09">
        <w:rPr>
          <w:rFonts w:ascii="Book Antiqua" w:hAnsi="Book Antiqua" w:cs="Arial"/>
          <w:b/>
          <w:bCs/>
          <w:sz w:val="22"/>
          <w:szCs w:val="22"/>
        </w:rPr>
        <w:t>popelnice</w:t>
      </w:r>
      <w:r w:rsidRPr="00A84F09">
        <w:rPr>
          <w:rFonts w:ascii="Book Antiqua" w:hAnsi="Book Antiqua" w:cs="Arial"/>
          <w:sz w:val="22"/>
          <w:szCs w:val="22"/>
        </w:rPr>
        <w:t xml:space="preserve">) či plastové pytle o objemu 120 l (pouze papír a plast) přistavené u jednotlivých nemovitostí. </w:t>
      </w:r>
    </w:p>
    <w:p w14:paraId="23864616" w14:textId="77777777" w:rsidR="000F1D55" w:rsidRPr="00A84F09" w:rsidRDefault="000F1D55" w:rsidP="000F1D55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Dále se papír, plasty, sklo, kovy, textil soustřeďují také do </w:t>
      </w:r>
      <w:r w:rsidRPr="00A84F09">
        <w:rPr>
          <w:rFonts w:ascii="Book Antiqua" w:hAnsi="Book Antiqua" w:cs="Arial"/>
          <w:bCs/>
          <w:sz w:val="22"/>
          <w:szCs w:val="22"/>
        </w:rPr>
        <w:t>zvláštních sběrných nádob</w:t>
      </w:r>
      <w:r w:rsidRPr="00A84F09">
        <w:rPr>
          <w:rFonts w:ascii="Book Antiqua" w:hAnsi="Book Antiqua" w:cs="Arial"/>
          <w:sz w:val="22"/>
          <w:szCs w:val="22"/>
        </w:rPr>
        <w:t>, kterými jsou sběrné nádoby o objemu 1100 l a vyšším (</w:t>
      </w:r>
      <w:r w:rsidRPr="00A84F09">
        <w:rPr>
          <w:rFonts w:ascii="Book Antiqua" w:hAnsi="Book Antiqua" w:cs="Arial"/>
          <w:b/>
          <w:bCs/>
          <w:sz w:val="22"/>
          <w:szCs w:val="22"/>
        </w:rPr>
        <w:t>kontejnery</w:t>
      </w:r>
      <w:r w:rsidRPr="00A84F09">
        <w:rPr>
          <w:rFonts w:ascii="Book Antiqua" w:hAnsi="Book Antiqua" w:cs="Arial"/>
          <w:sz w:val="22"/>
          <w:szCs w:val="22"/>
        </w:rPr>
        <w:t>). Jedlý olej a tuk je soustřeďován do nádob o objemu 240 l.</w:t>
      </w:r>
    </w:p>
    <w:p w14:paraId="713B6FA3" w14:textId="77777777" w:rsidR="000F1D55" w:rsidRPr="00A84F09" w:rsidRDefault="000F1D55" w:rsidP="000F1D55">
      <w:pPr>
        <w:tabs>
          <w:tab w:val="num" w:pos="927"/>
        </w:tabs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1036C285" w14:textId="77777777" w:rsidR="000F1D55" w:rsidRPr="00A84F09" w:rsidRDefault="000F1D55" w:rsidP="000F1D55">
      <w:pPr>
        <w:pStyle w:val="NormlnIMP"/>
        <w:numPr>
          <w:ilvl w:val="0"/>
          <w:numId w:val="4"/>
        </w:numPr>
        <w:tabs>
          <w:tab w:val="clear" w:pos="72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Zvláštní sběrné nádoby (kontejnery) na papír, plast, sklo, kovy, textil a jedlý olej a tuk jsou umístěny na stanovištích, jejichž seznam je uveden na webových stránkách obce (</w:t>
      </w:r>
      <w:hyperlink r:id="rId8" w:history="1">
        <w:r w:rsidRPr="00A84F09">
          <w:rPr>
            <w:rStyle w:val="Hypertextovodkaz"/>
            <w:rFonts w:ascii="Book Antiqua" w:hAnsi="Book Antiqua" w:cs="Arial"/>
            <w:sz w:val="22"/>
            <w:szCs w:val="22"/>
          </w:rPr>
          <w:t>www.obec-pavlov.cz</w:t>
        </w:r>
      </w:hyperlink>
      <w:r w:rsidRPr="00A84F09">
        <w:rPr>
          <w:rFonts w:ascii="Book Antiqua" w:hAnsi="Book Antiqua" w:cs="Arial"/>
          <w:sz w:val="22"/>
          <w:szCs w:val="22"/>
        </w:rPr>
        <w:t>) v sekci Sběrné místo, nakládání s odpady.</w:t>
      </w:r>
    </w:p>
    <w:p w14:paraId="1FD11700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</w:p>
    <w:p w14:paraId="336C14B2" w14:textId="77777777" w:rsidR="000F1D55" w:rsidRPr="00A84F09" w:rsidRDefault="000F1D55" w:rsidP="000F1D55">
      <w:pPr>
        <w:pStyle w:val="NormlnIMP"/>
        <w:numPr>
          <w:ilvl w:val="0"/>
          <w:numId w:val="4"/>
        </w:numPr>
        <w:tabs>
          <w:tab w:val="clear" w:pos="72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Zvláštní sběrné nádoby (popelnice, kontejnery) jsou barevně odlišeny a označeny příslušnými nápisy:</w:t>
      </w:r>
    </w:p>
    <w:p w14:paraId="5462C542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</w:p>
    <w:p w14:paraId="6C365196" w14:textId="77777777" w:rsidR="000F1D55" w:rsidRPr="00A84F09" w:rsidRDefault="000F1D55" w:rsidP="000F1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Biologické odpady, barva hnědá</w:t>
      </w:r>
    </w:p>
    <w:p w14:paraId="7AE4D4CF" w14:textId="77777777" w:rsidR="000F1D55" w:rsidRPr="00A84F09" w:rsidRDefault="000F1D55" w:rsidP="000F1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Papír, barva modrá</w:t>
      </w:r>
    </w:p>
    <w:p w14:paraId="37C50A00" w14:textId="77777777" w:rsidR="000F1D55" w:rsidRPr="00A84F09" w:rsidRDefault="000F1D55" w:rsidP="000F1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FF0000"/>
        </w:rPr>
      </w:pPr>
      <w:r w:rsidRPr="00A84F09">
        <w:rPr>
          <w:rFonts w:ascii="Book Antiqua" w:hAnsi="Book Antiqua" w:cs="Arial"/>
          <w:bCs/>
          <w:iCs/>
          <w:color w:val="000000"/>
        </w:rPr>
        <w:t>Plasty, PET lahve, barva žlutá</w:t>
      </w:r>
    </w:p>
    <w:p w14:paraId="1D1D8522" w14:textId="77777777" w:rsidR="000F1D55" w:rsidRPr="00A84F09" w:rsidRDefault="000F1D55" w:rsidP="000F1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Sklo barevné, barva zelená</w:t>
      </w:r>
    </w:p>
    <w:p w14:paraId="108928BE" w14:textId="77777777" w:rsidR="000F1D55" w:rsidRPr="00A84F09" w:rsidRDefault="000F1D55" w:rsidP="000F1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  <w:color w:val="000000"/>
        </w:rPr>
      </w:pPr>
      <w:r w:rsidRPr="00A84F09">
        <w:rPr>
          <w:rFonts w:ascii="Book Antiqua" w:hAnsi="Book Antiqua" w:cs="Arial"/>
          <w:bCs/>
          <w:iCs/>
          <w:color w:val="000000"/>
        </w:rPr>
        <w:t>Sklo čiré, barva bílá</w:t>
      </w:r>
    </w:p>
    <w:p w14:paraId="78ECCE1F" w14:textId="77777777" w:rsidR="000F1D55" w:rsidRPr="00A84F09" w:rsidRDefault="000F1D55" w:rsidP="000F1D5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Cs/>
        </w:rPr>
      </w:pPr>
      <w:r w:rsidRPr="00A84F09">
        <w:rPr>
          <w:rFonts w:ascii="Book Antiqua" w:hAnsi="Book Antiqua" w:cs="Arial"/>
          <w:bCs/>
          <w:iCs/>
          <w:color w:val="000000"/>
        </w:rPr>
        <w:t>Kovy, barva šedá</w:t>
      </w:r>
    </w:p>
    <w:p w14:paraId="2FAC77F2" w14:textId="77777777" w:rsidR="000F1D55" w:rsidRPr="00A84F09" w:rsidRDefault="000F1D55" w:rsidP="000F1D55">
      <w:pPr>
        <w:numPr>
          <w:ilvl w:val="0"/>
          <w:numId w:val="14"/>
        </w:numPr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Jedlé oleje a tuky, barva zelená</w:t>
      </w:r>
    </w:p>
    <w:p w14:paraId="06823BFC" w14:textId="77777777" w:rsidR="000F1D55" w:rsidRPr="00A84F09" w:rsidRDefault="000F1D55" w:rsidP="000F1D55">
      <w:pPr>
        <w:numPr>
          <w:ilvl w:val="0"/>
          <w:numId w:val="14"/>
        </w:numPr>
        <w:rPr>
          <w:rFonts w:ascii="Book Antiqua" w:hAnsi="Book Antiqua" w:cs="Arial"/>
          <w:i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Textil, barva bílá s nápisem „TEXTIL</w:t>
      </w:r>
      <w:r w:rsidRPr="00A84F09">
        <w:rPr>
          <w:rFonts w:ascii="Book Antiqua" w:hAnsi="Book Antiqua" w:cs="Arial"/>
          <w:i/>
          <w:iCs/>
          <w:sz w:val="22"/>
          <w:szCs w:val="22"/>
        </w:rPr>
        <w:t xml:space="preserve">“ </w:t>
      </w:r>
    </w:p>
    <w:p w14:paraId="4D43E772" w14:textId="77777777" w:rsidR="000F1D55" w:rsidRPr="00A84F09" w:rsidRDefault="000F1D55" w:rsidP="000F1D55">
      <w:pPr>
        <w:ind w:left="360"/>
        <w:rPr>
          <w:rFonts w:ascii="Book Antiqua" w:hAnsi="Book Antiqua" w:cs="Arial"/>
          <w:i/>
          <w:iCs/>
          <w:sz w:val="22"/>
          <w:szCs w:val="22"/>
        </w:rPr>
      </w:pPr>
    </w:p>
    <w:p w14:paraId="4112E365" w14:textId="77777777" w:rsidR="000F1D55" w:rsidRPr="00A84F09" w:rsidRDefault="000F1D55" w:rsidP="000F1D5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CAA7183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</w:p>
    <w:p w14:paraId="01D15D93" w14:textId="77777777" w:rsidR="000F1D55" w:rsidRPr="00A84F09" w:rsidRDefault="000F1D55" w:rsidP="000F1D5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FF7F9B" w14:textId="77777777" w:rsidR="000F1D55" w:rsidRPr="00A84F09" w:rsidRDefault="000F1D55" w:rsidP="000F1D55">
      <w:pPr>
        <w:pStyle w:val="Default"/>
        <w:ind w:left="360"/>
        <w:rPr>
          <w:rFonts w:ascii="Book Antiqua" w:hAnsi="Book Antiqua"/>
        </w:rPr>
      </w:pPr>
    </w:p>
    <w:p w14:paraId="7FCF47C8" w14:textId="77777777" w:rsidR="000F1D55" w:rsidRPr="00A84F09" w:rsidRDefault="000F1D55" w:rsidP="000F1D5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Papír, plasty, jedlé oleje a tuky a kovy lze také odevzdávat ve sběrném místě, které je umístěno v areálu bývalého JZD.</w:t>
      </w:r>
    </w:p>
    <w:p w14:paraId="4E01B8C5" w14:textId="77777777" w:rsidR="000F1D55" w:rsidRPr="00A84F09" w:rsidRDefault="000F1D55" w:rsidP="000F1D55">
      <w:pPr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331A33CF" w14:textId="77777777" w:rsidR="000F1D55" w:rsidRPr="00A84F09" w:rsidRDefault="000F1D55" w:rsidP="000F1D5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Biologické odpady se předávají ve sběrném místě, které je umístěno v areálu bývalého JZD.</w:t>
      </w:r>
    </w:p>
    <w:p w14:paraId="0F4268AA" w14:textId="77777777" w:rsidR="000F1D55" w:rsidRPr="00A84F09" w:rsidRDefault="000F1D55" w:rsidP="000F1D55">
      <w:pPr>
        <w:pStyle w:val="Default"/>
        <w:ind w:left="360"/>
        <w:rPr>
          <w:rFonts w:ascii="Book Antiqua" w:hAnsi="Book Antiqua"/>
        </w:rPr>
      </w:pPr>
    </w:p>
    <w:p w14:paraId="01B5FAC8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>Čl. 4</w:t>
      </w:r>
    </w:p>
    <w:p w14:paraId="3D6286E6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7DE00E6" w14:textId="77777777" w:rsidR="000F1D55" w:rsidRPr="00A84F09" w:rsidRDefault="000F1D55" w:rsidP="000F1D55">
      <w:pPr>
        <w:ind w:left="360"/>
        <w:jc w:val="center"/>
        <w:rPr>
          <w:rFonts w:ascii="Book Antiqua" w:hAnsi="Book Antiqua" w:cs="Arial"/>
          <w:b/>
          <w:sz w:val="22"/>
          <w:szCs w:val="22"/>
        </w:rPr>
      </w:pPr>
    </w:p>
    <w:p w14:paraId="6AD52BC7" w14:textId="77777777" w:rsidR="000F1D55" w:rsidRPr="00A84F09" w:rsidRDefault="000F1D55" w:rsidP="000F1D55">
      <w:pPr>
        <w:numPr>
          <w:ilvl w:val="0"/>
          <w:numId w:val="12"/>
        </w:numPr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Svoz nebezpečných složek komunálního odpadu je zajišťován </w:t>
      </w:r>
      <w:r w:rsidRPr="00A84F09">
        <w:rPr>
          <w:rFonts w:ascii="Book Antiqua" w:hAnsi="Book Antiqua" w:cs="Arial"/>
          <w:iCs/>
          <w:sz w:val="22"/>
          <w:szCs w:val="22"/>
        </w:rPr>
        <w:t>minimálně dvakrát ročně</w:t>
      </w:r>
      <w:r w:rsidRPr="00A84F09">
        <w:rPr>
          <w:rFonts w:ascii="Book Antiqua" w:hAnsi="Book Antiqua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na webových stránkách obce Pavlov.</w:t>
      </w:r>
    </w:p>
    <w:p w14:paraId="0EFD624A" w14:textId="77777777" w:rsidR="000F1D55" w:rsidRPr="00A84F09" w:rsidRDefault="000F1D55" w:rsidP="000F1D55">
      <w:pPr>
        <w:rPr>
          <w:rFonts w:ascii="Book Antiqua" w:hAnsi="Book Antiqua" w:cs="Arial"/>
          <w:sz w:val="22"/>
          <w:szCs w:val="22"/>
        </w:rPr>
      </w:pPr>
    </w:p>
    <w:p w14:paraId="29B06110" w14:textId="77777777" w:rsidR="000F1D55" w:rsidRPr="00A84F09" w:rsidRDefault="000F1D55" w:rsidP="000F1D55">
      <w:pPr>
        <w:numPr>
          <w:ilvl w:val="0"/>
          <w:numId w:val="12"/>
        </w:numPr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Soustřeďování nebezpečných složek komunálního odpadu podléhá požadavkům stanoveným v čl. 3 odst. 4 a 5.</w:t>
      </w:r>
    </w:p>
    <w:p w14:paraId="6E8874C8" w14:textId="77777777" w:rsidR="000F1D55" w:rsidRPr="00A84F09" w:rsidRDefault="000F1D55" w:rsidP="000F1D55">
      <w:pPr>
        <w:rPr>
          <w:rFonts w:ascii="Book Antiqua" w:hAnsi="Book Antiqua" w:cs="Arial"/>
          <w:b/>
          <w:sz w:val="22"/>
          <w:szCs w:val="22"/>
        </w:rPr>
      </w:pPr>
    </w:p>
    <w:p w14:paraId="03F511EC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5</w:t>
      </w:r>
    </w:p>
    <w:p w14:paraId="6BBD488C" w14:textId="77777777" w:rsidR="000F1D55" w:rsidRPr="00A84F09" w:rsidRDefault="000F1D55" w:rsidP="000F1D55">
      <w:pPr>
        <w:jc w:val="center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 xml:space="preserve"> Svoz objemného odpadu</w:t>
      </w:r>
    </w:p>
    <w:p w14:paraId="57951D71" w14:textId="77777777" w:rsidR="000F1D55" w:rsidRPr="00A84F09" w:rsidRDefault="000F1D55" w:rsidP="000F1D55">
      <w:pPr>
        <w:jc w:val="both"/>
        <w:rPr>
          <w:rFonts w:ascii="Book Antiqua" w:hAnsi="Book Antiqua" w:cs="Arial"/>
          <w:i/>
          <w:iCs/>
          <w:sz w:val="22"/>
          <w:szCs w:val="22"/>
        </w:rPr>
      </w:pPr>
    </w:p>
    <w:p w14:paraId="0E975830" w14:textId="77777777" w:rsidR="000F1D55" w:rsidRPr="00A84F09" w:rsidRDefault="000F1D55" w:rsidP="000F1D5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 w:cs="Arial"/>
          <w:color w:val="00B0F0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Objemný odpad lze odevzdávat ve sběrném místě, které je umístěno v areálu bývalého JZD. </w:t>
      </w:r>
    </w:p>
    <w:p w14:paraId="5F1EDEA3" w14:textId="77777777" w:rsidR="000F1D55" w:rsidRPr="00A84F09" w:rsidRDefault="000F1D55" w:rsidP="000F1D5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Book Antiqua" w:hAnsi="Book Antiqua" w:cs="Arial"/>
          <w:sz w:val="22"/>
          <w:szCs w:val="22"/>
        </w:rPr>
      </w:pPr>
    </w:p>
    <w:p w14:paraId="3E4FEBB5" w14:textId="77777777" w:rsidR="000F1D55" w:rsidRPr="00A84F09" w:rsidRDefault="000F1D55" w:rsidP="000F1D55">
      <w:pPr>
        <w:numPr>
          <w:ilvl w:val="0"/>
          <w:numId w:val="7"/>
        </w:numPr>
        <w:tabs>
          <w:tab w:val="clear" w:pos="720"/>
          <w:tab w:val="num" w:pos="360"/>
          <w:tab w:val="left" w:pos="567"/>
        </w:tabs>
        <w:ind w:left="0" w:firstLine="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Soustřeďování objemného odpadu podléhá požadavkům stanoveným v čl. 3 odst. 4 a 5. </w:t>
      </w:r>
    </w:p>
    <w:p w14:paraId="1B124617" w14:textId="77777777" w:rsidR="000F1D55" w:rsidRPr="00A84F09" w:rsidRDefault="000F1D55" w:rsidP="000F1D55">
      <w:pPr>
        <w:rPr>
          <w:rFonts w:ascii="Book Antiqua" w:hAnsi="Book Antiqua" w:cs="Arial"/>
          <w:b/>
          <w:sz w:val="22"/>
          <w:szCs w:val="22"/>
        </w:rPr>
      </w:pPr>
    </w:p>
    <w:p w14:paraId="271790D6" w14:textId="77777777" w:rsidR="000F1D55" w:rsidRPr="00A84F09" w:rsidRDefault="000F1D55" w:rsidP="000F1D55">
      <w:pPr>
        <w:rPr>
          <w:rFonts w:ascii="Book Antiqua" w:hAnsi="Book Antiqua" w:cs="Arial"/>
          <w:b/>
          <w:sz w:val="22"/>
          <w:szCs w:val="22"/>
        </w:rPr>
      </w:pPr>
    </w:p>
    <w:p w14:paraId="4E1C2939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6</w:t>
      </w:r>
    </w:p>
    <w:p w14:paraId="2966547D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 xml:space="preserve">Soustřeďování směsného komunálního odpadu </w:t>
      </w:r>
    </w:p>
    <w:p w14:paraId="55C3FEA6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5B0D0BD5" w14:textId="77777777" w:rsidR="000F1D55" w:rsidRPr="00A84F09" w:rsidRDefault="000F1D55" w:rsidP="000F1D55">
      <w:pPr>
        <w:widowControl w:val="0"/>
        <w:numPr>
          <w:ilvl w:val="0"/>
          <w:numId w:val="16"/>
        </w:numPr>
        <w:spacing w:line="276" w:lineRule="auto"/>
        <w:ind w:left="426" w:hanging="426"/>
        <w:jc w:val="both"/>
        <w:rPr>
          <w:rFonts w:ascii="Book Antiqua" w:hAnsi="Book Antiqua" w:cs="Arial"/>
          <w:strike/>
          <w:color w:val="00B0F0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1E8BC8F1" w14:textId="77777777" w:rsidR="000F1D55" w:rsidRPr="00A84F09" w:rsidRDefault="000F1D55" w:rsidP="000F1D55">
      <w:pPr>
        <w:numPr>
          <w:ilvl w:val="0"/>
          <w:numId w:val="2"/>
        </w:numPr>
        <w:spacing w:line="276" w:lineRule="auto"/>
        <w:ind w:firstLine="66"/>
        <w:jc w:val="both"/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bCs/>
          <w:iCs/>
          <w:sz w:val="22"/>
          <w:szCs w:val="22"/>
        </w:rPr>
        <w:t>popelnice</w:t>
      </w:r>
    </w:p>
    <w:p w14:paraId="73A881DD" w14:textId="77777777" w:rsidR="000F1D55" w:rsidRPr="00A84F09" w:rsidRDefault="000F1D55" w:rsidP="000F1D55">
      <w:pPr>
        <w:numPr>
          <w:ilvl w:val="0"/>
          <w:numId w:val="2"/>
        </w:numPr>
        <w:spacing w:line="276" w:lineRule="auto"/>
        <w:ind w:firstLine="66"/>
        <w:jc w:val="both"/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 xml:space="preserve">velkoobjemové kontejnery </w:t>
      </w:r>
    </w:p>
    <w:p w14:paraId="228B03F5" w14:textId="77777777" w:rsidR="000F1D55" w:rsidRPr="00A84F09" w:rsidRDefault="000F1D55" w:rsidP="000F1D5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283"/>
        <w:jc w:val="both"/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Pr="00A84F09">
        <w:rPr>
          <w:rFonts w:ascii="Book Antiqua" w:hAnsi="Book Antiqua" w:cs="Arial"/>
          <w:i/>
          <w:color w:val="00B0F0"/>
          <w:sz w:val="22"/>
          <w:szCs w:val="22"/>
        </w:rPr>
        <w:t>.</w:t>
      </w:r>
    </w:p>
    <w:p w14:paraId="4A238D78" w14:textId="77777777" w:rsidR="000F1D55" w:rsidRPr="00A84F09" w:rsidRDefault="000F1D55" w:rsidP="000F1D55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Book Antiqua" w:hAnsi="Book Antiqua" w:cs="Arial"/>
          <w:color w:val="00B0F0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Soustřeďování směsného komunálního odpadu podléhá požadavkům stanoveným </w:t>
      </w:r>
      <w:r w:rsidRPr="00A84F09">
        <w:rPr>
          <w:rFonts w:ascii="Book Antiqua" w:hAnsi="Book Antiqua" w:cs="Arial"/>
          <w:sz w:val="22"/>
          <w:szCs w:val="22"/>
        </w:rPr>
        <w:br/>
        <w:t xml:space="preserve">v čl. 3 odst. 4 a 5. </w:t>
      </w:r>
    </w:p>
    <w:p w14:paraId="50F708AA" w14:textId="77777777" w:rsidR="000F1D55" w:rsidRPr="00A84F09" w:rsidRDefault="000F1D55" w:rsidP="000F1D55">
      <w:pPr>
        <w:pStyle w:val="Default"/>
        <w:ind w:left="360"/>
        <w:jc w:val="both"/>
        <w:rPr>
          <w:rFonts w:ascii="Book Antiqua" w:hAnsi="Book Antiqua"/>
          <w:color w:val="00B0F0"/>
          <w:sz w:val="22"/>
          <w:szCs w:val="22"/>
        </w:rPr>
      </w:pPr>
    </w:p>
    <w:p w14:paraId="301433F5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7</w:t>
      </w:r>
    </w:p>
    <w:p w14:paraId="1219FB73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09D01C29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</w:p>
    <w:p w14:paraId="0FD4F8E9" w14:textId="77777777" w:rsidR="000F1D55" w:rsidRPr="00A84F09" w:rsidRDefault="000F1D55" w:rsidP="000F1D55">
      <w:pPr>
        <w:ind w:left="284"/>
        <w:jc w:val="both"/>
        <w:rPr>
          <w:rFonts w:ascii="Book Antiqua" w:hAnsi="Book Antiqua" w:cs="Arial"/>
          <w:sz w:val="22"/>
          <w:szCs w:val="22"/>
        </w:rPr>
      </w:pPr>
    </w:p>
    <w:p w14:paraId="785DB5F8" w14:textId="77777777" w:rsidR="000F1D55" w:rsidRPr="00A84F09" w:rsidRDefault="000F1D55" w:rsidP="000F1D55">
      <w:pPr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1)</w:t>
      </w:r>
      <w:r w:rsidRPr="00A84F09">
        <w:rPr>
          <w:rFonts w:ascii="Book Antiqua" w:hAnsi="Book Antiqua"/>
          <w:sz w:val="22"/>
          <w:szCs w:val="22"/>
        </w:rPr>
        <w:t xml:space="preserve">  </w:t>
      </w:r>
      <w:r w:rsidRPr="00A84F09">
        <w:rPr>
          <w:rFonts w:ascii="Book Antiqua" w:hAnsi="Book Antiqua" w:cs="Arial"/>
          <w:sz w:val="22"/>
          <w:szCs w:val="22"/>
        </w:rPr>
        <w:t>Právnické a podnikající fyzické osoby zapojené do obecního systému na základě smlouvy s obcí komunální odpad dle čl. 2 odst. 1 písm. a) - e) předávají do zvláštních sběrných nádob uvedených v čl. 3 či ve sběrném místě, které je umístěno v areálu bývalého JZD. Směsný k</w:t>
      </w:r>
      <w:r w:rsidRPr="00A84F09">
        <w:rPr>
          <w:rFonts w:ascii="Book Antiqua" w:hAnsi="Book Antiqua" w:cs="Arial"/>
          <w:color w:val="000000"/>
          <w:sz w:val="22"/>
          <w:szCs w:val="22"/>
        </w:rPr>
        <w:t>omunální odpad dle čl. 2 odst. 1 písm. j) se odkládá do sběrných nádob (popelnice), které se v den svozu umístí před areál provozovny.</w:t>
      </w:r>
    </w:p>
    <w:p w14:paraId="3E1AD531" w14:textId="77777777" w:rsidR="000F1D55" w:rsidRPr="00A84F09" w:rsidRDefault="000F1D55" w:rsidP="000F1D55">
      <w:pPr>
        <w:ind w:left="284"/>
        <w:jc w:val="both"/>
        <w:rPr>
          <w:rFonts w:ascii="Book Antiqua" w:hAnsi="Book Antiqua" w:cs="Arial"/>
          <w:sz w:val="22"/>
          <w:szCs w:val="22"/>
        </w:rPr>
      </w:pPr>
    </w:p>
    <w:p w14:paraId="26719A6F" w14:textId="77777777" w:rsidR="000F1D55" w:rsidRPr="00A84F09" w:rsidRDefault="000F1D55" w:rsidP="000F1D55">
      <w:pPr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2)</w:t>
      </w:r>
      <w:r w:rsidRPr="00A84F09">
        <w:rPr>
          <w:rFonts w:ascii="Book Antiqua" w:hAnsi="Book Antiqua"/>
          <w:sz w:val="22"/>
          <w:szCs w:val="22"/>
        </w:rPr>
        <w:t xml:space="preserve">  </w:t>
      </w:r>
      <w:r w:rsidRPr="00A84F09">
        <w:rPr>
          <w:rFonts w:ascii="Book Antiqua" w:hAnsi="Book Antiqua" w:cs="Arial"/>
          <w:sz w:val="22"/>
          <w:szCs w:val="22"/>
        </w:rPr>
        <w:t>Výše úhrady za zapojení do obecního systému se stanoví na základě ceníku zveřejněného na webových stránkách obce ww.obec-pavlov.cz.</w:t>
      </w:r>
      <w:r w:rsidRPr="00A84F09">
        <w:rPr>
          <w:rFonts w:ascii="Book Antiqua" w:hAnsi="Book Antiqua" w:cs="Arial"/>
          <w:color w:val="00B0F0"/>
          <w:sz w:val="22"/>
          <w:szCs w:val="22"/>
        </w:rPr>
        <w:t xml:space="preserve"> </w:t>
      </w:r>
    </w:p>
    <w:p w14:paraId="6F3E61CC" w14:textId="77777777" w:rsidR="000F1D55" w:rsidRPr="00A84F09" w:rsidRDefault="000F1D55" w:rsidP="000F1D55">
      <w:pPr>
        <w:ind w:left="284"/>
        <w:jc w:val="both"/>
        <w:rPr>
          <w:rFonts w:ascii="Book Antiqua" w:hAnsi="Book Antiqua" w:cs="Arial"/>
          <w:sz w:val="22"/>
          <w:szCs w:val="22"/>
        </w:rPr>
      </w:pPr>
    </w:p>
    <w:p w14:paraId="473AC845" w14:textId="77777777" w:rsidR="000F1D55" w:rsidRPr="00A84F09" w:rsidRDefault="000F1D55" w:rsidP="000F1D55">
      <w:pPr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3)</w:t>
      </w:r>
      <w:r w:rsidRPr="00A84F09">
        <w:rPr>
          <w:rFonts w:ascii="Book Antiqua" w:hAnsi="Book Antiqua"/>
          <w:sz w:val="22"/>
          <w:szCs w:val="22"/>
        </w:rPr>
        <w:t> </w:t>
      </w:r>
      <w:r w:rsidRPr="00A84F09">
        <w:rPr>
          <w:rFonts w:ascii="Book Antiqua" w:hAnsi="Book Antiqua" w:cs="Arial"/>
          <w:sz w:val="22"/>
          <w:szCs w:val="22"/>
        </w:rPr>
        <w:t>Úhrada se vybírá jednorázově na základě vystavené faktury, a to v hotovosti či bankovním převodem.</w:t>
      </w:r>
    </w:p>
    <w:p w14:paraId="3521CDF8" w14:textId="77777777" w:rsidR="000F1D55" w:rsidRPr="00A84F09" w:rsidRDefault="000F1D55" w:rsidP="000F1D55">
      <w:pPr>
        <w:ind w:left="284"/>
        <w:jc w:val="both"/>
        <w:rPr>
          <w:rFonts w:ascii="Book Antiqua" w:hAnsi="Book Antiqua" w:cs="Arial"/>
          <w:sz w:val="22"/>
          <w:szCs w:val="22"/>
        </w:rPr>
      </w:pPr>
    </w:p>
    <w:p w14:paraId="6CE760D5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lastRenderedPageBreak/>
        <w:t>Čl. 8</w:t>
      </w:r>
    </w:p>
    <w:p w14:paraId="037ABEFF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6FDFA9B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84F09">
        <w:rPr>
          <w:rFonts w:ascii="Book Antiqua" w:hAnsi="Book Antiqua" w:cs="Arial"/>
          <w:b/>
          <w:bCs/>
          <w:sz w:val="22"/>
          <w:szCs w:val="22"/>
          <w:u w:val="none"/>
        </w:rPr>
        <w:t>(zpětný odběr)</w:t>
      </w:r>
    </w:p>
    <w:p w14:paraId="2883C81A" w14:textId="77777777" w:rsidR="000F1D55" w:rsidRPr="00A84F09" w:rsidRDefault="000F1D55" w:rsidP="000F1D55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</w:p>
    <w:p w14:paraId="62A06556" w14:textId="77777777" w:rsidR="000F1D55" w:rsidRPr="00A84F09" w:rsidRDefault="000F1D55" w:rsidP="000F1D55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Obec v rámci služby pro výrobce nakládá s těmito výrobky s ukončenou životností: </w:t>
      </w:r>
    </w:p>
    <w:p w14:paraId="3E5C708E" w14:textId="77777777" w:rsidR="000F1D55" w:rsidRPr="00A84F09" w:rsidRDefault="000F1D55" w:rsidP="000F1D55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a) elektrozařízení</w:t>
      </w:r>
    </w:p>
    <w:p w14:paraId="7B56C908" w14:textId="77777777" w:rsidR="000F1D55" w:rsidRPr="00A84F09" w:rsidRDefault="000F1D55" w:rsidP="000F1D55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b) baterie a akumulátory</w:t>
      </w:r>
    </w:p>
    <w:p w14:paraId="4B6B22C1" w14:textId="77777777" w:rsidR="000F1D55" w:rsidRPr="00A84F09" w:rsidRDefault="000F1D55" w:rsidP="000F1D55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2"/>
          <w:szCs w:val="22"/>
        </w:rPr>
      </w:pPr>
    </w:p>
    <w:p w14:paraId="682120D9" w14:textId="77777777" w:rsidR="000F1D55" w:rsidRPr="00A84F09" w:rsidRDefault="000F1D55" w:rsidP="000F1D55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>Výrobky s ukončenou životností uvedené v odst. 1 lze předávat:</w:t>
      </w:r>
    </w:p>
    <w:p w14:paraId="59F623C2" w14:textId="77777777" w:rsidR="000F1D55" w:rsidRPr="00A84F09" w:rsidRDefault="000F1D55" w:rsidP="000F1D5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>baterie a akumulátory a malá elektrozařízení – sběrný box v budově obecního úřadu,</w:t>
      </w:r>
    </w:p>
    <w:p w14:paraId="52C6BE24" w14:textId="77777777" w:rsidR="000F1D55" w:rsidRPr="00A84F09" w:rsidRDefault="000F1D55" w:rsidP="000F1D5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 Antiqua" w:hAnsi="Book Antiqua" w:cs="Arial"/>
          <w:iCs/>
          <w:sz w:val="22"/>
          <w:szCs w:val="22"/>
        </w:rPr>
      </w:pPr>
      <w:r w:rsidRPr="00A84F09">
        <w:rPr>
          <w:rFonts w:ascii="Book Antiqua" w:hAnsi="Book Antiqua" w:cs="Arial"/>
          <w:iCs/>
          <w:sz w:val="22"/>
          <w:szCs w:val="22"/>
        </w:rPr>
        <w:t xml:space="preserve">velká elektrozařízení – </w:t>
      </w:r>
      <w:r w:rsidRPr="00A84F09">
        <w:rPr>
          <w:rFonts w:ascii="Book Antiqua" w:hAnsi="Book Antiqua" w:cs="Arial"/>
          <w:sz w:val="22"/>
          <w:szCs w:val="22"/>
        </w:rPr>
        <w:t>ve sběrném místě, které je umístěno v areálu bývalého JZD.</w:t>
      </w:r>
    </w:p>
    <w:p w14:paraId="2D793DCD" w14:textId="77777777" w:rsidR="000F1D55" w:rsidRPr="00A84F09" w:rsidRDefault="000F1D55" w:rsidP="000F1D55">
      <w:pPr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1F44A955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9</w:t>
      </w:r>
    </w:p>
    <w:p w14:paraId="2820DCC6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Nakládání se stavebním a demoličním odpadem</w:t>
      </w:r>
    </w:p>
    <w:p w14:paraId="0FC268EE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30403380" w14:textId="77777777" w:rsidR="000F1D55" w:rsidRPr="00A84F09" w:rsidRDefault="000F1D55" w:rsidP="000F1D55">
      <w:pPr>
        <w:numPr>
          <w:ilvl w:val="0"/>
          <w:numId w:val="18"/>
        </w:numPr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Stavebním odpadem a demoličním odpadem se rozumí odpad vznikající při stavebních </w:t>
      </w:r>
      <w:r w:rsidRPr="00A84F09">
        <w:rPr>
          <w:rFonts w:ascii="Book Antiqua" w:hAnsi="Book Antiqua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A048274" w14:textId="77777777" w:rsidR="000F1D55" w:rsidRPr="00A84F09" w:rsidRDefault="000F1D55" w:rsidP="000F1D55">
      <w:pPr>
        <w:ind w:left="426"/>
        <w:jc w:val="both"/>
        <w:rPr>
          <w:rFonts w:ascii="Book Antiqua" w:hAnsi="Book Antiqua" w:cs="Arial"/>
          <w:sz w:val="22"/>
          <w:szCs w:val="22"/>
        </w:rPr>
      </w:pPr>
    </w:p>
    <w:p w14:paraId="0A0D6486" w14:textId="77777777" w:rsidR="000F1D55" w:rsidRPr="00A84F09" w:rsidRDefault="000F1D55" w:rsidP="000F1D55">
      <w:pPr>
        <w:numPr>
          <w:ilvl w:val="0"/>
          <w:numId w:val="18"/>
        </w:numPr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Stavební a demoliční odpad lze předávat za úplatu ve sběrném místě, které je umístěno v areálu bývalého JZD. </w:t>
      </w:r>
    </w:p>
    <w:p w14:paraId="3ED62DFD" w14:textId="77777777" w:rsidR="000F1D55" w:rsidRPr="00A84F09" w:rsidRDefault="000F1D55" w:rsidP="000F1D55">
      <w:pPr>
        <w:ind w:left="426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14:paraId="39AF1D6D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10</w:t>
      </w:r>
    </w:p>
    <w:p w14:paraId="0E08A243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Zrušovací ustanovení</w:t>
      </w:r>
    </w:p>
    <w:p w14:paraId="7C4598A3" w14:textId="77777777" w:rsidR="000F1D55" w:rsidRPr="00A84F09" w:rsidRDefault="000F1D55" w:rsidP="000F1D55">
      <w:pPr>
        <w:ind w:left="360"/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14FD9D2E" w14:textId="77777777" w:rsidR="000F1D55" w:rsidRPr="00A84F09" w:rsidRDefault="000F1D55" w:rsidP="000F1D55">
      <w:pPr>
        <w:jc w:val="both"/>
        <w:rPr>
          <w:rFonts w:ascii="Book Antiqua" w:hAnsi="Book Antiqua" w:cs="Arial"/>
          <w:iCs/>
        </w:rPr>
      </w:pPr>
      <w:bookmarkStart w:id="0" w:name="_Hlk54595723"/>
      <w:r w:rsidRPr="00A84F09">
        <w:rPr>
          <w:rFonts w:ascii="Book Antiqua" w:hAnsi="Book Antiqua" w:cs="Arial"/>
          <w:sz w:val="22"/>
          <w:szCs w:val="22"/>
        </w:rPr>
        <w:t xml:space="preserve">Zrušuje se obecně závazná vyhláška </w:t>
      </w:r>
      <w:bookmarkEnd w:id="0"/>
      <w:r w:rsidRPr="00A84F09">
        <w:rPr>
          <w:rFonts w:ascii="Book Antiqua" w:hAnsi="Book Antiqua" w:cs="Arial"/>
          <w:sz w:val="22"/>
          <w:szCs w:val="22"/>
        </w:rPr>
        <w:t>č. 6/2021,</w:t>
      </w:r>
      <w:r w:rsidRPr="00A84F09">
        <w:rPr>
          <w:rFonts w:ascii="Book Antiqua" w:hAnsi="Book Antiqua"/>
          <w:sz w:val="22"/>
          <w:szCs w:val="22"/>
        </w:rPr>
        <w:t xml:space="preserve"> </w:t>
      </w:r>
      <w:r w:rsidRPr="00A84F09">
        <w:rPr>
          <w:rFonts w:ascii="Book Antiqua" w:hAnsi="Book Antiqua" w:cs="Arial"/>
          <w:sz w:val="22"/>
          <w:szCs w:val="22"/>
        </w:rPr>
        <w:t>o stanovení obecního systému odpadového hospodářství</w:t>
      </w:r>
      <w:r w:rsidRPr="00A84F09">
        <w:rPr>
          <w:rFonts w:ascii="Book Antiqua" w:hAnsi="Book Antiqua" w:cs="Arial"/>
          <w:iCs/>
          <w:sz w:val="22"/>
          <w:szCs w:val="22"/>
        </w:rPr>
        <w:t xml:space="preserve">, </w:t>
      </w:r>
      <w:r w:rsidRPr="00A84F09">
        <w:rPr>
          <w:rFonts w:ascii="Book Antiqua" w:hAnsi="Book Antiqua" w:cs="Arial"/>
          <w:sz w:val="22"/>
          <w:szCs w:val="22"/>
        </w:rPr>
        <w:t>ze dne 14. 12. 2021</w:t>
      </w:r>
    </w:p>
    <w:p w14:paraId="608399D8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</w:p>
    <w:p w14:paraId="33B1CCC9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Čl. 11</w:t>
      </w:r>
    </w:p>
    <w:p w14:paraId="470A0247" w14:textId="77777777" w:rsidR="000F1D55" w:rsidRPr="00A84F09" w:rsidRDefault="000F1D55" w:rsidP="000F1D55">
      <w:pPr>
        <w:jc w:val="center"/>
        <w:rPr>
          <w:rFonts w:ascii="Book Antiqua" w:hAnsi="Book Antiqua" w:cs="Arial"/>
          <w:b/>
          <w:sz w:val="22"/>
          <w:szCs w:val="22"/>
        </w:rPr>
      </w:pPr>
      <w:r w:rsidRPr="00A84F09">
        <w:rPr>
          <w:rFonts w:ascii="Book Antiqua" w:hAnsi="Book Antiqua" w:cs="Arial"/>
          <w:b/>
          <w:sz w:val="22"/>
          <w:szCs w:val="22"/>
        </w:rPr>
        <w:t>Účinnost</w:t>
      </w:r>
    </w:p>
    <w:p w14:paraId="66062DAA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</w:p>
    <w:p w14:paraId="1612C4BA" w14:textId="77777777" w:rsidR="000F1D55" w:rsidRPr="00A84F09" w:rsidRDefault="000F1D55" w:rsidP="000F1D55">
      <w:pPr>
        <w:jc w:val="both"/>
        <w:rPr>
          <w:rFonts w:ascii="Book Antiqua" w:hAnsi="Book Antiqua" w:cs="Arial"/>
          <w:sz w:val="22"/>
          <w:szCs w:val="22"/>
        </w:rPr>
      </w:pPr>
      <w:r w:rsidRPr="00A84F09">
        <w:rPr>
          <w:rFonts w:ascii="Book Antiqua" w:hAnsi="Book Antiqua" w:cs="Arial"/>
          <w:sz w:val="22"/>
          <w:szCs w:val="22"/>
        </w:rPr>
        <w:t xml:space="preserve">Tato vyhláška nabývá účinnosti </w:t>
      </w:r>
      <w:r w:rsidRPr="00A84F09">
        <w:rPr>
          <w:rFonts w:ascii="Book Antiqua" w:hAnsi="Book Antiqua" w:cs="Arial"/>
          <w:iCs/>
          <w:sz w:val="22"/>
          <w:szCs w:val="22"/>
        </w:rPr>
        <w:t>dnem 1. 1. 2024.</w:t>
      </w:r>
    </w:p>
    <w:p w14:paraId="6911D19C" w14:textId="77777777" w:rsidR="000F1D55" w:rsidRDefault="000F1D55" w:rsidP="000F1D55">
      <w:pPr>
        <w:tabs>
          <w:tab w:val="num" w:pos="540"/>
        </w:tabs>
        <w:ind w:left="540"/>
        <w:jc w:val="both"/>
        <w:rPr>
          <w:rFonts w:ascii="Book Antiqua" w:hAnsi="Book Antiqua" w:cs="Arial"/>
          <w:sz w:val="22"/>
          <w:szCs w:val="22"/>
        </w:rPr>
      </w:pPr>
    </w:p>
    <w:p w14:paraId="6BA336CB" w14:textId="77777777" w:rsidR="000F1D55" w:rsidRDefault="000F1D55" w:rsidP="000F1D55">
      <w:pPr>
        <w:tabs>
          <w:tab w:val="num" w:pos="540"/>
        </w:tabs>
        <w:ind w:left="540"/>
        <w:jc w:val="both"/>
        <w:rPr>
          <w:rFonts w:ascii="Book Antiqua" w:hAnsi="Book Antiqua" w:cs="Arial"/>
          <w:sz w:val="22"/>
          <w:szCs w:val="22"/>
        </w:rPr>
      </w:pPr>
    </w:p>
    <w:p w14:paraId="6F7A03E0" w14:textId="77777777" w:rsidR="000F1D55" w:rsidRDefault="000F1D55" w:rsidP="000F1D55">
      <w:pPr>
        <w:tabs>
          <w:tab w:val="num" w:pos="540"/>
        </w:tabs>
        <w:ind w:left="540"/>
        <w:jc w:val="both"/>
        <w:rPr>
          <w:rFonts w:ascii="Book Antiqua" w:hAnsi="Book Antiqua" w:cs="Arial"/>
          <w:sz w:val="22"/>
          <w:szCs w:val="22"/>
        </w:rPr>
      </w:pPr>
    </w:p>
    <w:p w14:paraId="36F3AB93" w14:textId="77777777" w:rsidR="000F1D55" w:rsidRPr="00A84F09" w:rsidRDefault="000F1D55" w:rsidP="000F1D55">
      <w:pPr>
        <w:tabs>
          <w:tab w:val="num" w:pos="540"/>
        </w:tabs>
        <w:ind w:left="540"/>
        <w:jc w:val="both"/>
        <w:rPr>
          <w:rFonts w:ascii="Book Antiqua" w:hAnsi="Book Antiqua" w:cs="Arial"/>
          <w:sz w:val="22"/>
          <w:szCs w:val="22"/>
        </w:rPr>
      </w:pPr>
    </w:p>
    <w:p w14:paraId="3D0A0257" w14:textId="77777777" w:rsidR="000F1D55" w:rsidRPr="00A84F09" w:rsidRDefault="000F1D55" w:rsidP="000F1D55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…………………………………………….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>………………………………………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</w:p>
    <w:p w14:paraId="44089893" w14:textId="77777777" w:rsidR="000F1D55" w:rsidRDefault="000F1D55" w:rsidP="000F1D55">
      <w:pPr>
        <w:pStyle w:val="Zkladntex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JUDr. Pavel Műller, v.r.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Zdeněk </w:t>
      </w:r>
      <w:proofErr w:type="spellStart"/>
      <w:r>
        <w:rPr>
          <w:rFonts w:ascii="Book Antiqua" w:hAnsi="Book Antiqua" w:cs="Arial"/>
          <w:sz w:val="22"/>
          <w:szCs w:val="22"/>
        </w:rPr>
        <w:t>Duhajský</w:t>
      </w:r>
      <w:proofErr w:type="spellEnd"/>
      <w:r>
        <w:rPr>
          <w:rFonts w:ascii="Book Antiqua" w:hAnsi="Book Antiqua" w:cs="Arial"/>
          <w:sz w:val="22"/>
          <w:szCs w:val="22"/>
        </w:rPr>
        <w:t>, v.r.</w:t>
      </w:r>
    </w:p>
    <w:p w14:paraId="18D2187F" w14:textId="77777777" w:rsidR="000F1D55" w:rsidRPr="00A84F09" w:rsidRDefault="000F1D55" w:rsidP="000F1D55">
      <w:pPr>
        <w:pStyle w:val="Zkladntext"/>
        <w:tabs>
          <w:tab w:val="left" w:pos="709"/>
          <w:tab w:val="left" w:pos="6946"/>
        </w:tabs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         místostarosta</w:t>
      </w:r>
      <w:r>
        <w:rPr>
          <w:rFonts w:ascii="Book Antiqua" w:hAnsi="Book Antiqua" w:cs="Arial"/>
          <w:sz w:val="22"/>
          <w:szCs w:val="22"/>
        </w:rPr>
        <w:tab/>
        <w:t>starosta</w:t>
      </w:r>
    </w:p>
    <w:p w14:paraId="4DCD5ABB" w14:textId="7AB96E4B" w:rsidR="0087640B" w:rsidRDefault="0087640B" w:rsidP="00F1313F">
      <w:pPr>
        <w:spacing w:line="276" w:lineRule="auto"/>
        <w:jc w:val="center"/>
        <w:rPr>
          <w:rFonts w:ascii="Book Antiqua" w:hAnsi="Book Antiqua" w:cs="Arial"/>
          <w:b/>
        </w:rPr>
      </w:pPr>
    </w:p>
    <w:sectPr w:rsidR="0087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FD57" w14:textId="77777777" w:rsidR="002C0702" w:rsidRDefault="002C0702">
      <w:r>
        <w:separator/>
      </w:r>
    </w:p>
  </w:endnote>
  <w:endnote w:type="continuationSeparator" w:id="0">
    <w:p w14:paraId="09FFC918" w14:textId="77777777" w:rsidR="002C0702" w:rsidRDefault="002C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EFBB" w14:textId="77777777" w:rsidR="002C0702" w:rsidRDefault="002C0702">
      <w:r>
        <w:separator/>
      </w:r>
    </w:p>
  </w:footnote>
  <w:footnote w:type="continuationSeparator" w:id="0">
    <w:p w14:paraId="417C94AB" w14:textId="77777777" w:rsidR="002C0702" w:rsidRDefault="002C0702">
      <w:r>
        <w:continuationSeparator/>
      </w:r>
    </w:p>
  </w:footnote>
  <w:footnote w:id="1">
    <w:p w14:paraId="4F02727D" w14:textId="77777777" w:rsidR="000F1D55" w:rsidRPr="00DF28D8" w:rsidRDefault="000F1D55" w:rsidP="000F1D5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EF01A6" w14:textId="77777777" w:rsidR="000F1D55" w:rsidRDefault="000F1D55" w:rsidP="000F1D5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142"/>
    <w:multiLevelType w:val="hybridMultilevel"/>
    <w:tmpl w:val="7F22BF6C"/>
    <w:lvl w:ilvl="0" w:tplc="B47A2B7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9696980">
    <w:abstractNumId w:val="5"/>
  </w:num>
  <w:num w:numId="2" w16cid:durableId="872887088">
    <w:abstractNumId w:val="18"/>
  </w:num>
  <w:num w:numId="3" w16cid:durableId="1177501598">
    <w:abstractNumId w:val="2"/>
  </w:num>
  <w:num w:numId="4" w16cid:durableId="425424836">
    <w:abstractNumId w:val="12"/>
  </w:num>
  <w:num w:numId="5" w16cid:durableId="1049109553">
    <w:abstractNumId w:val="10"/>
  </w:num>
  <w:num w:numId="6" w16cid:durableId="523638110">
    <w:abstractNumId w:val="15"/>
  </w:num>
  <w:num w:numId="7" w16cid:durableId="2111965695">
    <w:abstractNumId w:val="6"/>
  </w:num>
  <w:num w:numId="8" w16cid:durableId="2116632354">
    <w:abstractNumId w:val="1"/>
  </w:num>
  <w:num w:numId="9" w16cid:durableId="1125387967">
    <w:abstractNumId w:val="14"/>
  </w:num>
  <w:num w:numId="10" w16cid:durableId="2139451577">
    <w:abstractNumId w:val="17"/>
  </w:num>
  <w:num w:numId="11" w16cid:durableId="1741367515">
    <w:abstractNumId w:val="11"/>
  </w:num>
  <w:num w:numId="12" w16cid:durableId="1105230139">
    <w:abstractNumId w:val="8"/>
  </w:num>
  <w:num w:numId="13" w16cid:durableId="812453490">
    <w:abstractNumId w:val="3"/>
  </w:num>
  <w:num w:numId="14" w16cid:durableId="1823041246">
    <w:abstractNumId w:val="0"/>
  </w:num>
  <w:num w:numId="15" w16cid:durableId="1751080258">
    <w:abstractNumId w:val="4"/>
  </w:num>
  <w:num w:numId="16" w16cid:durableId="97453444">
    <w:abstractNumId w:val="9"/>
  </w:num>
  <w:num w:numId="17" w16cid:durableId="1542546303">
    <w:abstractNumId w:val="7"/>
  </w:num>
  <w:num w:numId="18" w16cid:durableId="304357279">
    <w:abstractNumId w:val="16"/>
  </w:num>
  <w:num w:numId="19" w16cid:durableId="1308558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F4F"/>
    <w:rsid w:val="000572ED"/>
    <w:rsid w:val="000F1D55"/>
    <w:rsid w:val="00125311"/>
    <w:rsid w:val="001665EC"/>
    <w:rsid w:val="001745B5"/>
    <w:rsid w:val="00205531"/>
    <w:rsid w:val="0021663F"/>
    <w:rsid w:val="0024722A"/>
    <w:rsid w:val="002749DE"/>
    <w:rsid w:val="002C0702"/>
    <w:rsid w:val="00326490"/>
    <w:rsid w:val="00401DE1"/>
    <w:rsid w:val="00406899"/>
    <w:rsid w:val="005422C3"/>
    <w:rsid w:val="005754C8"/>
    <w:rsid w:val="005F66CE"/>
    <w:rsid w:val="00602848"/>
    <w:rsid w:val="00641107"/>
    <w:rsid w:val="006B63FA"/>
    <w:rsid w:val="00793CC9"/>
    <w:rsid w:val="007E1DB2"/>
    <w:rsid w:val="007E4F8F"/>
    <w:rsid w:val="00801F25"/>
    <w:rsid w:val="0087640B"/>
    <w:rsid w:val="00877D4A"/>
    <w:rsid w:val="00881A40"/>
    <w:rsid w:val="00B4755B"/>
    <w:rsid w:val="00B92F41"/>
    <w:rsid w:val="00BB6D69"/>
    <w:rsid w:val="00BE1BD8"/>
    <w:rsid w:val="00BE1FAE"/>
    <w:rsid w:val="00BF0622"/>
    <w:rsid w:val="00C012D3"/>
    <w:rsid w:val="00C752D9"/>
    <w:rsid w:val="00C9323C"/>
    <w:rsid w:val="00C93C8E"/>
    <w:rsid w:val="00C958C3"/>
    <w:rsid w:val="00D00E7B"/>
    <w:rsid w:val="00D15A9C"/>
    <w:rsid w:val="00F1313F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9F56"/>
  <w15:docId w15:val="{365A9C15-AE80-4F75-9204-4D49DC3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F1D55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0F1D55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F1D55"/>
    <w:rPr>
      <w:bCs/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1D55"/>
    <w:rPr>
      <w:noProof/>
    </w:rPr>
  </w:style>
  <w:style w:type="paragraph" w:styleId="Odstavecseseznamem">
    <w:name w:val="List Paragraph"/>
    <w:basedOn w:val="Normln"/>
    <w:uiPriority w:val="99"/>
    <w:qFormat/>
    <w:rsid w:val="000F1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F1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F1D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pavl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jaja.pragerova@outlook.cz</cp:lastModifiedBy>
  <cp:revision>2</cp:revision>
  <cp:lastPrinted>2007-03-05T10:30:00Z</cp:lastPrinted>
  <dcterms:created xsi:type="dcterms:W3CDTF">2023-11-21T15:44:00Z</dcterms:created>
  <dcterms:modified xsi:type="dcterms:W3CDTF">2023-11-21T15:44:00Z</dcterms:modified>
</cp:coreProperties>
</file>