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005" w:rsidRDefault="00FC0005" w:rsidP="00FC0005"/>
    <w:p w:rsidR="00FC0005" w:rsidRDefault="00FC0005" w:rsidP="00FC0005"/>
    <w:p w:rsidR="00FC0005" w:rsidRDefault="00FC0005" w:rsidP="00FC0005"/>
    <w:p w:rsidR="00FC0005" w:rsidRDefault="00FA6121" w:rsidP="00FA6121">
      <w:pPr>
        <w:jc w:val="center"/>
      </w:pPr>
      <w:r>
        <w:rPr>
          <w:noProof/>
        </w:rPr>
        <w:drawing>
          <wp:inline distT="0" distB="0" distL="0" distR="0">
            <wp:extent cx="1522800" cy="2160000"/>
            <wp:effectExtent l="0" t="0" r="0" b="0"/>
            <wp:docPr id="48996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05" w:rsidRPr="00FC0005" w:rsidRDefault="00FC0005" w:rsidP="00FC0005"/>
    <w:p w:rsidR="00FC0005" w:rsidRPr="00FC0005" w:rsidRDefault="00FC0005" w:rsidP="00FC0005"/>
    <w:p w:rsidR="00FC0005" w:rsidRPr="00FC0005" w:rsidRDefault="00FC0005" w:rsidP="00FC0005"/>
    <w:p w:rsidR="00FC0005" w:rsidRPr="00FC0005" w:rsidRDefault="00FC0005" w:rsidP="00FC0005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Nařízení města Benešov nad Ploučnicí</w:t>
      </w:r>
    </w:p>
    <w:p w:rsidR="00FC0005" w:rsidRPr="00FC0005" w:rsidRDefault="00FC0005" w:rsidP="00FC0005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č. 1/2025,</w:t>
      </w:r>
    </w:p>
    <w:p w:rsidR="00FC0005" w:rsidRPr="00FC0005" w:rsidRDefault="00FC0005" w:rsidP="00FC0005">
      <w:pPr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 xml:space="preserve">kterým </w:t>
      </w:r>
      <w:bookmarkStart w:id="0" w:name="_Hlk206426667"/>
      <w:r w:rsidRPr="00FC0005">
        <w:rPr>
          <w:rFonts w:ascii="Arial" w:hAnsi="Arial" w:cs="Arial"/>
          <w:b/>
        </w:rPr>
        <w:t>se vymezuje oblast města, ve které lze místní komunikace nebo jejich určené úseky užít ke stání silničního motorového vozidla za sjednanou cenu</w:t>
      </w:r>
      <w:bookmarkEnd w:id="0"/>
      <w:r w:rsidRPr="00FC0005">
        <w:rPr>
          <w:rFonts w:ascii="Arial" w:hAnsi="Arial" w:cs="Arial"/>
          <w:b/>
        </w:rPr>
        <w:t>.</w:t>
      </w:r>
    </w:p>
    <w:p w:rsidR="00FC0005" w:rsidRPr="00FC0005" w:rsidRDefault="00FC0005" w:rsidP="00FC0005">
      <w:pPr>
        <w:jc w:val="both"/>
        <w:rPr>
          <w:rFonts w:ascii="Arial" w:hAnsi="Arial" w:cs="Arial"/>
        </w:rPr>
      </w:pPr>
      <w:r w:rsidRPr="00FC0005">
        <w:br w:type="page"/>
      </w:r>
      <w:r w:rsidRPr="00FC0005">
        <w:rPr>
          <w:rFonts w:ascii="Arial" w:hAnsi="Arial" w:cs="Arial"/>
        </w:rPr>
        <w:lastRenderedPageBreak/>
        <w:t xml:space="preserve">Rada města Benešov nad Ploučnicí na </w:t>
      </w:r>
      <w:r w:rsidR="00FA6121">
        <w:rPr>
          <w:rFonts w:ascii="Arial" w:hAnsi="Arial" w:cs="Arial"/>
        </w:rPr>
        <w:t>jednání</w:t>
      </w:r>
      <w:r w:rsidRPr="00FC0005">
        <w:rPr>
          <w:rFonts w:ascii="Arial" w:hAnsi="Arial" w:cs="Arial"/>
        </w:rPr>
        <w:t xml:space="preserve"> č. 13 dne 2.9.2025</w:t>
      </w:r>
      <w:r w:rsidR="00FA6121">
        <w:rPr>
          <w:rFonts w:ascii="Arial" w:hAnsi="Arial" w:cs="Arial"/>
        </w:rPr>
        <w:t>,</w:t>
      </w:r>
      <w:r w:rsidRPr="00FC0005">
        <w:rPr>
          <w:rFonts w:ascii="Arial" w:hAnsi="Arial" w:cs="Arial"/>
        </w:rPr>
        <w:t xml:space="preserve"> usnesením č. </w:t>
      </w:r>
      <w:r w:rsidR="00714154" w:rsidRPr="00714154">
        <w:rPr>
          <w:rFonts w:ascii="Arial" w:hAnsi="Arial" w:cs="Arial"/>
        </w:rPr>
        <w:t>297/25</w:t>
      </w:r>
      <w:r w:rsidRPr="00FC0005">
        <w:rPr>
          <w:rFonts w:ascii="Arial" w:hAnsi="Arial" w:cs="Arial"/>
        </w:rPr>
        <w:t xml:space="preserve"> vydala na základě </w:t>
      </w:r>
      <w:proofErr w:type="spellStart"/>
      <w:r w:rsidRPr="00FC0005">
        <w:rPr>
          <w:rFonts w:ascii="Arial" w:hAnsi="Arial" w:cs="Arial"/>
        </w:rPr>
        <w:t>ust</w:t>
      </w:r>
      <w:proofErr w:type="spellEnd"/>
      <w:r w:rsidRPr="00FC0005">
        <w:rPr>
          <w:rFonts w:ascii="Arial" w:hAnsi="Arial" w:cs="Arial"/>
        </w:rPr>
        <w:t xml:space="preserve">. § 23 odst. 1 písm. a) zákona č. 13/1997 Sb., o pozemních komunikacích, ve znění pozdějších předpisů v souladu s § 11 odst. 1 a) a § 102 odst. 2 písm. d) zákona č. 128/2000 Sb., o obcích (obecní zřízení), ve znění pozdějších předpisů, toto nařízení: </w:t>
      </w:r>
    </w:p>
    <w:p w:rsidR="00FC0005" w:rsidRPr="00FC0005" w:rsidRDefault="00FC0005" w:rsidP="00FC0005">
      <w:pPr>
        <w:jc w:val="both"/>
        <w:rPr>
          <w:rFonts w:ascii="Arial" w:hAnsi="Arial" w:cs="Arial"/>
        </w:rPr>
      </w:pPr>
    </w:p>
    <w:p w:rsidR="00FC0005" w:rsidRPr="00FC0005" w:rsidRDefault="00FC0005" w:rsidP="00FC0005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1</w:t>
      </w:r>
    </w:p>
    <w:p w:rsidR="00FC0005" w:rsidRPr="00FC0005" w:rsidRDefault="00FC0005" w:rsidP="00FC0005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Vymezení oblasti města</w:t>
      </w:r>
    </w:p>
    <w:p w:rsidR="00FC0005" w:rsidRPr="00FC0005" w:rsidRDefault="00FC0005" w:rsidP="00FC0005"/>
    <w:p w:rsidR="00FC0005" w:rsidRPr="00FC0005" w:rsidRDefault="00FC0005" w:rsidP="00FC000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>Ke stání silničního motorového vozidla na dobu časově omezenou, nejvýše však na dobu 24 hodin, za cenu sjednanou v souladu s cenovými předpisy</w:t>
      </w:r>
      <w:r w:rsidRPr="00FC0005">
        <w:rPr>
          <w:rFonts w:ascii="Arial" w:hAnsi="Arial" w:cs="Arial"/>
          <w:vertAlign w:val="superscript"/>
        </w:rPr>
        <w:t>1</w:t>
      </w:r>
      <w:r w:rsidRPr="00FC0005">
        <w:rPr>
          <w:rFonts w:ascii="Arial" w:hAnsi="Arial" w:cs="Arial"/>
        </w:rPr>
        <w:t xml:space="preserve"> je ve městě </w:t>
      </w:r>
      <w:r w:rsidR="009671A5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 označen příslušnou dopravní značkou podle zvláštního právního předpisu</w:t>
      </w:r>
      <w:r w:rsidRPr="00FC0005">
        <w:rPr>
          <w:rFonts w:ascii="Arial" w:hAnsi="Arial" w:cs="Arial"/>
          <w:vertAlign w:val="superscript"/>
        </w:rPr>
        <w:t xml:space="preserve">2 </w:t>
      </w:r>
      <w:r w:rsidRPr="00FC0005">
        <w:rPr>
          <w:rFonts w:ascii="Arial" w:hAnsi="Arial" w:cs="Arial"/>
        </w:rPr>
        <w:t>tento úsek místních komunikací:</w:t>
      </w:r>
    </w:p>
    <w:p w:rsidR="00FC0005" w:rsidRPr="00FC0005" w:rsidRDefault="00FC0005" w:rsidP="00FC0005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>Náměstí Míru.</w:t>
      </w:r>
    </w:p>
    <w:p w:rsidR="00FC0005" w:rsidRPr="00FC0005" w:rsidRDefault="00FC0005" w:rsidP="00FC000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Provozní doba placeného parkoviště: </w:t>
      </w:r>
      <w:proofErr w:type="gramStart"/>
      <w:r w:rsidRPr="00FC0005">
        <w:rPr>
          <w:rFonts w:ascii="Arial" w:hAnsi="Arial" w:cs="Arial"/>
        </w:rPr>
        <w:t>pondělí – pátek</w:t>
      </w:r>
      <w:proofErr w:type="gramEnd"/>
      <w:r w:rsidRPr="00FC0005">
        <w:rPr>
          <w:rFonts w:ascii="Arial" w:hAnsi="Arial" w:cs="Arial"/>
        </w:rPr>
        <w:t>: od 8</w:t>
      </w:r>
      <w:r w:rsidR="00D63CDD">
        <w:rPr>
          <w:rFonts w:ascii="Arial" w:hAnsi="Arial" w:cs="Arial"/>
        </w:rPr>
        <w:t>:</w:t>
      </w:r>
      <w:r w:rsidRPr="00FC0005">
        <w:rPr>
          <w:rFonts w:ascii="Arial" w:hAnsi="Arial" w:cs="Arial"/>
        </w:rPr>
        <w:t>00 do 1</w:t>
      </w:r>
      <w:r w:rsidR="00D63CDD">
        <w:rPr>
          <w:rFonts w:ascii="Arial" w:hAnsi="Arial" w:cs="Arial"/>
        </w:rPr>
        <w:t>8:</w:t>
      </w:r>
      <w:r w:rsidRPr="00FC0005">
        <w:rPr>
          <w:rFonts w:ascii="Arial" w:hAnsi="Arial" w:cs="Arial"/>
        </w:rPr>
        <w:t>00 hod. (s výjimkou státních a ostatních svátků).</w:t>
      </w:r>
    </w:p>
    <w:p w:rsidR="00FC0005" w:rsidRPr="00FC0005" w:rsidRDefault="00FC0005" w:rsidP="00FC0005"/>
    <w:p w:rsidR="00FC0005" w:rsidRPr="00FC0005" w:rsidRDefault="00FC0005" w:rsidP="00FC0005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2</w:t>
      </w:r>
    </w:p>
    <w:p w:rsidR="00FC0005" w:rsidRPr="00FC0005" w:rsidRDefault="00FC0005" w:rsidP="00FC0005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Placení sjednané ceny</w:t>
      </w:r>
    </w:p>
    <w:p w:rsidR="00FC0005" w:rsidRPr="00FC0005" w:rsidRDefault="00FC0005" w:rsidP="00FC0005"/>
    <w:p w:rsidR="00FC0005" w:rsidRPr="00FC0005" w:rsidRDefault="00FC0005" w:rsidP="00FC0005">
      <w:pPr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C0005">
        <w:rPr>
          <w:rFonts w:ascii="Arial" w:hAnsi="Arial" w:cs="Arial"/>
        </w:rPr>
        <w:t>Sjednaná cena se platí prostřednictvím:</w:t>
      </w:r>
    </w:p>
    <w:p w:rsidR="00FC0005" w:rsidRPr="00FC0005" w:rsidRDefault="00FC0005" w:rsidP="00FC0005">
      <w:pPr>
        <w:numPr>
          <w:ilvl w:val="0"/>
          <w:numId w:val="4"/>
        </w:numPr>
        <w:ind w:left="426" w:hanging="142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parkovacích automatů, </w:t>
      </w:r>
    </w:p>
    <w:p w:rsidR="00FC0005" w:rsidRPr="00FC0005" w:rsidRDefault="00FC0005" w:rsidP="00FC0005">
      <w:pPr>
        <w:numPr>
          <w:ilvl w:val="0"/>
          <w:numId w:val="4"/>
        </w:numPr>
        <w:ind w:left="709" w:hanging="425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mobilních platebních aplikací: </w:t>
      </w:r>
      <w:bookmarkStart w:id="1" w:name="_Hlk67045955"/>
      <w:r w:rsidRPr="00FC0005">
        <w:rPr>
          <w:rFonts w:ascii="Arial" w:hAnsi="Arial" w:cs="Arial"/>
        </w:rPr>
        <w:t>„Mobilní peněženka SEJF“, aplikace „</w:t>
      </w:r>
      <w:proofErr w:type="spellStart"/>
      <w:r w:rsidRPr="00FC0005">
        <w:rPr>
          <w:rFonts w:ascii="Arial" w:hAnsi="Arial" w:cs="Arial"/>
        </w:rPr>
        <w:t>ParkSimply</w:t>
      </w:r>
      <w:proofErr w:type="spellEnd"/>
      <w:r w:rsidRPr="00FC0005">
        <w:rPr>
          <w:rFonts w:ascii="Arial" w:hAnsi="Arial" w:cs="Arial"/>
        </w:rPr>
        <w:t>“</w:t>
      </w:r>
      <w:r w:rsidRPr="00FA6121">
        <w:rPr>
          <w:rFonts w:ascii="Arial" w:hAnsi="Arial" w:cs="Arial"/>
        </w:rPr>
        <w:t xml:space="preserve">, </w:t>
      </w:r>
      <w:r w:rsidRPr="00FC0005">
        <w:rPr>
          <w:rFonts w:ascii="Arial" w:hAnsi="Arial" w:cs="Arial"/>
        </w:rPr>
        <w:t>„</w:t>
      </w:r>
      <w:proofErr w:type="spellStart"/>
      <w:r w:rsidRPr="00FC0005">
        <w:rPr>
          <w:rFonts w:ascii="Arial" w:hAnsi="Arial" w:cs="Arial"/>
        </w:rPr>
        <w:t>DoKapsy</w:t>
      </w:r>
      <w:proofErr w:type="spellEnd"/>
      <w:r w:rsidRPr="00FC0005">
        <w:rPr>
          <w:rFonts w:ascii="Arial" w:hAnsi="Arial" w:cs="Arial"/>
        </w:rPr>
        <w:t>“</w:t>
      </w:r>
      <w:bookmarkEnd w:id="1"/>
      <w:r w:rsidRPr="00FC0005">
        <w:rPr>
          <w:rFonts w:ascii="Arial" w:hAnsi="Arial" w:cs="Arial"/>
        </w:rPr>
        <w:t xml:space="preserve">, </w:t>
      </w:r>
      <w:proofErr w:type="spellStart"/>
      <w:r w:rsidR="00FA6121" w:rsidRPr="00FA6121">
        <w:rPr>
          <w:rFonts w:ascii="Arial" w:hAnsi="Arial" w:cs="Arial"/>
        </w:rPr>
        <w:t>Axigon</w:t>
      </w:r>
      <w:proofErr w:type="spellEnd"/>
      <w:r w:rsidR="00FA6121" w:rsidRPr="00FA6121">
        <w:rPr>
          <w:rFonts w:ascii="Arial" w:hAnsi="Arial" w:cs="Arial"/>
        </w:rPr>
        <w:t>, m-</w:t>
      </w:r>
      <w:proofErr w:type="spellStart"/>
      <w:r w:rsidR="00FA6121" w:rsidRPr="00FA6121">
        <w:rPr>
          <w:rFonts w:ascii="Arial" w:hAnsi="Arial" w:cs="Arial"/>
        </w:rPr>
        <w:t>Pay</w:t>
      </w:r>
      <w:proofErr w:type="spellEnd"/>
      <w:r w:rsidR="00FA6121" w:rsidRPr="00FA6121">
        <w:rPr>
          <w:rFonts w:ascii="Arial" w:hAnsi="Arial" w:cs="Arial"/>
        </w:rPr>
        <w:t xml:space="preserve">, </w:t>
      </w:r>
      <w:r w:rsidRPr="00FC0005">
        <w:rPr>
          <w:rFonts w:ascii="Arial" w:hAnsi="Arial" w:cs="Arial"/>
        </w:rPr>
        <w:t>formou prémiové SMS</w:t>
      </w:r>
    </w:p>
    <w:p w:rsidR="00FC0005" w:rsidRPr="00FC0005" w:rsidRDefault="00FC0005" w:rsidP="00FA6121">
      <w:pPr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Výše ceny je stanovena ceníkem schváleným Radou města </w:t>
      </w:r>
      <w:r w:rsidR="00FA6121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 na </w:t>
      </w:r>
      <w:r w:rsidR="00FA6121">
        <w:rPr>
          <w:rFonts w:ascii="Arial" w:hAnsi="Arial" w:cs="Arial"/>
        </w:rPr>
        <w:t>jednání</w:t>
      </w:r>
      <w:r w:rsidRPr="00FC0005">
        <w:rPr>
          <w:rFonts w:ascii="Arial" w:hAnsi="Arial" w:cs="Arial"/>
        </w:rPr>
        <w:t xml:space="preserve"> č</w:t>
      </w:r>
      <w:r w:rsidR="00FA6121">
        <w:rPr>
          <w:rFonts w:ascii="Arial" w:hAnsi="Arial" w:cs="Arial"/>
        </w:rPr>
        <w:t xml:space="preserve"> 13</w:t>
      </w:r>
      <w:r w:rsidRPr="00FC0005">
        <w:rPr>
          <w:rFonts w:ascii="Arial" w:hAnsi="Arial" w:cs="Arial"/>
        </w:rPr>
        <w:t xml:space="preserve"> dne</w:t>
      </w:r>
      <w:r w:rsidR="00FA6121">
        <w:rPr>
          <w:rFonts w:ascii="Arial" w:hAnsi="Arial" w:cs="Arial"/>
        </w:rPr>
        <w:t xml:space="preserve"> 2.9.2025,</w:t>
      </w:r>
      <w:r w:rsidRPr="00FC0005">
        <w:rPr>
          <w:rFonts w:ascii="Arial" w:hAnsi="Arial" w:cs="Arial"/>
        </w:rPr>
        <w:t xml:space="preserve"> usnesením č. </w:t>
      </w:r>
      <w:r w:rsidR="00714154">
        <w:rPr>
          <w:rFonts w:ascii="Arial" w:hAnsi="Arial" w:cs="Arial"/>
        </w:rPr>
        <w:t>298/25.</w:t>
      </w:r>
    </w:p>
    <w:p w:rsidR="00FC0005" w:rsidRPr="00FC0005" w:rsidRDefault="00FC0005" w:rsidP="00FC0005"/>
    <w:p w:rsidR="00FC0005" w:rsidRPr="00FC0005" w:rsidRDefault="00FC0005" w:rsidP="00FA6121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3</w:t>
      </w:r>
    </w:p>
    <w:p w:rsidR="00FC0005" w:rsidRPr="00FC0005" w:rsidRDefault="00FC0005" w:rsidP="00FA6121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Prokázání zaplacení sjednané ceny</w:t>
      </w:r>
    </w:p>
    <w:p w:rsidR="00FC0005" w:rsidRPr="00FC0005" w:rsidRDefault="00FC0005" w:rsidP="00FC0005"/>
    <w:p w:rsidR="00FC0005" w:rsidRPr="00FC0005" w:rsidRDefault="00FC0005" w:rsidP="00FC0005">
      <w:pPr>
        <w:rPr>
          <w:rFonts w:ascii="Arial" w:hAnsi="Arial" w:cs="Arial"/>
        </w:rPr>
      </w:pPr>
      <w:r w:rsidRPr="00FC0005">
        <w:rPr>
          <w:rFonts w:ascii="Arial" w:hAnsi="Arial" w:cs="Arial"/>
        </w:rPr>
        <w:t>Kontrola úhrady ceny za parkování se provádí kontrolní aplikací na základě RZ vozidla.</w:t>
      </w:r>
      <w:r w:rsidR="00FA6121" w:rsidRPr="00FA6121">
        <w:rPr>
          <w:rFonts w:ascii="Arial" w:hAnsi="Arial" w:cs="Arial"/>
        </w:rPr>
        <w:t xml:space="preserve"> Kontrolu úhrady ceny provádí městská policie.</w:t>
      </w:r>
    </w:p>
    <w:p w:rsidR="00FC0005" w:rsidRPr="00FC0005" w:rsidRDefault="00FC0005" w:rsidP="00FC0005">
      <w:r w:rsidRPr="00FC0005">
        <w:t xml:space="preserve"> </w:t>
      </w:r>
    </w:p>
    <w:p w:rsidR="00FC0005" w:rsidRPr="00FC0005" w:rsidRDefault="00FC0005" w:rsidP="00FA6121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4</w:t>
      </w:r>
    </w:p>
    <w:p w:rsidR="00FC0005" w:rsidRPr="00FC0005" w:rsidRDefault="00FC0005" w:rsidP="00FA6121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Závěrečná ustanovení</w:t>
      </w:r>
    </w:p>
    <w:p w:rsidR="00FC0005" w:rsidRPr="00FC0005" w:rsidRDefault="00FC0005" w:rsidP="00FC0005"/>
    <w:p w:rsidR="00FC0005" w:rsidRPr="00FC0005" w:rsidRDefault="00FC0005" w:rsidP="00FA612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Provozovatelem placeného parkování je město </w:t>
      </w:r>
      <w:r w:rsidR="00FA6121" w:rsidRPr="00FA6121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. Provozní řád je umístěn na </w:t>
      </w:r>
      <w:hyperlink r:id="rId9" w:history="1">
        <w:r w:rsidR="00714154" w:rsidRPr="00714154">
          <w:rPr>
            <w:rStyle w:val="Hypertextovodkaz"/>
            <w:rFonts w:ascii="Arial" w:hAnsi="Arial" w:cs="Arial"/>
          </w:rPr>
          <w:t>https://www.benesovnpl.cz/obcan/placene-parkovani/</w:t>
        </w:r>
      </w:hyperlink>
      <w:r w:rsidR="00714154" w:rsidRPr="00714154">
        <w:rPr>
          <w:rFonts w:ascii="Arial" w:hAnsi="Arial" w:cs="Arial"/>
        </w:rPr>
        <w:t xml:space="preserve"> </w:t>
      </w:r>
      <w:r w:rsidRPr="00714154">
        <w:rPr>
          <w:rFonts w:ascii="Arial" w:hAnsi="Arial" w:cs="Arial"/>
        </w:rPr>
        <w:t>.</w:t>
      </w:r>
    </w:p>
    <w:p w:rsidR="00FC0005" w:rsidRPr="00FC0005" w:rsidRDefault="00FC0005" w:rsidP="00FA612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Provozovatelem a správcem parkovacích automatů je společnost Parking Pro s. r. o., IČO: </w:t>
      </w:r>
      <w:r w:rsidRPr="00FC0005">
        <w:rPr>
          <w:rFonts w:ascii="Arial" w:hAnsi="Arial" w:cs="Arial"/>
          <w:bCs/>
        </w:rPr>
        <w:t>04979591</w:t>
      </w:r>
      <w:r w:rsidRPr="00FC0005">
        <w:rPr>
          <w:rFonts w:ascii="Arial" w:hAnsi="Arial" w:cs="Arial"/>
        </w:rPr>
        <w:t xml:space="preserve">, se sídlem Postřižínská 20, 250 70 Odolena Voda.  </w:t>
      </w:r>
    </w:p>
    <w:p w:rsidR="00FA6121" w:rsidRDefault="00FC0005" w:rsidP="00FA612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Dohled nad dodržováním tohoto nařízení provádí město </w:t>
      </w:r>
      <w:r w:rsidR="00FA6121" w:rsidRPr="00FA6121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 prostřednictvím městské policie.</w:t>
      </w:r>
    </w:p>
    <w:p w:rsidR="00FC0005" w:rsidRPr="00FC0005" w:rsidRDefault="00FC0005" w:rsidP="00FC000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>Porušení tohoto nařízení lze postihovat podle zvláštních předpisů</w:t>
      </w:r>
      <w:proofErr w:type="gramStart"/>
      <w:r w:rsidRPr="00FC0005">
        <w:rPr>
          <w:rFonts w:ascii="Arial" w:hAnsi="Arial" w:cs="Arial"/>
          <w:vertAlign w:val="superscript"/>
        </w:rPr>
        <w:t xml:space="preserve">3 </w:t>
      </w:r>
      <w:r w:rsidRPr="00FC0005">
        <w:rPr>
          <w:rFonts w:ascii="Arial" w:hAnsi="Arial" w:cs="Arial"/>
        </w:rPr>
        <w:t>.</w:t>
      </w:r>
      <w:proofErr w:type="gramEnd"/>
    </w:p>
    <w:p w:rsidR="00FC0005" w:rsidRPr="00FC0005" w:rsidRDefault="00FC0005" w:rsidP="00FC0005">
      <w:pPr>
        <w:rPr>
          <w:b/>
        </w:rPr>
      </w:pPr>
    </w:p>
    <w:p w:rsidR="00FC0005" w:rsidRPr="00FC0005" w:rsidRDefault="00FC0005" w:rsidP="00FA6121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5</w:t>
      </w:r>
    </w:p>
    <w:p w:rsidR="00FC0005" w:rsidRPr="00FC0005" w:rsidRDefault="00FC0005" w:rsidP="00FA6121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Účinnost</w:t>
      </w:r>
    </w:p>
    <w:p w:rsidR="00FC0005" w:rsidRPr="00FC0005" w:rsidRDefault="00FC0005" w:rsidP="00FC0005">
      <w:pPr>
        <w:rPr>
          <w:b/>
          <w:u w:val="single"/>
        </w:rPr>
      </w:pPr>
    </w:p>
    <w:p w:rsidR="00FC0005" w:rsidRPr="00FC0005" w:rsidRDefault="00FC0005" w:rsidP="00FC0005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Toto nařízení města </w:t>
      </w:r>
      <w:r w:rsidR="00FA6121" w:rsidRPr="00FA6121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 nabývá účinnosti dne </w:t>
      </w:r>
      <w:r w:rsidR="00FA6121" w:rsidRPr="00FA6121">
        <w:rPr>
          <w:rFonts w:ascii="Arial" w:hAnsi="Arial" w:cs="Arial"/>
        </w:rPr>
        <w:t>1.10.2025</w:t>
      </w:r>
      <w:r w:rsidRPr="00FC0005">
        <w:rPr>
          <w:rFonts w:ascii="Arial" w:hAnsi="Arial" w:cs="Arial"/>
        </w:rPr>
        <w:t>.</w:t>
      </w:r>
    </w:p>
    <w:p w:rsidR="00FC0005" w:rsidRPr="00FC0005" w:rsidRDefault="00FC0005" w:rsidP="00FC0005"/>
    <w:p w:rsidR="00FC0005" w:rsidRPr="00FC0005" w:rsidRDefault="00FC0005" w:rsidP="00FC0005"/>
    <w:p w:rsidR="00FC0005" w:rsidRPr="00FC0005" w:rsidRDefault="00FC0005" w:rsidP="00FC0005"/>
    <w:p w:rsidR="00FC0005" w:rsidRPr="00FC0005" w:rsidRDefault="00FC0005" w:rsidP="00FC0005"/>
    <w:p w:rsidR="00FC0005" w:rsidRPr="00FC0005" w:rsidRDefault="00FC0005" w:rsidP="00FC0005"/>
    <w:p w:rsidR="00FC0005" w:rsidRPr="00FC0005" w:rsidRDefault="00FC0005" w:rsidP="00FC0005">
      <w:pPr>
        <w:rPr>
          <w:rFonts w:ascii="Arial" w:hAnsi="Arial" w:cs="Arial"/>
        </w:rPr>
      </w:pPr>
    </w:p>
    <w:p w:rsidR="00FC0005" w:rsidRPr="00FC0005" w:rsidRDefault="00FC0005" w:rsidP="00FC0005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              _________________                                       __________________</w:t>
      </w:r>
    </w:p>
    <w:p w:rsidR="00FC0005" w:rsidRPr="00FC0005" w:rsidRDefault="00FC0005" w:rsidP="00FC0005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                    </w:t>
      </w:r>
      <w:r w:rsidR="00FA6121" w:rsidRPr="00FA6121">
        <w:rPr>
          <w:rFonts w:ascii="Arial" w:hAnsi="Arial" w:cs="Arial"/>
        </w:rPr>
        <w:t>Petr Jansa</w:t>
      </w:r>
      <w:r w:rsidRPr="00FC0005">
        <w:rPr>
          <w:rFonts w:ascii="Arial" w:hAnsi="Arial" w:cs="Arial"/>
        </w:rPr>
        <w:t xml:space="preserve">                                                  </w:t>
      </w:r>
      <w:r w:rsidR="00FA6121" w:rsidRPr="00FA6121">
        <w:rPr>
          <w:rFonts w:ascii="Arial" w:hAnsi="Arial" w:cs="Arial"/>
        </w:rPr>
        <w:t xml:space="preserve">  Bc. Andrea Kulíková</w:t>
      </w:r>
      <w:r w:rsidRPr="00FC0005">
        <w:rPr>
          <w:rFonts w:ascii="Arial" w:hAnsi="Arial" w:cs="Arial"/>
        </w:rPr>
        <w:tab/>
      </w:r>
      <w:r w:rsidRPr="00FC0005">
        <w:rPr>
          <w:rFonts w:ascii="Arial" w:hAnsi="Arial" w:cs="Arial"/>
        </w:rPr>
        <w:tab/>
      </w:r>
    </w:p>
    <w:p w:rsidR="00FC0005" w:rsidRPr="00FC0005" w:rsidRDefault="00FC0005" w:rsidP="00FC0005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                   starosta města                                              místostarost</w:t>
      </w:r>
      <w:r w:rsidR="0097130D">
        <w:rPr>
          <w:rFonts w:ascii="Arial" w:hAnsi="Arial" w:cs="Arial"/>
        </w:rPr>
        <w:t>k</w:t>
      </w:r>
      <w:r w:rsidRPr="00FC0005">
        <w:rPr>
          <w:rFonts w:ascii="Arial" w:hAnsi="Arial" w:cs="Arial"/>
        </w:rPr>
        <w:t xml:space="preserve">a města </w:t>
      </w:r>
    </w:p>
    <w:p w:rsidR="00FC0005" w:rsidRPr="00FC0005" w:rsidRDefault="00FC0005" w:rsidP="00FC0005"/>
    <w:p w:rsidR="00FC0005" w:rsidRPr="00FC0005" w:rsidRDefault="00FC0005" w:rsidP="00FC0005"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  <w:t>___________________________________________________________________________</w:t>
      </w:r>
    </w:p>
    <w:p w:rsidR="00FC0005" w:rsidRPr="0097130D" w:rsidRDefault="00FC0005" w:rsidP="0097130D">
      <w:pPr>
        <w:jc w:val="both"/>
        <w:rPr>
          <w:rFonts w:ascii="Arial" w:hAnsi="Arial" w:cs="Arial"/>
          <w:sz w:val="18"/>
          <w:szCs w:val="18"/>
        </w:rPr>
      </w:pPr>
      <w:r w:rsidRPr="00FC0005">
        <w:rPr>
          <w:vertAlign w:val="superscript"/>
        </w:rPr>
        <w:t xml:space="preserve">1) </w:t>
      </w:r>
      <w:r w:rsidRPr="0097130D">
        <w:rPr>
          <w:rFonts w:ascii="Arial" w:hAnsi="Arial" w:cs="Arial"/>
          <w:sz w:val="18"/>
          <w:szCs w:val="18"/>
        </w:rPr>
        <w:t>Zákon č. 526/1990 Sb., o cenách, ve znění pozdějších předpisů.</w:t>
      </w:r>
    </w:p>
    <w:p w:rsidR="00FC0005" w:rsidRPr="0097130D" w:rsidRDefault="00FC0005" w:rsidP="0097130D">
      <w:pPr>
        <w:jc w:val="both"/>
        <w:rPr>
          <w:rFonts w:ascii="Arial" w:hAnsi="Arial" w:cs="Arial"/>
          <w:sz w:val="18"/>
          <w:szCs w:val="18"/>
        </w:rPr>
      </w:pPr>
      <w:r w:rsidRPr="0097130D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97130D">
        <w:rPr>
          <w:rFonts w:ascii="Arial" w:hAnsi="Arial" w:cs="Arial"/>
          <w:sz w:val="18"/>
          <w:szCs w:val="18"/>
        </w:rPr>
        <w:t>zákon č. 361/2000 Sb., o provozu na pozemních komunikacích a o změnách některých zákonů, ve znění pozdějších předpisů a vyhláškou č. 294/2015 Sb., o provádění pravidel provozu na pozemních komunikacích, ve znění pozdějších předpisů.</w:t>
      </w:r>
    </w:p>
    <w:p w:rsidR="00FC0005" w:rsidRPr="0097130D" w:rsidRDefault="00FC0005" w:rsidP="0097130D">
      <w:pPr>
        <w:jc w:val="both"/>
        <w:rPr>
          <w:rFonts w:ascii="Arial" w:hAnsi="Arial" w:cs="Arial"/>
          <w:sz w:val="18"/>
          <w:szCs w:val="18"/>
        </w:rPr>
      </w:pPr>
      <w:r w:rsidRPr="0097130D">
        <w:rPr>
          <w:rFonts w:ascii="Arial" w:hAnsi="Arial" w:cs="Arial"/>
          <w:sz w:val="18"/>
          <w:szCs w:val="18"/>
          <w:vertAlign w:val="superscript"/>
        </w:rPr>
        <w:t xml:space="preserve">3)  </w:t>
      </w:r>
      <w:r w:rsidRPr="0097130D">
        <w:rPr>
          <w:rFonts w:ascii="Arial" w:hAnsi="Arial" w:cs="Arial"/>
          <w:sz w:val="18"/>
          <w:szCs w:val="18"/>
        </w:rPr>
        <w:t>Např. zákon č. 250/2016 Sb., o odpovědnosti za přestupky a řízení o nich, ve znění pozdějších předpisů a zákon č. 361/2000 Sb., o provozu na pozemních komunikacích a o změnách některých zákonů, ve znění pozdějších předpisů.</w:t>
      </w:r>
    </w:p>
    <w:p w:rsidR="00FC0005" w:rsidRPr="0097130D" w:rsidRDefault="00FC0005" w:rsidP="0097130D">
      <w:pPr>
        <w:jc w:val="both"/>
        <w:rPr>
          <w:rFonts w:ascii="Arial" w:hAnsi="Arial" w:cs="Arial"/>
          <w:sz w:val="18"/>
          <w:szCs w:val="18"/>
        </w:rPr>
      </w:pPr>
    </w:p>
    <w:p w:rsidR="009667E6" w:rsidRDefault="009667E6"/>
    <w:sectPr w:rsidR="009667E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005" w:rsidRDefault="00FC0005" w:rsidP="00FC0005">
      <w:pPr>
        <w:spacing w:after="0" w:line="240" w:lineRule="auto"/>
      </w:pPr>
      <w:r>
        <w:separator/>
      </w:r>
    </w:p>
  </w:endnote>
  <w:endnote w:type="continuationSeparator" w:id="0">
    <w:p w:rsidR="00FC0005" w:rsidRDefault="00FC0005" w:rsidP="00FC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005" w:rsidRDefault="00FC0005" w:rsidP="00FC0005">
      <w:pPr>
        <w:spacing w:after="0" w:line="240" w:lineRule="auto"/>
      </w:pPr>
      <w:r>
        <w:separator/>
      </w:r>
    </w:p>
  </w:footnote>
  <w:footnote w:type="continuationSeparator" w:id="0">
    <w:p w:rsidR="00FC0005" w:rsidRDefault="00FC0005" w:rsidP="00FC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005" w:rsidRPr="008A4733" w:rsidRDefault="00FC0005" w:rsidP="00FC0005">
    <w:pPr>
      <w:pStyle w:val="Zhlav"/>
      <w:tabs>
        <w:tab w:val="clear" w:pos="4536"/>
        <w:tab w:val="clear" w:pos="9072"/>
        <w:tab w:val="left" w:pos="5560"/>
      </w:tabs>
      <w:ind w:left="-142"/>
      <w:rPr>
        <w:b/>
        <w:i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5002CA" wp14:editId="2287B3AF">
          <wp:simplePos x="0" y="0"/>
          <wp:positionH relativeFrom="column">
            <wp:posOffset>-628015</wp:posOffset>
          </wp:positionH>
          <wp:positionV relativeFrom="paragraph">
            <wp:posOffset>-182245</wp:posOffset>
          </wp:positionV>
          <wp:extent cx="412750" cy="700405"/>
          <wp:effectExtent l="0" t="0" r="6350" b="4445"/>
          <wp:wrapTight wrapText="bothSides">
            <wp:wrapPolygon edited="0">
              <wp:start x="0" y="0"/>
              <wp:lineTo x="0" y="21150"/>
              <wp:lineTo x="20935" y="21150"/>
              <wp:lineTo x="2093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Pr="008A4733">
      <w:rPr>
        <w:b/>
        <w:i/>
      </w:rPr>
      <w:t>MĚST</w:t>
    </w:r>
    <w:r>
      <w:rPr>
        <w:b/>
        <w:i/>
      </w:rPr>
      <w:t xml:space="preserve">O </w:t>
    </w:r>
    <w:r w:rsidRPr="008A4733">
      <w:rPr>
        <w:b/>
        <w:i/>
      </w:rPr>
      <w:t xml:space="preserve">BENEŠOV NAD PLOUČNICÍ                                                        </w:t>
    </w:r>
  </w:p>
  <w:p w:rsidR="00FC0005" w:rsidRDefault="00FC0005" w:rsidP="00FC0005">
    <w:pPr>
      <w:pStyle w:val="Zhlav"/>
      <w:tabs>
        <w:tab w:val="clear" w:pos="4536"/>
        <w:tab w:val="clear" w:pos="9072"/>
        <w:tab w:val="left" w:pos="5560"/>
      </w:tabs>
      <w:ind w:left="-142"/>
      <w:rPr>
        <w:i/>
      </w:rPr>
    </w:pPr>
    <w:r>
      <w:t xml:space="preserve">    </w:t>
    </w:r>
    <w:r>
      <w:rPr>
        <w:i/>
      </w:rPr>
      <w:t>RADA MĚSTA</w:t>
    </w:r>
  </w:p>
  <w:p w:rsidR="00FC0005" w:rsidRDefault="00FC0005" w:rsidP="00FC0005">
    <w:pPr>
      <w:pStyle w:val="Zhlav"/>
    </w:pPr>
  </w:p>
  <w:p w:rsidR="00FC0005" w:rsidRDefault="00FC0005" w:rsidP="00FC0005">
    <w:pPr>
      <w:pStyle w:val="Zhlav"/>
      <w:pBdr>
        <w:bottom w:val="single" w:sz="6" w:space="1" w:color="auto"/>
      </w:pBdr>
    </w:pPr>
  </w:p>
  <w:p w:rsidR="00FC0005" w:rsidRDefault="00FC0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B4B"/>
    <w:multiLevelType w:val="hybridMultilevel"/>
    <w:tmpl w:val="A3CC3CC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614EDB"/>
    <w:multiLevelType w:val="hybridMultilevel"/>
    <w:tmpl w:val="1BB09712"/>
    <w:lvl w:ilvl="0" w:tplc="FDDC83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FBE"/>
    <w:multiLevelType w:val="hybridMultilevel"/>
    <w:tmpl w:val="FF004A0E"/>
    <w:lvl w:ilvl="0" w:tplc="9168CD84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00BAA"/>
    <w:multiLevelType w:val="hybridMultilevel"/>
    <w:tmpl w:val="DD4E7BA0"/>
    <w:lvl w:ilvl="0" w:tplc="22800790">
      <w:start w:val="1"/>
      <w:numFmt w:val="decimal"/>
      <w:lvlText w:val="%1."/>
      <w:lvlJc w:val="left"/>
      <w:pPr>
        <w:ind w:left="757" w:hanging="360"/>
      </w:pPr>
    </w:lvl>
    <w:lvl w:ilvl="1" w:tplc="32509D6E">
      <w:start w:val="1"/>
      <w:numFmt w:val="lowerLetter"/>
      <w:lvlText w:val="%2)"/>
      <w:lvlJc w:val="left"/>
      <w:pPr>
        <w:ind w:left="1477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2AD313B"/>
    <w:multiLevelType w:val="hybridMultilevel"/>
    <w:tmpl w:val="A5C88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660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657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185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8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10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5"/>
    <w:rsid w:val="00203536"/>
    <w:rsid w:val="002C038A"/>
    <w:rsid w:val="00355DD3"/>
    <w:rsid w:val="00714154"/>
    <w:rsid w:val="009126B6"/>
    <w:rsid w:val="009667E6"/>
    <w:rsid w:val="009671A5"/>
    <w:rsid w:val="0097130D"/>
    <w:rsid w:val="009E3B34"/>
    <w:rsid w:val="00D63CDD"/>
    <w:rsid w:val="00EB64B4"/>
    <w:rsid w:val="00FA6121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D59B2"/>
  <w15:chartTrackingRefBased/>
  <w15:docId w15:val="{AE24A3B5-67EA-4940-B1CD-1A15D2D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00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00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0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0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0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0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0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0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00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00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00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C00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000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C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0005"/>
  </w:style>
  <w:style w:type="paragraph" w:styleId="Zpat">
    <w:name w:val="footer"/>
    <w:basedOn w:val="Normln"/>
    <w:link w:val="ZpatChar"/>
    <w:uiPriority w:val="99"/>
    <w:unhideWhenUsed/>
    <w:rsid w:val="00FC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nesovnpl.cz/obcan/placene-parkovan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5082-1FEE-4298-AE13-31CD1A14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Strnad</dc:creator>
  <cp:keywords/>
  <dc:description/>
  <cp:lastModifiedBy>Petr Strnad</cp:lastModifiedBy>
  <cp:revision>5</cp:revision>
  <dcterms:created xsi:type="dcterms:W3CDTF">2025-08-18T09:58:00Z</dcterms:created>
  <dcterms:modified xsi:type="dcterms:W3CDTF">2025-10-10T09:40:00Z</dcterms:modified>
</cp:coreProperties>
</file>