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i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Obec Kaly</w:t>
      </w:r>
      <w:r w:rsidDel="00000000" w:rsidR="00000000" w:rsidRPr="00000000">
        <w:rPr>
          <w:rFonts w:ascii="Arial" w:cs="Arial" w:eastAsia="Arial" w:hAnsi="Arial"/>
          <w:i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Zastupitelstvo Obce Kaly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160" w:before="0" w:line="259" w:lineRule="auto"/>
        <w:ind w:left="0" w:right="0" w:firstLine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Obecně závazná vyhláška,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kterou se zrušuje obecně závazná vyhláška č 1/2021, ze dne 29.9.2021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Zastupitelstvo obce Kaly se na svém zasedání dne 13.12.2023 usneslo vydat na základě      § 84 odst. 2 písm. h) zákona č. 128/2000 Sb., o obcích (obecní zřízení), ve znění pozdějších předpisů, tuto obecně závaznou vyhlášku: 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Čl. 1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Zrušovací ustanovení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Obecně závazná vyhláška obce Kaly č. 1/2021, Obecně závazná vyhláška č.1/2021 o stanovení koeficientu pro výpočet daně z nemovitých věcí u zdanitelných staveb a zdanitelných jednotek ze dne 29.9.2021 se zrušuje.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Čl. 2</w:t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Účinnost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obecně závazná vyhláška nabývá účinnosti počátkem patnáctého dne následujícího po dni jejího vyhlášení.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Arial" w:cs="Arial" w:eastAsia="Arial" w:hAnsi="Arial"/>
          <w:sz w:val="22"/>
          <w:szCs w:val="22"/>
        </w:rPr>
        <w:sectPr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……………………………. </w:t>
      </w:r>
    </w:p>
    <w:p w:rsidR="00000000" w:rsidDel="00000000" w:rsidP="00000000" w:rsidRDefault="00000000" w:rsidRPr="00000000" w14:paraId="00000012">
      <w:pPr>
        <w:spacing w:after="0" w:before="0"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Ing. Ondřej Kroutil v.r.  </w:t>
      </w:r>
    </w:p>
    <w:p w:rsidR="00000000" w:rsidDel="00000000" w:rsidP="00000000" w:rsidRDefault="00000000" w:rsidRPr="00000000" w14:paraId="00000013">
      <w:pPr>
        <w:spacing w:after="0" w:before="0"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místostarosta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…………………………….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Ing. Jiří Baksa v.r.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místostarosta                                                                      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………………………….                                                                                                      Bc. Barbora Hlaváčová v.r.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  <w:sectPr>
          <w:type w:val="continuous"/>
          <w:pgSz w:h="16838" w:w="11906" w:orient="portrait"/>
          <w:pgMar w:bottom="1417" w:top="1417" w:left="1417" w:right="1417" w:header="708" w:footer="708"/>
          <w:cols w:equalWidth="0" w:num="2">
            <w:col w:space="720" w:w="4175.999999999999"/>
            <w:col w:space="0" w:w="4175.999999999999"/>
          </w:cols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starostka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</w:t>
      </w:r>
    </w:p>
    <w:sectPr>
      <w:type w:val="continuous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e+3Esa40Ac0maJJci245tYbWUQ==">CgMxLjA4AHIhMUNuLXRRZWVrUnRLZEN1d0tJU3JZdkJQVTNWc1VOQU5z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