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D840" w14:textId="77777777" w:rsidR="00FC3F82" w:rsidRDefault="00612537">
      <w:pPr>
        <w:pStyle w:val="Nzev"/>
        <w:jc w:val="right"/>
      </w:pPr>
      <w:r>
        <w:rPr>
          <w:rFonts w:ascii="Arial" w:eastAsia="Calibri" w:hAnsi="Arial" w:cs="Arial"/>
          <w:sz w:val="24"/>
          <w:szCs w:val="24"/>
        </w:rPr>
        <w:t xml:space="preserve"> </w:t>
      </w:r>
      <w:r>
        <w:rPr>
          <w:rFonts w:ascii="Arial" w:hAnsi="Arial" w:cs="Arial"/>
          <w:sz w:val="24"/>
          <w:szCs w:val="24"/>
        </w:rPr>
        <w:t>03/2025</w:t>
      </w:r>
    </w:p>
    <w:p w14:paraId="2A74E7E4" w14:textId="77777777" w:rsidR="00FC3F82" w:rsidRDefault="00612537">
      <w:pPr>
        <w:pStyle w:val="Nzev"/>
        <w:rPr>
          <w:rFonts w:ascii="Arial" w:hAnsi="Arial" w:cs="Arial"/>
          <w:sz w:val="28"/>
          <w:szCs w:val="28"/>
        </w:rPr>
      </w:pPr>
      <w:r>
        <w:rPr>
          <w:rFonts w:ascii="Arial" w:hAnsi="Arial" w:cs="Arial"/>
          <w:sz w:val="28"/>
          <w:szCs w:val="28"/>
        </w:rPr>
        <w:t>Město ČESKÁ SKALICE</w:t>
      </w:r>
      <w:r>
        <w:rPr>
          <w:rFonts w:ascii="Arial" w:hAnsi="Arial" w:cs="Arial"/>
          <w:sz w:val="28"/>
          <w:szCs w:val="28"/>
        </w:rPr>
        <w:br/>
      </w:r>
      <w:r>
        <w:rPr>
          <w:rFonts w:ascii="Arial" w:hAnsi="Arial" w:cs="Arial"/>
          <w:sz w:val="28"/>
          <w:szCs w:val="28"/>
        </w:rPr>
        <w:t>Zastupitelstvo města ČESKÁ SKALICE</w:t>
      </w:r>
    </w:p>
    <w:p w14:paraId="61F0EB18" w14:textId="77777777" w:rsidR="00FC3F82" w:rsidRDefault="00FC3F82">
      <w:pPr>
        <w:pStyle w:val="Textbody"/>
        <w:rPr>
          <w:sz w:val="4"/>
          <w:szCs w:val="4"/>
        </w:rPr>
      </w:pPr>
    </w:p>
    <w:p w14:paraId="7277ECAE" w14:textId="77777777" w:rsidR="00FC3F82" w:rsidRDefault="00612537">
      <w:pPr>
        <w:pStyle w:val="Textbody"/>
        <w:jc w:val="center"/>
      </w:pPr>
      <w:r>
        <w:rPr>
          <w:noProof/>
          <w:sz w:val="8"/>
          <w:szCs w:val="8"/>
        </w:rPr>
        <w:drawing>
          <wp:inline distT="0" distB="0" distL="0" distR="0" wp14:anchorId="3B254921" wp14:editId="2073528E">
            <wp:extent cx="614229" cy="702103"/>
            <wp:effectExtent l="0" t="0" r="0" b="2747"/>
            <wp:docPr id="2003888216"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4229" cy="702103"/>
                    </a:xfrm>
                    <a:prstGeom prst="rect">
                      <a:avLst/>
                    </a:prstGeom>
                    <a:noFill/>
                    <a:ln>
                      <a:noFill/>
                      <a:prstDash/>
                    </a:ln>
                  </pic:spPr>
                </pic:pic>
              </a:graphicData>
            </a:graphic>
          </wp:inline>
        </w:drawing>
      </w:r>
    </w:p>
    <w:p w14:paraId="7DBFBDCD" w14:textId="77777777" w:rsidR="00FC3F82" w:rsidRDefault="00FC3F82">
      <w:pPr>
        <w:pStyle w:val="Normlnweb"/>
        <w:jc w:val="center"/>
        <w:rPr>
          <w:rFonts w:ascii="Arial" w:hAnsi="Arial" w:cs="Arial"/>
          <w:b/>
          <w:szCs w:val="20"/>
        </w:rPr>
      </w:pPr>
    </w:p>
    <w:p w14:paraId="3FE16592" w14:textId="77777777" w:rsidR="00FC3F82" w:rsidRDefault="00612537">
      <w:pPr>
        <w:pStyle w:val="Normlnweb"/>
        <w:spacing w:before="0" w:after="0"/>
        <w:jc w:val="center"/>
        <w:rPr>
          <w:rFonts w:ascii="Arial" w:hAnsi="Arial" w:cs="Arial"/>
          <w:b/>
          <w:sz w:val="32"/>
          <w:szCs w:val="20"/>
        </w:rPr>
      </w:pPr>
      <w:r>
        <w:rPr>
          <w:rFonts w:ascii="Arial" w:hAnsi="Arial" w:cs="Arial"/>
          <w:b/>
          <w:sz w:val="32"/>
          <w:szCs w:val="20"/>
        </w:rPr>
        <w:t>Obecně závazná vyhláška města ČESKÁ SKALICE</w:t>
      </w:r>
    </w:p>
    <w:p w14:paraId="450274DF" w14:textId="77777777" w:rsidR="00FC3F82" w:rsidRDefault="00612537">
      <w:pPr>
        <w:pStyle w:val="Normlnweb"/>
        <w:spacing w:before="0" w:after="0"/>
        <w:jc w:val="center"/>
        <w:rPr>
          <w:rFonts w:ascii="Arial" w:hAnsi="Arial" w:cs="Arial"/>
          <w:b/>
          <w:sz w:val="32"/>
          <w:szCs w:val="20"/>
        </w:rPr>
      </w:pPr>
      <w:r>
        <w:rPr>
          <w:rFonts w:ascii="Arial" w:hAnsi="Arial" w:cs="Arial"/>
          <w:b/>
          <w:sz w:val="32"/>
          <w:szCs w:val="20"/>
        </w:rPr>
        <w:t xml:space="preserve">o stanovení obecního systému </w:t>
      </w:r>
    </w:p>
    <w:p w14:paraId="0A4A58E5" w14:textId="77777777" w:rsidR="00FC3F82" w:rsidRDefault="00612537">
      <w:pPr>
        <w:pStyle w:val="Normlnweb"/>
        <w:spacing w:before="0" w:after="0"/>
        <w:jc w:val="center"/>
        <w:rPr>
          <w:rFonts w:ascii="Arial" w:hAnsi="Arial" w:cs="Arial"/>
          <w:b/>
          <w:sz w:val="32"/>
          <w:szCs w:val="20"/>
        </w:rPr>
      </w:pPr>
      <w:r>
        <w:rPr>
          <w:rFonts w:ascii="Arial" w:hAnsi="Arial" w:cs="Arial"/>
          <w:b/>
          <w:sz w:val="32"/>
          <w:szCs w:val="20"/>
        </w:rPr>
        <w:t>odpadového hospodářství</w:t>
      </w:r>
    </w:p>
    <w:p w14:paraId="61410069" w14:textId="77777777" w:rsidR="00FC3F82" w:rsidRDefault="00FC3F82">
      <w:pPr>
        <w:ind w:left="150"/>
        <w:jc w:val="both"/>
        <w:rPr>
          <w:rFonts w:ascii="Arial" w:hAnsi="Arial" w:cs="Arial"/>
          <w:sz w:val="20"/>
          <w:szCs w:val="20"/>
        </w:rPr>
      </w:pPr>
    </w:p>
    <w:p w14:paraId="15B9B754" w14:textId="77777777" w:rsidR="00FC3F82" w:rsidRDefault="00FC3F82">
      <w:pPr>
        <w:jc w:val="both"/>
        <w:rPr>
          <w:rFonts w:ascii="Arial" w:hAnsi="Arial" w:cs="Arial"/>
          <w:sz w:val="20"/>
          <w:szCs w:val="20"/>
        </w:rPr>
      </w:pPr>
    </w:p>
    <w:p w14:paraId="10BADCAC" w14:textId="77777777" w:rsidR="00FC3F82" w:rsidRDefault="00FC3F82">
      <w:pPr>
        <w:ind w:left="150"/>
        <w:jc w:val="both"/>
        <w:rPr>
          <w:rFonts w:ascii="Arial" w:hAnsi="Arial" w:cs="Arial"/>
          <w:sz w:val="20"/>
          <w:szCs w:val="20"/>
        </w:rPr>
      </w:pPr>
    </w:p>
    <w:p w14:paraId="6BB06D13" w14:textId="77777777" w:rsidR="00FC3F82" w:rsidRDefault="00612537">
      <w:pPr>
        <w:spacing w:line="288" w:lineRule="auto"/>
        <w:jc w:val="both"/>
        <w:rPr>
          <w:rFonts w:ascii="Arial" w:hAnsi="Arial" w:cs="Arial"/>
          <w:sz w:val="22"/>
          <w:szCs w:val="22"/>
        </w:rPr>
      </w:pPr>
      <w:r>
        <w:rPr>
          <w:rFonts w:ascii="Arial" w:hAnsi="Arial" w:cs="Arial"/>
          <w:sz w:val="22"/>
          <w:szCs w:val="22"/>
        </w:rPr>
        <w:t xml:space="preserve">Zastupitelstvo města Česká Skalice se na svém zasedání dne 15. </w:t>
      </w:r>
      <w:r>
        <w:rPr>
          <w:rFonts w:ascii="Arial" w:hAnsi="Arial" w:cs="Arial"/>
          <w:sz w:val="22"/>
          <w:szCs w:val="22"/>
        </w:rPr>
        <w:t xml:space="preserve">prosince 2025 usnesením č. ZM/17/526/12/2025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6A5573C0" w14:textId="77777777" w:rsidR="00FC3F82" w:rsidRDefault="00FC3F82">
      <w:pPr>
        <w:spacing w:line="288" w:lineRule="auto"/>
        <w:jc w:val="both"/>
        <w:rPr>
          <w:rFonts w:ascii="Arial" w:hAnsi="Arial" w:cs="Arial"/>
          <w:b/>
          <w:bCs/>
          <w:sz w:val="22"/>
          <w:szCs w:val="22"/>
        </w:rPr>
      </w:pPr>
    </w:p>
    <w:p w14:paraId="6B4684B5"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1</w:t>
      </w:r>
    </w:p>
    <w:p w14:paraId="0B5E0C8B"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Úvodní ustanovení</w:t>
      </w:r>
    </w:p>
    <w:p w14:paraId="3213DC7B" w14:textId="77777777" w:rsidR="00FC3F82" w:rsidRDefault="00FC3F82">
      <w:pPr>
        <w:autoSpaceDE w:val="0"/>
        <w:rPr>
          <w:rFonts w:ascii="Arial" w:hAnsi="Arial" w:cs="Arial"/>
          <w:color w:val="000000"/>
          <w:sz w:val="22"/>
          <w:szCs w:val="22"/>
        </w:rPr>
      </w:pPr>
    </w:p>
    <w:p w14:paraId="3EFE2610" w14:textId="77777777" w:rsidR="00FC3F82" w:rsidRDefault="00612537">
      <w:pPr>
        <w:numPr>
          <w:ilvl w:val="0"/>
          <w:numId w:val="5"/>
        </w:numPr>
        <w:autoSpaceDE w:val="0"/>
        <w:spacing w:line="312" w:lineRule="auto"/>
        <w:jc w:val="both"/>
        <w:rPr>
          <w:rFonts w:ascii="Arial" w:hAnsi="Arial" w:cs="Arial"/>
          <w:color w:val="000000"/>
          <w:sz w:val="22"/>
          <w:szCs w:val="22"/>
        </w:rPr>
      </w:pPr>
      <w:r>
        <w:rPr>
          <w:rFonts w:ascii="Arial" w:hAnsi="Arial" w:cs="Arial"/>
          <w:color w:val="000000"/>
          <w:sz w:val="22"/>
          <w:szCs w:val="22"/>
        </w:rPr>
        <w:t>Tato vyhláška stanovuje obecní systém odpadového hospodářství na území města Česká Skalice.</w:t>
      </w:r>
    </w:p>
    <w:p w14:paraId="37070350" w14:textId="77777777" w:rsidR="00FC3F82" w:rsidRDefault="00612537">
      <w:pPr>
        <w:numPr>
          <w:ilvl w:val="0"/>
          <w:numId w:val="5"/>
        </w:numPr>
        <w:autoSpaceDE w:val="0"/>
        <w:spacing w:line="312" w:lineRule="auto"/>
        <w:jc w:val="both"/>
      </w:pPr>
      <w:r>
        <w:rPr>
          <w:rFonts w:ascii="Arial" w:hAnsi="Arial" w:cs="Arial"/>
          <w:color w:val="000000"/>
          <w:sz w:val="22"/>
          <w:szCs w:val="22"/>
        </w:rPr>
        <w:t xml:space="preserve">Každý je povinen odpad nebo movitou věc, které </w:t>
      </w:r>
      <w:r>
        <w:rPr>
          <w:rFonts w:ascii="Arial" w:hAnsi="Arial" w:cs="Arial"/>
          <w:color w:val="000000"/>
          <w:sz w:val="22"/>
          <w:szCs w:val="22"/>
        </w:rPr>
        <w:t>předává do obecního systému, odkládat na místa určená městem v souladu s povinnostmi stanovenými pro daný druh, kategorii nebo materiál odpadu nebo movitých věcí zákonem o odpadech a touto vyhláškou</w:t>
      </w:r>
      <w:r>
        <w:rPr>
          <w:rStyle w:val="Znakapoznpodarou"/>
          <w:rFonts w:ascii="Arial" w:hAnsi="Arial" w:cs="Arial"/>
          <w:color w:val="000000"/>
          <w:sz w:val="22"/>
          <w:szCs w:val="22"/>
        </w:rPr>
        <w:footnoteReference w:id="1"/>
      </w:r>
      <w:r>
        <w:rPr>
          <w:rFonts w:ascii="Arial" w:hAnsi="Arial" w:cs="Arial"/>
          <w:color w:val="000000"/>
          <w:sz w:val="22"/>
          <w:szCs w:val="22"/>
        </w:rPr>
        <w:t>.</w:t>
      </w:r>
    </w:p>
    <w:p w14:paraId="2316E330" w14:textId="77777777" w:rsidR="00FC3F82" w:rsidRDefault="00612537">
      <w:pPr>
        <w:numPr>
          <w:ilvl w:val="0"/>
          <w:numId w:val="5"/>
        </w:numPr>
        <w:autoSpaceDE w:val="0"/>
        <w:spacing w:line="312" w:lineRule="auto"/>
        <w:jc w:val="both"/>
      </w:pPr>
      <w:r>
        <w:rPr>
          <w:rFonts w:ascii="Arial" w:hAnsi="Arial" w:cs="Arial"/>
          <w:color w:val="000000"/>
          <w:sz w:val="22"/>
          <w:szCs w:val="22"/>
        </w:rPr>
        <w:t>V okamžiku, kdy osoba zapojená do obecního systému odloží movitou věc nebo odpad, s výjimkou výrobků s ukončenou životností, na místě městem k tomuto účelu určeném, stává se město vlastníkem této movité věci nebo odpadu</w:t>
      </w:r>
      <w:r>
        <w:rPr>
          <w:rStyle w:val="Znakapoznpodarou"/>
          <w:rFonts w:ascii="Arial" w:hAnsi="Arial" w:cs="Arial"/>
          <w:color w:val="000000"/>
          <w:sz w:val="22"/>
          <w:szCs w:val="22"/>
        </w:rPr>
        <w:footnoteReference w:id="2"/>
      </w:r>
      <w:r>
        <w:rPr>
          <w:rFonts w:ascii="Arial" w:hAnsi="Arial" w:cs="Arial"/>
          <w:color w:val="000000"/>
          <w:sz w:val="22"/>
          <w:szCs w:val="22"/>
        </w:rPr>
        <w:t>.</w:t>
      </w:r>
    </w:p>
    <w:p w14:paraId="40167B15" w14:textId="77777777" w:rsidR="00FC3F82" w:rsidRDefault="00612537">
      <w:pPr>
        <w:numPr>
          <w:ilvl w:val="0"/>
          <w:numId w:val="5"/>
        </w:numPr>
        <w:autoSpaceDE w:val="0"/>
        <w:spacing w:line="312" w:lineRule="auto"/>
        <w:jc w:val="both"/>
        <w:rPr>
          <w:rFonts w:ascii="Arial" w:hAnsi="Arial" w:cs="Arial"/>
          <w:color w:val="000000"/>
          <w:sz w:val="22"/>
          <w:szCs w:val="22"/>
        </w:rPr>
      </w:pPr>
      <w:r>
        <w:rPr>
          <w:rFonts w:ascii="Arial" w:hAnsi="Arial" w:cs="Arial"/>
          <w:color w:val="000000"/>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97CBBE1" w14:textId="77777777" w:rsidR="00FC3F82" w:rsidRDefault="00FC3F82">
      <w:pPr>
        <w:autoSpaceDE w:val="0"/>
        <w:jc w:val="center"/>
        <w:rPr>
          <w:rFonts w:ascii="Arial" w:hAnsi="Arial" w:cs="Arial"/>
          <w:b/>
          <w:bCs/>
          <w:color w:val="000000"/>
          <w:sz w:val="22"/>
          <w:szCs w:val="22"/>
        </w:rPr>
      </w:pPr>
    </w:p>
    <w:p w14:paraId="01408C1F" w14:textId="77777777" w:rsidR="00FC3F82" w:rsidRDefault="00FC3F82">
      <w:pPr>
        <w:autoSpaceDE w:val="0"/>
        <w:jc w:val="center"/>
        <w:rPr>
          <w:rFonts w:ascii="Arial" w:hAnsi="Arial" w:cs="Arial"/>
          <w:b/>
          <w:bCs/>
          <w:color w:val="000000"/>
          <w:sz w:val="22"/>
          <w:szCs w:val="22"/>
        </w:rPr>
      </w:pPr>
    </w:p>
    <w:p w14:paraId="244C2B86" w14:textId="77777777" w:rsidR="00FC3F82" w:rsidRDefault="00FC3F82">
      <w:pPr>
        <w:autoSpaceDE w:val="0"/>
        <w:jc w:val="center"/>
        <w:rPr>
          <w:rFonts w:ascii="Arial" w:hAnsi="Arial" w:cs="Arial"/>
          <w:b/>
          <w:bCs/>
          <w:color w:val="000000"/>
          <w:sz w:val="22"/>
          <w:szCs w:val="22"/>
        </w:rPr>
      </w:pPr>
    </w:p>
    <w:p w14:paraId="192E783E" w14:textId="77777777" w:rsidR="00FC3F82" w:rsidRDefault="00FC3F82">
      <w:pPr>
        <w:autoSpaceDE w:val="0"/>
        <w:jc w:val="center"/>
        <w:rPr>
          <w:rFonts w:ascii="Arial" w:hAnsi="Arial" w:cs="Arial"/>
          <w:b/>
          <w:bCs/>
          <w:color w:val="000000"/>
          <w:sz w:val="22"/>
          <w:szCs w:val="22"/>
        </w:rPr>
      </w:pPr>
    </w:p>
    <w:p w14:paraId="26C7A938" w14:textId="77777777" w:rsidR="00FC3F82" w:rsidRDefault="00FC3F82">
      <w:pPr>
        <w:autoSpaceDE w:val="0"/>
        <w:jc w:val="center"/>
        <w:rPr>
          <w:rFonts w:ascii="Arial" w:hAnsi="Arial" w:cs="Arial"/>
          <w:b/>
          <w:bCs/>
          <w:color w:val="000000"/>
          <w:sz w:val="22"/>
          <w:szCs w:val="22"/>
        </w:rPr>
      </w:pPr>
    </w:p>
    <w:p w14:paraId="54B39E80" w14:textId="77777777" w:rsidR="00FC3F82" w:rsidRDefault="00FC3F82">
      <w:pPr>
        <w:autoSpaceDE w:val="0"/>
        <w:jc w:val="center"/>
        <w:rPr>
          <w:rFonts w:ascii="Arial" w:hAnsi="Arial" w:cs="Arial"/>
          <w:b/>
          <w:bCs/>
          <w:color w:val="000000"/>
          <w:sz w:val="22"/>
          <w:szCs w:val="22"/>
        </w:rPr>
      </w:pPr>
    </w:p>
    <w:p w14:paraId="09D46BD5" w14:textId="77777777" w:rsidR="00FC3F82" w:rsidRDefault="00FC3F82">
      <w:pPr>
        <w:autoSpaceDE w:val="0"/>
        <w:jc w:val="center"/>
        <w:rPr>
          <w:rFonts w:ascii="Arial" w:hAnsi="Arial" w:cs="Arial"/>
          <w:b/>
          <w:bCs/>
          <w:color w:val="000000"/>
          <w:sz w:val="22"/>
          <w:szCs w:val="22"/>
        </w:rPr>
      </w:pPr>
    </w:p>
    <w:p w14:paraId="35398593" w14:textId="77777777" w:rsidR="00FC3F82" w:rsidRDefault="00FC3F82">
      <w:pPr>
        <w:autoSpaceDE w:val="0"/>
        <w:jc w:val="center"/>
        <w:rPr>
          <w:rFonts w:ascii="Arial" w:hAnsi="Arial" w:cs="Arial"/>
          <w:b/>
          <w:bCs/>
          <w:color w:val="000000"/>
          <w:sz w:val="22"/>
          <w:szCs w:val="22"/>
        </w:rPr>
      </w:pPr>
    </w:p>
    <w:p w14:paraId="6A9F89E7" w14:textId="77777777" w:rsidR="00612537" w:rsidRDefault="00612537">
      <w:pPr>
        <w:autoSpaceDE w:val="0"/>
        <w:jc w:val="center"/>
        <w:rPr>
          <w:rFonts w:ascii="Arial" w:hAnsi="Arial" w:cs="Arial"/>
          <w:b/>
          <w:bCs/>
          <w:color w:val="000000"/>
          <w:sz w:val="22"/>
          <w:szCs w:val="22"/>
        </w:rPr>
      </w:pPr>
    </w:p>
    <w:p w14:paraId="40ACEB4A" w14:textId="77777777" w:rsidR="00612537" w:rsidRDefault="00612537">
      <w:pPr>
        <w:autoSpaceDE w:val="0"/>
        <w:jc w:val="center"/>
        <w:rPr>
          <w:rFonts w:ascii="Arial" w:hAnsi="Arial" w:cs="Arial"/>
          <w:b/>
          <w:bCs/>
          <w:color w:val="000000"/>
          <w:sz w:val="22"/>
          <w:szCs w:val="22"/>
        </w:rPr>
      </w:pPr>
    </w:p>
    <w:p w14:paraId="7AC61EE8"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lastRenderedPageBreak/>
        <w:t>Čl. 2</w:t>
      </w:r>
    </w:p>
    <w:p w14:paraId="1D9CA790"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Oddělené soustřeďování komunálního odpadu</w:t>
      </w:r>
    </w:p>
    <w:p w14:paraId="1DD50DC4" w14:textId="77777777" w:rsidR="00FC3F82" w:rsidRDefault="00FC3F82">
      <w:pPr>
        <w:autoSpaceDE w:val="0"/>
        <w:jc w:val="center"/>
        <w:rPr>
          <w:rFonts w:ascii="Arial" w:hAnsi="Arial" w:cs="Arial"/>
          <w:b/>
          <w:bCs/>
          <w:color w:val="000000"/>
          <w:sz w:val="22"/>
          <w:szCs w:val="22"/>
        </w:rPr>
      </w:pPr>
    </w:p>
    <w:p w14:paraId="117DD280" w14:textId="77777777" w:rsidR="00FC3F82" w:rsidRDefault="00612537">
      <w:pPr>
        <w:numPr>
          <w:ilvl w:val="0"/>
          <w:numId w:val="6"/>
        </w:numPr>
        <w:autoSpaceDE w:val="0"/>
        <w:spacing w:line="312" w:lineRule="auto"/>
        <w:jc w:val="both"/>
        <w:rPr>
          <w:rFonts w:ascii="Arial" w:hAnsi="Arial" w:cs="Arial"/>
          <w:color w:val="000000"/>
          <w:sz w:val="22"/>
          <w:szCs w:val="22"/>
        </w:rPr>
      </w:pPr>
      <w:r>
        <w:rPr>
          <w:rFonts w:ascii="Arial" w:hAnsi="Arial" w:cs="Arial"/>
          <w:color w:val="000000"/>
          <w:sz w:val="22"/>
          <w:szCs w:val="22"/>
        </w:rPr>
        <w:t>Osoby předávající komunální odpad na místa určená městem jsou povinny odděleně soustřeďovat následující složky:</w:t>
      </w:r>
    </w:p>
    <w:p w14:paraId="2301381E"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Biologické odpady rostlinného původu,</w:t>
      </w:r>
    </w:p>
    <w:p w14:paraId="00D2928C"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Papír,</w:t>
      </w:r>
    </w:p>
    <w:p w14:paraId="294CA874"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Plasty včetně PET lahví,</w:t>
      </w:r>
    </w:p>
    <w:p w14:paraId="7CE72854"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Sklo,</w:t>
      </w:r>
    </w:p>
    <w:p w14:paraId="4B032114"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Kovy,</w:t>
      </w:r>
    </w:p>
    <w:p w14:paraId="5218D68E"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Nebezpečné odpady,</w:t>
      </w:r>
    </w:p>
    <w:p w14:paraId="1DEBDAB5"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 xml:space="preserve">Objemný </w:t>
      </w:r>
      <w:r>
        <w:rPr>
          <w:rFonts w:ascii="Arial" w:hAnsi="Arial" w:cs="Arial"/>
          <w:iCs/>
          <w:color w:val="000000"/>
          <w:sz w:val="22"/>
          <w:szCs w:val="22"/>
        </w:rPr>
        <w:t>odpad,</w:t>
      </w:r>
    </w:p>
    <w:p w14:paraId="7C32126A"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Jedlé oleje a tuky,</w:t>
      </w:r>
    </w:p>
    <w:p w14:paraId="27F96359" w14:textId="77777777" w:rsidR="00FC3F82" w:rsidRDefault="00612537">
      <w:pPr>
        <w:numPr>
          <w:ilvl w:val="1"/>
          <w:numId w:val="7"/>
        </w:numPr>
        <w:autoSpaceDE w:val="0"/>
        <w:spacing w:line="312" w:lineRule="auto"/>
        <w:jc w:val="both"/>
      </w:pPr>
      <w:r>
        <w:rPr>
          <w:rFonts w:ascii="Arial" w:hAnsi="Arial" w:cs="Arial"/>
          <w:iCs/>
          <w:color w:val="000000"/>
          <w:sz w:val="22"/>
          <w:szCs w:val="22"/>
        </w:rPr>
        <w:t>Nápojové kartony,</w:t>
      </w:r>
    </w:p>
    <w:p w14:paraId="2565041B" w14:textId="77777777" w:rsidR="00FC3F82" w:rsidRDefault="00612537">
      <w:pPr>
        <w:numPr>
          <w:ilvl w:val="1"/>
          <w:numId w:val="7"/>
        </w:numPr>
        <w:autoSpaceDE w:val="0"/>
        <w:spacing w:line="312" w:lineRule="auto"/>
        <w:jc w:val="both"/>
      </w:pPr>
      <w:r>
        <w:rPr>
          <w:rFonts w:ascii="Arial" w:hAnsi="Arial" w:cs="Arial"/>
          <w:iCs/>
          <w:color w:val="000000"/>
          <w:sz w:val="22"/>
          <w:szCs w:val="22"/>
        </w:rPr>
        <w:t>Textil,</w:t>
      </w:r>
    </w:p>
    <w:p w14:paraId="2F5B512F" w14:textId="77777777" w:rsidR="00FC3F82" w:rsidRDefault="00612537">
      <w:pPr>
        <w:numPr>
          <w:ilvl w:val="1"/>
          <w:numId w:val="7"/>
        </w:numPr>
        <w:autoSpaceDE w:val="0"/>
        <w:spacing w:line="312" w:lineRule="auto"/>
        <w:jc w:val="both"/>
        <w:rPr>
          <w:rFonts w:ascii="Arial" w:hAnsi="Arial" w:cs="Arial"/>
          <w:iCs/>
          <w:color w:val="000000"/>
          <w:sz w:val="22"/>
          <w:szCs w:val="22"/>
        </w:rPr>
      </w:pPr>
      <w:r>
        <w:rPr>
          <w:rFonts w:ascii="Arial" w:hAnsi="Arial" w:cs="Arial"/>
          <w:iCs/>
          <w:color w:val="000000"/>
          <w:sz w:val="22"/>
          <w:szCs w:val="22"/>
        </w:rPr>
        <w:t>Směsný komunální odpad.</w:t>
      </w:r>
    </w:p>
    <w:p w14:paraId="5D463597" w14:textId="77777777" w:rsidR="00FC3F82" w:rsidRDefault="00612537">
      <w:pPr>
        <w:numPr>
          <w:ilvl w:val="0"/>
          <w:numId w:val="6"/>
        </w:numPr>
        <w:autoSpaceDE w:val="0"/>
        <w:spacing w:line="312" w:lineRule="auto"/>
        <w:jc w:val="both"/>
      </w:pPr>
      <w:r>
        <w:rPr>
          <w:rFonts w:ascii="Arial" w:hAnsi="Arial" w:cs="Arial"/>
          <w:color w:val="000000"/>
          <w:sz w:val="22"/>
          <w:szCs w:val="22"/>
        </w:rPr>
        <w:t xml:space="preserve">Směsným komunálním odpadem se rozumí zbylý komunální odpad po stanoveném vytřídění podle odstavce 1 písm. </w:t>
      </w:r>
      <w:r>
        <w:rPr>
          <w:rFonts w:ascii="Arial" w:hAnsi="Arial" w:cs="Arial"/>
          <w:sz w:val="22"/>
          <w:szCs w:val="22"/>
        </w:rPr>
        <w:t>a), b), c), d), e), f), g), h), i) a j).</w:t>
      </w:r>
    </w:p>
    <w:p w14:paraId="6982C090" w14:textId="77777777" w:rsidR="00FC3F82" w:rsidRDefault="00612537">
      <w:pPr>
        <w:numPr>
          <w:ilvl w:val="0"/>
          <w:numId w:val="6"/>
        </w:numPr>
        <w:autoSpaceDE w:val="0"/>
        <w:spacing w:line="312" w:lineRule="auto"/>
        <w:jc w:val="both"/>
        <w:rPr>
          <w:rFonts w:ascii="Arial" w:hAnsi="Arial" w:cs="Arial"/>
          <w:color w:val="000000"/>
          <w:sz w:val="22"/>
          <w:szCs w:val="22"/>
        </w:rPr>
      </w:pPr>
      <w:r>
        <w:rPr>
          <w:rFonts w:ascii="Arial" w:hAnsi="Arial" w:cs="Arial"/>
          <w:color w:val="000000"/>
          <w:sz w:val="22"/>
          <w:szCs w:val="22"/>
        </w:rPr>
        <w:t>Objemný odpad je takový odpad, který vzhledem ke svým rozměrům nemůže být umístěn do sběrných nádob (např. koberce, matrace, nábytek, kola, kočárky).</w:t>
      </w:r>
    </w:p>
    <w:p w14:paraId="582244EE" w14:textId="77777777" w:rsidR="00FC3F82" w:rsidRDefault="00FC3F82">
      <w:pPr>
        <w:autoSpaceDE w:val="0"/>
        <w:rPr>
          <w:rFonts w:ascii="Arial" w:hAnsi="Arial" w:cs="Arial"/>
          <w:color w:val="000000"/>
          <w:sz w:val="22"/>
          <w:szCs w:val="22"/>
        </w:rPr>
      </w:pPr>
    </w:p>
    <w:p w14:paraId="35BB3887" w14:textId="77777777" w:rsidR="00FC3F82" w:rsidRDefault="00FC3F82">
      <w:pPr>
        <w:autoSpaceDE w:val="0"/>
        <w:rPr>
          <w:rFonts w:ascii="Arial" w:hAnsi="Arial" w:cs="Arial"/>
          <w:color w:val="000000"/>
          <w:sz w:val="22"/>
          <w:szCs w:val="22"/>
        </w:rPr>
      </w:pPr>
    </w:p>
    <w:p w14:paraId="6A745341"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3</w:t>
      </w:r>
    </w:p>
    <w:p w14:paraId="0BAAD802"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Soustřeďování papíru, plastů, skla, kovů, biologického odpadu rostlinného původu,</w:t>
      </w:r>
    </w:p>
    <w:p w14:paraId="342D6DB7"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jedlých olejů a tuků</w:t>
      </w:r>
    </w:p>
    <w:p w14:paraId="4DD6C6AB" w14:textId="77777777" w:rsidR="00FC3F82" w:rsidRDefault="00FC3F82">
      <w:pPr>
        <w:autoSpaceDE w:val="0"/>
        <w:jc w:val="center"/>
        <w:rPr>
          <w:rFonts w:ascii="Arial" w:hAnsi="Arial" w:cs="Arial"/>
          <w:b/>
          <w:bCs/>
          <w:color w:val="000000"/>
          <w:sz w:val="22"/>
          <w:szCs w:val="22"/>
        </w:rPr>
      </w:pPr>
    </w:p>
    <w:p w14:paraId="43906902" w14:textId="77777777" w:rsidR="00FC3F82" w:rsidRDefault="00612537">
      <w:pPr>
        <w:numPr>
          <w:ilvl w:val="0"/>
          <w:numId w:val="8"/>
        </w:numPr>
        <w:autoSpaceDE w:val="0"/>
        <w:spacing w:line="312" w:lineRule="auto"/>
        <w:jc w:val="both"/>
        <w:rPr>
          <w:rFonts w:ascii="Arial" w:hAnsi="Arial" w:cs="Arial"/>
          <w:color w:val="000000"/>
          <w:sz w:val="22"/>
          <w:szCs w:val="22"/>
        </w:rPr>
      </w:pPr>
      <w:r>
        <w:rPr>
          <w:rFonts w:ascii="Arial" w:hAnsi="Arial" w:cs="Arial"/>
          <w:color w:val="000000"/>
          <w:sz w:val="22"/>
          <w:szCs w:val="22"/>
        </w:rPr>
        <w:t>Papír, nápojové kartony, plasty, sklo, kovy, biologické odpady rostlinného původu, jedlé oleje, tuky a textil se soustřeďují do zvláštních sběrných nádob a kontejnerů.</w:t>
      </w:r>
    </w:p>
    <w:p w14:paraId="1619583B" w14:textId="77777777" w:rsidR="00FC3F82" w:rsidRDefault="00612537">
      <w:pPr>
        <w:numPr>
          <w:ilvl w:val="0"/>
          <w:numId w:val="8"/>
        </w:numPr>
        <w:autoSpaceDE w:val="0"/>
        <w:spacing w:line="312" w:lineRule="auto"/>
        <w:jc w:val="both"/>
      </w:pPr>
      <w:r>
        <w:rPr>
          <w:rFonts w:ascii="Arial" w:hAnsi="Arial" w:cs="Arial"/>
          <w:sz w:val="22"/>
          <w:szCs w:val="22"/>
        </w:rPr>
        <w:t>Na webových stránkách města Česká Skalice</w:t>
      </w:r>
      <w:r>
        <w:rPr>
          <w:rStyle w:val="Znakapoznpodarou"/>
          <w:rFonts w:ascii="Arial" w:hAnsi="Arial" w:cs="Arial"/>
          <w:sz w:val="22"/>
          <w:szCs w:val="22"/>
        </w:rPr>
        <w:footnoteReference w:id="3"/>
      </w:r>
      <w:r>
        <w:rPr>
          <w:rFonts w:ascii="Arial" w:hAnsi="Arial" w:cs="Arial"/>
          <w:sz w:val="22"/>
          <w:szCs w:val="22"/>
        </w:rPr>
        <w:t xml:space="preserve"> je zveřejněna mapa umístění zvláštních </w:t>
      </w:r>
      <w:r>
        <w:rPr>
          <w:rFonts w:ascii="Arial" w:hAnsi="Arial" w:cs="Arial"/>
          <w:sz w:val="22"/>
          <w:szCs w:val="22"/>
        </w:rPr>
        <w:t xml:space="preserve">sběrných nádob s vyznačením stanovišť a jednotlivých komodit. </w:t>
      </w:r>
    </w:p>
    <w:p w14:paraId="655A957D" w14:textId="77777777" w:rsidR="00FC3F82" w:rsidRDefault="00612537">
      <w:pPr>
        <w:numPr>
          <w:ilvl w:val="0"/>
          <w:numId w:val="8"/>
        </w:numPr>
        <w:autoSpaceDE w:val="0"/>
        <w:spacing w:line="312" w:lineRule="auto"/>
        <w:jc w:val="both"/>
        <w:rPr>
          <w:rFonts w:ascii="Arial" w:hAnsi="Arial" w:cs="Arial"/>
          <w:color w:val="000000"/>
          <w:sz w:val="22"/>
          <w:szCs w:val="22"/>
        </w:rPr>
      </w:pPr>
      <w:r>
        <w:rPr>
          <w:rFonts w:ascii="Arial" w:hAnsi="Arial" w:cs="Arial"/>
          <w:color w:val="000000"/>
          <w:sz w:val="22"/>
          <w:szCs w:val="22"/>
        </w:rPr>
        <w:t>Zvláštní sběrné nádoby a kontejnery jsou barevně odlišeny a případně označeny příslušnými nápisy:</w:t>
      </w:r>
    </w:p>
    <w:p w14:paraId="5F25D63E"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Biologické odpady – sběrné nádoby barva hnědá,</w:t>
      </w:r>
    </w:p>
    <w:p w14:paraId="4998EFB3"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Papír – sběrné nádoby barva modrá,</w:t>
      </w:r>
    </w:p>
    <w:p w14:paraId="0B308471"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Plasty, PET lahve i nápojové kartony – sběrné nádoby barva žlutá,</w:t>
      </w:r>
    </w:p>
    <w:p w14:paraId="5F55916E"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 xml:space="preserve">Sklo čiré – sběrné nádoby barva bílá, </w:t>
      </w:r>
    </w:p>
    <w:p w14:paraId="70B91382"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 xml:space="preserve">Sklo barevné – sběrné nádoby barva zelená, </w:t>
      </w:r>
    </w:p>
    <w:p w14:paraId="072E474F" w14:textId="77777777" w:rsidR="00FC3F82" w:rsidRDefault="00612537">
      <w:pPr>
        <w:numPr>
          <w:ilvl w:val="1"/>
          <w:numId w:val="9"/>
        </w:numPr>
        <w:autoSpaceDE w:val="0"/>
        <w:spacing w:line="312" w:lineRule="auto"/>
        <w:jc w:val="both"/>
        <w:rPr>
          <w:rFonts w:ascii="Arial" w:hAnsi="Arial" w:cs="Arial"/>
          <w:iCs/>
          <w:sz w:val="22"/>
          <w:szCs w:val="22"/>
        </w:rPr>
      </w:pPr>
      <w:r>
        <w:rPr>
          <w:rFonts w:ascii="Arial" w:hAnsi="Arial" w:cs="Arial"/>
          <w:iCs/>
          <w:sz w:val="22"/>
          <w:szCs w:val="22"/>
        </w:rPr>
        <w:t>Kovy – sběrné nádoby barvy šedé nebo nádoby s nápisem „KOVY“,</w:t>
      </w:r>
    </w:p>
    <w:p w14:paraId="15725687" w14:textId="77777777" w:rsidR="00FC3F82" w:rsidRDefault="00612537">
      <w:pPr>
        <w:numPr>
          <w:ilvl w:val="1"/>
          <w:numId w:val="9"/>
        </w:numPr>
        <w:autoSpaceDE w:val="0"/>
        <w:spacing w:line="312" w:lineRule="auto"/>
        <w:jc w:val="both"/>
      </w:pPr>
      <w:r>
        <w:rPr>
          <w:rFonts w:ascii="Arial" w:hAnsi="Arial" w:cs="Arial"/>
          <w:iCs/>
          <w:sz w:val="22"/>
          <w:szCs w:val="22"/>
        </w:rPr>
        <w:t>Jedlé oleje a tuky</w:t>
      </w:r>
      <w:r>
        <w:rPr>
          <w:rStyle w:val="Znakapoznpodarou"/>
          <w:rFonts w:ascii="Arial" w:hAnsi="Arial" w:cs="Arial"/>
          <w:iCs/>
          <w:sz w:val="22"/>
          <w:szCs w:val="22"/>
        </w:rPr>
        <w:footnoteReference w:id="4"/>
      </w:r>
      <w:r>
        <w:rPr>
          <w:rFonts w:ascii="Arial" w:hAnsi="Arial" w:cs="Arial"/>
          <w:iCs/>
          <w:sz w:val="22"/>
          <w:szCs w:val="22"/>
        </w:rPr>
        <w:t xml:space="preserve"> – sběrné nádoby s nápisem „JEDLÉ TUKY A OLEJE“,</w:t>
      </w:r>
    </w:p>
    <w:p w14:paraId="5E6E2EB1" w14:textId="77777777" w:rsidR="00FC3F82" w:rsidRDefault="00612537">
      <w:pPr>
        <w:numPr>
          <w:ilvl w:val="0"/>
          <w:numId w:val="8"/>
        </w:numPr>
        <w:autoSpaceDE w:val="0"/>
        <w:spacing w:line="312" w:lineRule="auto"/>
        <w:jc w:val="both"/>
        <w:rPr>
          <w:rFonts w:ascii="Arial" w:hAnsi="Arial" w:cs="Arial"/>
          <w:color w:val="000000"/>
          <w:sz w:val="22"/>
          <w:szCs w:val="22"/>
        </w:rPr>
      </w:pPr>
      <w:r>
        <w:rPr>
          <w:rFonts w:ascii="Arial" w:hAnsi="Arial" w:cs="Arial"/>
          <w:color w:val="000000"/>
          <w:sz w:val="22"/>
          <w:szCs w:val="22"/>
        </w:rPr>
        <w:t>Do zvláštních sběrných nádob je zakázáno ukládat jiné složky komunálních odpadů, než pro které jsou určeny.</w:t>
      </w:r>
    </w:p>
    <w:p w14:paraId="4402183D" w14:textId="77777777" w:rsidR="00FC3F82" w:rsidRDefault="00612537">
      <w:pPr>
        <w:numPr>
          <w:ilvl w:val="0"/>
          <w:numId w:val="8"/>
        </w:numPr>
        <w:autoSpaceDE w:val="0"/>
        <w:spacing w:line="312" w:lineRule="auto"/>
        <w:jc w:val="both"/>
        <w:rPr>
          <w:rFonts w:ascii="Arial" w:hAnsi="Arial" w:cs="Arial"/>
          <w:color w:val="000000"/>
          <w:sz w:val="22"/>
          <w:szCs w:val="22"/>
        </w:rPr>
      </w:pPr>
      <w:r>
        <w:rPr>
          <w:rFonts w:ascii="Arial" w:hAnsi="Arial" w:cs="Arial"/>
          <w:color w:val="000000"/>
          <w:sz w:val="22"/>
          <w:szCs w:val="22"/>
        </w:rPr>
        <w:lastRenderedPageBreak/>
        <w:t>Zvláštní sběrné nádoby je povinnost plnit tak, aby je bylo možno uzavřít a odpad z nich při manipulaci nevypadával. Pokud to umožňuje povaha odpadu, je nutno objem odpadu před jeho odložením do sběrné nádoby minimalizovat.</w:t>
      </w:r>
    </w:p>
    <w:p w14:paraId="1F68B122" w14:textId="77777777" w:rsidR="00FC3F82" w:rsidRDefault="00612537">
      <w:pPr>
        <w:numPr>
          <w:ilvl w:val="0"/>
          <w:numId w:val="8"/>
        </w:numPr>
        <w:autoSpaceDE w:val="0"/>
        <w:spacing w:line="312" w:lineRule="auto"/>
        <w:jc w:val="both"/>
      </w:pPr>
      <w:r>
        <w:rPr>
          <w:rFonts w:ascii="Arial" w:hAnsi="Arial" w:cs="Arial"/>
          <w:color w:val="000000"/>
          <w:sz w:val="22"/>
          <w:szCs w:val="22"/>
        </w:rPr>
        <w:t xml:space="preserve">Papír, plasty, </w:t>
      </w:r>
      <w:r>
        <w:rPr>
          <w:rFonts w:ascii="Arial" w:hAnsi="Arial" w:cs="Arial"/>
          <w:iCs/>
          <w:sz w:val="22"/>
          <w:szCs w:val="22"/>
        </w:rPr>
        <w:t>PET lahve, nápojové kartony, sklo, k</w:t>
      </w:r>
      <w:r>
        <w:rPr>
          <w:rFonts w:ascii="Arial" w:hAnsi="Arial" w:cs="Arial"/>
          <w:color w:val="000000"/>
          <w:sz w:val="22"/>
          <w:szCs w:val="22"/>
        </w:rPr>
        <w:t>ovy, jedlé oleje, tuky a textil lze odevzdávat ve sběrném dvoře, v otevíracích hodinách, který je umístěn v České Skalici, ulice Zelená, GPS: N 50°23.31273', E 16°2.55457'.</w:t>
      </w:r>
    </w:p>
    <w:p w14:paraId="0E601815" w14:textId="77777777" w:rsidR="00FC3F82" w:rsidRDefault="00FC3F82">
      <w:pPr>
        <w:autoSpaceDE w:val="0"/>
        <w:jc w:val="center"/>
        <w:rPr>
          <w:rFonts w:ascii="Arial" w:hAnsi="Arial" w:cs="Arial"/>
          <w:b/>
          <w:bCs/>
          <w:color w:val="000000"/>
          <w:sz w:val="22"/>
          <w:szCs w:val="22"/>
        </w:rPr>
      </w:pPr>
    </w:p>
    <w:p w14:paraId="17888FFC"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4</w:t>
      </w:r>
    </w:p>
    <w:p w14:paraId="6D086C6B"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Svoz nebezpečných složek komunálního odpadu</w:t>
      </w:r>
    </w:p>
    <w:p w14:paraId="773435B6" w14:textId="77777777" w:rsidR="00FC3F82" w:rsidRDefault="00FC3F82">
      <w:pPr>
        <w:autoSpaceDE w:val="0"/>
        <w:jc w:val="center"/>
        <w:rPr>
          <w:rFonts w:ascii="Arial" w:hAnsi="Arial" w:cs="Arial"/>
          <w:b/>
          <w:bCs/>
          <w:color w:val="000000"/>
          <w:sz w:val="22"/>
          <w:szCs w:val="22"/>
        </w:rPr>
      </w:pPr>
    </w:p>
    <w:p w14:paraId="28FD763D" w14:textId="77777777" w:rsidR="00FC3F82" w:rsidRDefault="00612537">
      <w:pPr>
        <w:numPr>
          <w:ilvl w:val="0"/>
          <w:numId w:val="10"/>
        </w:numPr>
        <w:autoSpaceDE w:val="0"/>
        <w:spacing w:line="312" w:lineRule="auto"/>
        <w:jc w:val="both"/>
      </w:pPr>
      <w:r>
        <w:rPr>
          <w:rFonts w:ascii="Arial" w:hAnsi="Arial" w:cs="Arial"/>
          <w:color w:val="000000"/>
          <w:sz w:val="22"/>
          <w:szCs w:val="22"/>
        </w:rPr>
        <w:t xml:space="preserve">Svoz nebezpečných složek komunálního odpadu je </w:t>
      </w:r>
      <w:r>
        <w:rPr>
          <w:rFonts w:ascii="Arial" w:hAnsi="Arial" w:cs="Arial"/>
          <w:color w:val="000000"/>
          <w:sz w:val="22"/>
          <w:szCs w:val="22"/>
        </w:rPr>
        <w:t>zajišťován minimálně dvakrát ročně jejich odebíráním na předem vyhlášených přechodných stanovištích přímo do zvláštních sběrných nádob k tomuto sběru určených. Informace o svozu jsou zveřejňovány ve svozovém kalendáři, na webových stránkách města Česká Skalice.</w:t>
      </w:r>
    </w:p>
    <w:p w14:paraId="1EADC406" w14:textId="77777777" w:rsidR="00FC3F82" w:rsidRDefault="00612537">
      <w:pPr>
        <w:numPr>
          <w:ilvl w:val="0"/>
          <w:numId w:val="10"/>
        </w:numPr>
        <w:autoSpaceDE w:val="0"/>
        <w:spacing w:line="312" w:lineRule="auto"/>
        <w:jc w:val="both"/>
        <w:rPr>
          <w:rFonts w:ascii="Arial" w:hAnsi="Arial" w:cs="Arial"/>
          <w:color w:val="000000"/>
          <w:sz w:val="22"/>
          <w:szCs w:val="22"/>
        </w:rPr>
      </w:pPr>
      <w:r>
        <w:rPr>
          <w:rFonts w:ascii="Arial" w:hAnsi="Arial" w:cs="Arial"/>
          <w:color w:val="000000"/>
          <w:sz w:val="22"/>
          <w:szCs w:val="22"/>
        </w:rPr>
        <w:t xml:space="preserve">Nebezpečný odpad lze také odevzdávat ve sběrném dvoře, který je umístěn v České Skalici, ulice Zelená, GPS: N 50°23.31273', E 16°2.55457'. </w:t>
      </w:r>
    </w:p>
    <w:p w14:paraId="0B45E70F" w14:textId="77777777" w:rsidR="00FC3F82" w:rsidRDefault="00612537">
      <w:pPr>
        <w:numPr>
          <w:ilvl w:val="0"/>
          <w:numId w:val="10"/>
        </w:numPr>
        <w:autoSpaceDE w:val="0"/>
        <w:spacing w:line="312" w:lineRule="auto"/>
        <w:jc w:val="both"/>
        <w:rPr>
          <w:rFonts w:ascii="Arial" w:hAnsi="Arial" w:cs="Arial"/>
          <w:color w:val="000000"/>
          <w:sz w:val="22"/>
          <w:szCs w:val="22"/>
        </w:rPr>
      </w:pPr>
      <w:r>
        <w:rPr>
          <w:rFonts w:ascii="Arial" w:hAnsi="Arial" w:cs="Arial"/>
          <w:color w:val="000000"/>
          <w:sz w:val="22"/>
          <w:szCs w:val="22"/>
        </w:rPr>
        <w:t>Soustřeďování nebezpečných složek komunálního odpadu podléhá požadavkům stanoveným v čl. 3 odst. 4 a 5 této vyhlášky.</w:t>
      </w:r>
    </w:p>
    <w:p w14:paraId="13BDEBDD" w14:textId="77777777" w:rsidR="00FC3F82" w:rsidRDefault="00FC3F82">
      <w:pPr>
        <w:autoSpaceDE w:val="0"/>
        <w:rPr>
          <w:rFonts w:ascii="Arial" w:hAnsi="Arial" w:cs="Arial"/>
          <w:b/>
          <w:bCs/>
          <w:color w:val="000000"/>
          <w:sz w:val="22"/>
          <w:szCs w:val="22"/>
        </w:rPr>
      </w:pPr>
    </w:p>
    <w:p w14:paraId="780E46B6"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5</w:t>
      </w:r>
    </w:p>
    <w:p w14:paraId="56BBB49E"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Svoz objemného odpadu</w:t>
      </w:r>
    </w:p>
    <w:p w14:paraId="7A0CFF04" w14:textId="77777777" w:rsidR="00FC3F82" w:rsidRDefault="00FC3F82">
      <w:pPr>
        <w:autoSpaceDE w:val="0"/>
        <w:jc w:val="center"/>
        <w:rPr>
          <w:rFonts w:ascii="Arial" w:hAnsi="Arial" w:cs="Arial"/>
          <w:b/>
          <w:bCs/>
          <w:color w:val="000000"/>
          <w:sz w:val="22"/>
          <w:szCs w:val="22"/>
        </w:rPr>
      </w:pPr>
    </w:p>
    <w:p w14:paraId="5FA032B0" w14:textId="77777777" w:rsidR="00FC3F82" w:rsidRDefault="00612537">
      <w:pPr>
        <w:numPr>
          <w:ilvl w:val="0"/>
          <w:numId w:val="11"/>
        </w:numPr>
        <w:autoSpaceDE w:val="0"/>
        <w:spacing w:line="312" w:lineRule="auto"/>
        <w:jc w:val="both"/>
        <w:rPr>
          <w:rFonts w:ascii="Arial" w:hAnsi="Arial" w:cs="Arial"/>
          <w:color w:val="000000"/>
          <w:sz w:val="22"/>
          <w:szCs w:val="22"/>
        </w:rPr>
      </w:pPr>
      <w:r>
        <w:rPr>
          <w:rFonts w:ascii="Arial" w:hAnsi="Arial" w:cs="Arial"/>
          <w:color w:val="000000"/>
          <w:sz w:val="22"/>
          <w:szCs w:val="22"/>
        </w:rPr>
        <w:t>Objemný odpad lze odevzdávat ve sběrném dvoře, který je umístěn v České Skalici, ulice Zelená, GPS: N 50°23.31273', E 16°2.55457'.</w:t>
      </w:r>
    </w:p>
    <w:p w14:paraId="1FC57C0E" w14:textId="77777777" w:rsidR="00FC3F82" w:rsidRDefault="00612537">
      <w:pPr>
        <w:numPr>
          <w:ilvl w:val="0"/>
          <w:numId w:val="11"/>
        </w:numPr>
        <w:autoSpaceDE w:val="0"/>
        <w:spacing w:line="312" w:lineRule="auto"/>
        <w:jc w:val="both"/>
        <w:rPr>
          <w:rFonts w:ascii="Arial" w:hAnsi="Arial" w:cs="Arial"/>
          <w:color w:val="000000"/>
          <w:sz w:val="22"/>
          <w:szCs w:val="22"/>
        </w:rPr>
      </w:pPr>
      <w:r>
        <w:rPr>
          <w:rFonts w:ascii="Arial" w:hAnsi="Arial" w:cs="Arial"/>
          <w:color w:val="000000"/>
          <w:sz w:val="22"/>
          <w:szCs w:val="22"/>
        </w:rPr>
        <w:t xml:space="preserve">Soustřeďování objemného odpadu podléhá požadavkům stanoveným v čl. 3 odst. 4 a 5 </w:t>
      </w:r>
      <w:r>
        <w:rPr>
          <w:rFonts w:ascii="Arial" w:hAnsi="Arial" w:cs="Arial"/>
          <w:color w:val="000000"/>
          <w:sz w:val="22"/>
          <w:szCs w:val="22"/>
        </w:rPr>
        <w:t xml:space="preserve">této vyhlášky. </w:t>
      </w:r>
    </w:p>
    <w:p w14:paraId="7634F10F" w14:textId="77777777" w:rsidR="00FC3F82" w:rsidRDefault="00FC3F82">
      <w:pPr>
        <w:autoSpaceDE w:val="0"/>
        <w:spacing w:line="312" w:lineRule="auto"/>
        <w:ind w:left="360"/>
        <w:jc w:val="both"/>
        <w:rPr>
          <w:rFonts w:ascii="Arial" w:hAnsi="Arial" w:cs="Arial"/>
          <w:color w:val="000000"/>
          <w:sz w:val="22"/>
          <w:szCs w:val="22"/>
        </w:rPr>
      </w:pPr>
    </w:p>
    <w:p w14:paraId="6810D3B1"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6</w:t>
      </w:r>
    </w:p>
    <w:p w14:paraId="68962842"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Soustřeďování směsného komunálního odpadu</w:t>
      </w:r>
    </w:p>
    <w:p w14:paraId="63934896" w14:textId="77777777" w:rsidR="00FC3F82" w:rsidRDefault="00FC3F82">
      <w:pPr>
        <w:autoSpaceDE w:val="0"/>
        <w:jc w:val="center"/>
        <w:rPr>
          <w:rFonts w:ascii="Arial" w:hAnsi="Arial" w:cs="Arial"/>
          <w:b/>
          <w:bCs/>
          <w:color w:val="000000"/>
          <w:sz w:val="22"/>
          <w:szCs w:val="22"/>
        </w:rPr>
      </w:pPr>
    </w:p>
    <w:p w14:paraId="24548FD1" w14:textId="77777777" w:rsidR="00FC3F82" w:rsidRDefault="00612537">
      <w:pPr>
        <w:numPr>
          <w:ilvl w:val="0"/>
          <w:numId w:val="12"/>
        </w:numPr>
        <w:autoSpaceDE w:val="0"/>
        <w:spacing w:line="312" w:lineRule="auto"/>
        <w:jc w:val="both"/>
      </w:pPr>
      <w:r>
        <w:rPr>
          <w:rFonts w:ascii="Arial" w:hAnsi="Arial" w:cs="Arial"/>
          <w:color w:val="000000"/>
          <w:sz w:val="22"/>
          <w:szCs w:val="22"/>
        </w:rPr>
        <w:t>Směsný komunální odpad se odkládá do sběrných nádob. Pro účely této vyhlášky se sběrnými nádobami rozumějí</w:t>
      </w:r>
      <w:r>
        <w:rPr>
          <w:rFonts w:ascii="Arial" w:hAnsi="Arial" w:cs="Arial"/>
          <w:color w:val="00B1F1"/>
          <w:sz w:val="22"/>
          <w:szCs w:val="22"/>
        </w:rPr>
        <w:t xml:space="preserve">: </w:t>
      </w:r>
    </w:p>
    <w:p w14:paraId="5B1DF8ED" w14:textId="77777777" w:rsidR="00FC3F82" w:rsidRDefault="00612537">
      <w:pPr>
        <w:numPr>
          <w:ilvl w:val="0"/>
          <w:numId w:val="13"/>
        </w:numPr>
        <w:autoSpaceDE w:val="0"/>
        <w:spacing w:line="312" w:lineRule="auto"/>
        <w:jc w:val="both"/>
        <w:rPr>
          <w:rFonts w:ascii="Arial" w:hAnsi="Arial" w:cs="Arial"/>
          <w:iCs/>
          <w:sz w:val="22"/>
          <w:szCs w:val="22"/>
        </w:rPr>
      </w:pPr>
      <w:r>
        <w:rPr>
          <w:rFonts w:ascii="Arial" w:hAnsi="Arial" w:cs="Arial"/>
          <w:iCs/>
          <w:sz w:val="22"/>
          <w:szCs w:val="22"/>
        </w:rPr>
        <w:t>popelnice - 110 l, 120 l, 240 l,</w:t>
      </w:r>
    </w:p>
    <w:p w14:paraId="27E37830" w14:textId="77777777" w:rsidR="00FC3F82" w:rsidRDefault="00612537">
      <w:pPr>
        <w:numPr>
          <w:ilvl w:val="0"/>
          <w:numId w:val="13"/>
        </w:numPr>
        <w:autoSpaceDE w:val="0"/>
        <w:spacing w:line="312" w:lineRule="auto"/>
        <w:jc w:val="both"/>
        <w:rPr>
          <w:rFonts w:ascii="Arial" w:hAnsi="Arial" w:cs="Arial"/>
          <w:iCs/>
          <w:sz w:val="22"/>
          <w:szCs w:val="22"/>
        </w:rPr>
      </w:pPr>
      <w:r>
        <w:rPr>
          <w:rFonts w:ascii="Arial" w:hAnsi="Arial" w:cs="Arial"/>
          <w:iCs/>
          <w:sz w:val="22"/>
          <w:szCs w:val="22"/>
        </w:rPr>
        <w:t>sběrné plastové pytle opatřené logem svozové společnosti - 120 l,</w:t>
      </w:r>
    </w:p>
    <w:p w14:paraId="5C8685FA" w14:textId="77777777" w:rsidR="00FC3F82" w:rsidRDefault="00612537">
      <w:pPr>
        <w:numPr>
          <w:ilvl w:val="0"/>
          <w:numId w:val="13"/>
        </w:numPr>
        <w:autoSpaceDE w:val="0"/>
        <w:spacing w:line="312" w:lineRule="auto"/>
        <w:jc w:val="both"/>
        <w:rPr>
          <w:rFonts w:ascii="Arial" w:hAnsi="Arial" w:cs="Arial"/>
          <w:iCs/>
          <w:sz w:val="22"/>
          <w:szCs w:val="22"/>
        </w:rPr>
      </w:pPr>
      <w:r>
        <w:rPr>
          <w:rFonts w:ascii="Arial" w:hAnsi="Arial" w:cs="Arial"/>
          <w:iCs/>
          <w:sz w:val="22"/>
          <w:szCs w:val="22"/>
        </w:rPr>
        <w:t>kontejnery - 1 100 l a</w:t>
      </w:r>
    </w:p>
    <w:p w14:paraId="2FCEBF08" w14:textId="77777777" w:rsidR="00FC3F82" w:rsidRDefault="00612537">
      <w:pPr>
        <w:numPr>
          <w:ilvl w:val="0"/>
          <w:numId w:val="13"/>
        </w:numPr>
        <w:jc w:val="both"/>
        <w:rPr>
          <w:rFonts w:ascii="Arial" w:hAnsi="Arial" w:cs="Arial"/>
          <w:sz w:val="22"/>
          <w:szCs w:val="22"/>
        </w:rPr>
      </w:pPr>
      <w:r>
        <w:rPr>
          <w:rFonts w:ascii="Arial" w:hAnsi="Arial" w:cs="Arial"/>
          <w:sz w:val="22"/>
          <w:szCs w:val="22"/>
        </w:rPr>
        <w:t>odpadkové koše, které jsou umístěny na veřejných prostranstvích ve městě, sloužící pro odkládání drobného směsného komunálního odpadu.</w:t>
      </w:r>
    </w:p>
    <w:p w14:paraId="29836F5F" w14:textId="77777777" w:rsidR="00FC3F82" w:rsidRDefault="00612537">
      <w:pPr>
        <w:numPr>
          <w:ilvl w:val="0"/>
          <w:numId w:val="14"/>
        </w:numPr>
        <w:autoSpaceDE w:val="0"/>
        <w:spacing w:line="312" w:lineRule="auto"/>
        <w:jc w:val="both"/>
        <w:rPr>
          <w:rFonts w:ascii="Arial" w:hAnsi="Arial" w:cs="Arial"/>
          <w:color w:val="000000"/>
          <w:sz w:val="22"/>
          <w:szCs w:val="22"/>
        </w:rPr>
      </w:pPr>
      <w:r>
        <w:rPr>
          <w:rFonts w:ascii="Arial" w:hAnsi="Arial" w:cs="Arial"/>
          <w:color w:val="000000"/>
          <w:sz w:val="22"/>
          <w:szCs w:val="22"/>
        </w:rPr>
        <w:t>Soustřeďování směsného komunálního odpadu podléhá požadavkům stanoveným v čl. 3 odst.  4 a 5 této vyhlášky.</w:t>
      </w:r>
    </w:p>
    <w:p w14:paraId="325464B5" w14:textId="77777777" w:rsidR="00FC3F82" w:rsidRDefault="00FC3F82">
      <w:pPr>
        <w:autoSpaceDE w:val="0"/>
        <w:rPr>
          <w:rFonts w:ascii="Arial" w:hAnsi="Arial" w:cs="Arial"/>
          <w:color w:val="000000"/>
          <w:sz w:val="22"/>
          <w:szCs w:val="22"/>
        </w:rPr>
      </w:pPr>
    </w:p>
    <w:p w14:paraId="6AA83B62"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7</w:t>
      </w:r>
    </w:p>
    <w:p w14:paraId="52FB1151"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Nakládání s výrobky s ukončenou životností v rámci služby pro výrobce</w:t>
      </w:r>
    </w:p>
    <w:p w14:paraId="04D42DCA"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(zpětný odběr)</w:t>
      </w:r>
    </w:p>
    <w:p w14:paraId="5AED5E4C" w14:textId="77777777" w:rsidR="00FC3F82" w:rsidRDefault="00FC3F82">
      <w:pPr>
        <w:autoSpaceDE w:val="0"/>
        <w:rPr>
          <w:rFonts w:ascii="Arial" w:hAnsi="Arial" w:cs="Arial"/>
          <w:color w:val="000000"/>
          <w:sz w:val="22"/>
          <w:szCs w:val="22"/>
        </w:rPr>
      </w:pPr>
    </w:p>
    <w:p w14:paraId="5F476120" w14:textId="77777777" w:rsidR="00FC3F82" w:rsidRDefault="00612537">
      <w:pPr>
        <w:numPr>
          <w:ilvl w:val="0"/>
          <w:numId w:val="15"/>
        </w:numPr>
        <w:autoSpaceDE w:val="0"/>
        <w:spacing w:line="312" w:lineRule="auto"/>
        <w:jc w:val="both"/>
        <w:rPr>
          <w:rFonts w:ascii="Arial" w:hAnsi="Arial" w:cs="Arial"/>
          <w:color w:val="000000"/>
          <w:sz w:val="22"/>
          <w:szCs w:val="22"/>
        </w:rPr>
      </w:pPr>
      <w:r>
        <w:rPr>
          <w:rFonts w:ascii="Arial" w:hAnsi="Arial" w:cs="Arial"/>
          <w:color w:val="000000"/>
          <w:sz w:val="22"/>
          <w:szCs w:val="22"/>
        </w:rPr>
        <w:t>Město v rámci služby pro výrobce nakládá s těmito výrobky s ukončenou životností:</w:t>
      </w:r>
    </w:p>
    <w:p w14:paraId="5065E875" w14:textId="77777777" w:rsidR="00FC3F82" w:rsidRDefault="00612537">
      <w:pPr>
        <w:numPr>
          <w:ilvl w:val="0"/>
          <w:numId w:val="16"/>
        </w:numPr>
        <w:autoSpaceDE w:val="0"/>
        <w:spacing w:line="312" w:lineRule="auto"/>
        <w:jc w:val="both"/>
        <w:rPr>
          <w:rFonts w:ascii="Arial" w:hAnsi="Arial" w:cs="Arial"/>
          <w:color w:val="000000"/>
          <w:sz w:val="22"/>
          <w:szCs w:val="22"/>
        </w:rPr>
      </w:pPr>
      <w:r>
        <w:rPr>
          <w:rFonts w:ascii="Arial" w:hAnsi="Arial" w:cs="Arial"/>
          <w:color w:val="000000"/>
          <w:sz w:val="22"/>
          <w:szCs w:val="22"/>
        </w:rPr>
        <w:t>elektrozařízení,</w:t>
      </w:r>
    </w:p>
    <w:p w14:paraId="7093B68E" w14:textId="77777777" w:rsidR="00FC3F82" w:rsidRDefault="00612537">
      <w:pPr>
        <w:numPr>
          <w:ilvl w:val="0"/>
          <w:numId w:val="16"/>
        </w:numPr>
        <w:autoSpaceDE w:val="0"/>
        <w:spacing w:line="312" w:lineRule="auto"/>
        <w:jc w:val="both"/>
        <w:rPr>
          <w:rFonts w:ascii="Arial" w:hAnsi="Arial" w:cs="Arial"/>
          <w:color w:val="000000"/>
          <w:sz w:val="22"/>
          <w:szCs w:val="22"/>
        </w:rPr>
      </w:pPr>
      <w:r>
        <w:rPr>
          <w:rFonts w:ascii="Arial" w:hAnsi="Arial" w:cs="Arial"/>
          <w:color w:val="000000"/>
          <w:sz w:val="22"/>
          <w:szCs w:val="22"/>
        </w:rPr>
        <w:t>baterie a akumulátory,</w:t>
      </w:r>
    </w:p>
    <w:p w14:paraId="6DCF4E8F" w14:textId="77777777" w:rsidR="00FC3F82" w:rsidRDefault="00612537">
      <w:pPr>
        <w:numPr>
          <w:ilvl w:val="0"/>
          <w:numId w:val="16"/>
        </w:numPr>
        <w:autoSpaceDE w:val="0"/>
        <w:spacing w:line="312" w:lineRule="auto"/>
        <w:jc w:val="both"/>
        <w:rPr>
          <w:rFonts w:ascii="Arial" w:hAnsi="Arial" w:cs="Arial"/>
          <w:color w:val="000000"/>
          <w:sz w:val="22"/>
          <w:szCs w:val="22"/>
        </w:rPr>
      </w:pPr>
      <w:r>
        <w:rPr>
          <w:rFonts w:ascii="Arial" w:hAnsi="Arial" w:cs="Arial"/>
          <w:color w:val="000000"/>
          <w:sz w:val="22"/>
          <w:szCs w:val="22"/>
        </w:rPr>
        <w:t>pneumatiky.</w:t>
      </w:r>
    </w:p>
    <w:p w14:paraId="4505B038" w14:textId="77777777" w:rsidR="00FC3F82" w:rsidRDefault="00612537">
      <w:pPr>
        <w:numPr>
          <w:ilvl w:val="0"/>
          <w:numId w:val="15"/>
        </w:numPr>
        <w:autoSpaceDE w:val="0"/>
        <w:spacing w:line="312" w:lineRule="auto"/>
        <w:jc w:val="both"/>
      </w:pPr>
      <w:r>
        <w:rPr>
          <w:rFonts w:ascii="Arial" w:hAnsi="Arial" w:cs="Arial"/>
          <w:color w:val="000000"/>
          <w:sz w:val="22"/>
          <w:szCs w:val="22"/>
        </w:rPr>
        <w:lastRenderedPageBreak/>
        <w:t xml:space="preserve">Výrobky s ukončenou životností uvedené v odst. 1 lze předávat ve sběrném dvoře v České Skalici, ulice Zelená, GPS: N 50°23.31273', E 16°2.55457' a také do sběrných nádob. Mapa umístění sběrných nádob je zveřejněna na </w:t>
      </w:r>
      <w:r>
        <w:rPr>
          <w:rFonts w:ascii="Arial" w:hAnsi="Arial" w:cs="Arial"/>
          <w:sz w:val="22"/>
          <w:szCs w:val="22"/>
        </w:rPr>
        <w:t>webových stránkách města Česká Skalice s vyznačením stanovišť a jednotlivých komodit.</w:t>
      </w:r>
    </w:p>
    <w:p w14:paraId="06464052" w14:textId="77777777" w:rsidR="00FC3F82" w:rsidRDefault="00FC3F82">
      <w:pPr>
        <w:autoSpaceDE w:val="0"/>
        <w:rPr>
          <w:rFonts w:ascii="Arial" w:hAnsi="Arial" w:cs="Arial"/>
          <w:color w:val="000000"/>
          <w:sz w:val="22"/>
          <w:szCs w:val="22"/>
        </w:rPr>
      </w:pPr>
    </w:p>
    <w:p w14:paraId="501E3373" w14:textId="77777777" w:rsidR="00FC3F82" w:rsidRDefault="00612537">
      <w:pPr>
        <w:jc w:val="center"/>
        <w:rPr>
          <w:rFonts w:ascii="Arial" w:hAnsi="Arial" w:cs="Arial"/>
          <w:b/>
          <w:sz w:val="22"/>
          <w:szCs w:val="22"/>
        </w:rPr>
      </w:pPr>
      <w:r>
        <w:rPr>
          <w:rFonts w:ascii="Arial" w:hAnsi="Arial" w:cs="Arial"/>
          <w:b/>
          <w:sz w:val="22"/>
          <w:szCs w:val="22"/>
        </w:rPr>
        <w:t>Čl. 8</w:t>
      </w:r>
    </w:p>
    <w:p w14:paraId="31A89C51" w14:textId="77777777" w:rsidR="00FC3F82" w:rsidRDefault="00612537">
      <w:pPr>
        <w:jc w:val="center"/>
        <w:rPr>
          <w:rFonts w:ascii="Arial" w:hAnsi="Arial" w:cs="Arial"/>
          <w:b/>
          <w:sz w:val="22"/>
          <w:szCs w:val="22"/>
        </w:rPr>
      </w:pPr>
      <w:r>
        <w:rPr>
          <w:rFonts w:ascii="Arial" w:hAnsi="Arial" w:cs="Arial"/>
          <w:b/>
          <w:sz w:val="22"/>
          <w:szCs w:val="22"/>
        </w:rPr>
        <w:t>Nakládání se stavebním a demoličním odpadem</w:t>
      </w:r>
    </w:p>
    <w:p w14:paraId="2C81AB97" w14:textId="77777777" w:rsidR="00FC3F82" w:rsidRDefault="00FC3F82">
      <w:pPr>
        <w:jc w:val="center"/>
        <w:rPr>
          <w:rFonts w:ascii="Arial" w:hAnsi="Arial" w:cs="Arial"/>
          <w:b/>
          <w:sz w:val="22"/>
          <w:szCs w:val="22"/>
        </w:rPr>
      </w:pPr>
    </w:p>
    <w:p w14:paraId="05A0835F" w14:textId="77777777" w:rsidR="00FC3F82" w:rsidRDefault="00612537">
      <w:pPr>
        <w:numPr>
          <w:ilvl w:val="0"/>
          <w:numId w:val="17"/>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r>
      <w:r>
        <w:rPr>
          <w:rFonts w:ascii="Arial" w:hAnsi="Arial" w:cs="Arial"/>
          <w:sz w:val="22"/>
          <w:szCs w:val="22"/>
        </w:rPr>
        <w:t>a demoličních činnostech nepodnikajících fyzických osob. Stavební a demoliční odpad není odpadem komunálním.</w:t>
      </w:r>
    </w:p>
    <w:p w14:paraId="79DC79DF" w14:textId="77777777" w:rsidR="00FC3F82" w:rsidRDefault="00612537">
      <w:pPr>
        <w:numPr>
          <w:ilvl w:val="0"/>
          <w:numId w:val="17"/>
        </w:numPr>
        <w:ind w:left="426" w:hanging="426"/>
        <w:jc w:val="both"/>
      </w:pPr>
      <w:r>
        <w:rPr>
          <w:rFonts w:ascii="Arial" w:hAnsi="Arial" w:cs="Arial"/>
          <w:sz w:val="22"/>
          <w:szCs w:val="22"/>
        </w:rPr>
        <w:t xml:space="preserve">Stavební a demoliční odpad lze předávat </w:t>
      </w:r>
      <w:r>
        <w:rPr>
          <w:rFonts w:ascii="Arial" w:hAnsi="Arial" w:cs="Arial"/>
          <w:color w:val="000000"/>
          <w:sz w:val="22"/>
          <w:szCs w:val="22"/>
        </w:rPr>
        <w:t>ve sběrném dvoře v České Skalici, ulice Zelená, GPS: N 50°23.31273', E 16°2.55457'.</w:t>
      </w:r>
    </w:p>
    <w:p w14:paraId="1A3C6037" w14:textId="77777777" w:rsidR="00FC3F82" w:rsidRDefault="00FC3F82">
      <w:pPr>
        <w:autoSpaceDE w:val="0"/>
        <w:rPr>
          <w:rFonts w:ascii="Arial" w:hAnsi="Arial" w:cs="Arial"/>
          <w:color w:val="000000"/>
          <w:sz w:val="22"/>
          <w:szCs w:val="22"/>
        </w:rPr>
      </w:pPr>
    </w:p>
    <w:p w14:paraId="1943EFBB"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Čl. 9</w:t>
      </w:r>
    </w:p>
    <w:p w14:paraId="5E5092ED" w14:textId="77777777" w:rsidR="00FC3F82" w:rsidRDefault="00612537">
      <w:pPr>
        <w:autoSpaceDE w:val="0"/>
        <w:jc w:val="center"/>
        <w:rPr>
          <w:rFonts w:ascii="Arial" w:hAnsi="Arial" w:cs="Arial"/>
          <w:b/>
          <w:bCs/>
          <w:color w:val="000000"/>
          <w:sz w:val="22"/>
          <w:szCs w:val="22"/>
        </w:rPr>
      </w:pPr>
      <w:r>
        <w:rPr>
          <w:rFonts w:ascii="Arial" w:hAnsi="Arial" w:cs="Arial"/>
          <w:b/>
          <w:bCs/>
          <w:color w:val="000000"/>
          <w:sz w:val="22"/>
          <w:szCs w:val="22"/>
        </w:rPr>
        <w:t>Závěrečná ustanovení</w:t>
      </w:r>
    </w:p>
    <w:p w14:paraId="54217E90" w14:textId="77777777" w:rsidR="00FC3F82" w:rsidRDefault="00FC3F82">
      <w:pPr>
        <w:autoSpaceDE w:val="0"/>
        <w:jc w:val="center"/>
        <w:rPr>
          <w:rFonts w:ascii="Arial" w:hAnsi="Arial" w:cs="Arial"/>
          <w:b/>
          <w:bCs/>
          <w:color w:val="000000"/>
          <w:sz w:val="22"/>
          <w:szCs w:val="22"/>
        </w:rPr>
      </w:pPr>
    </w:p>
    <w:p w14:paraId="24014CCE" w14:textId="77777777" w:rsidR="00FC3F82" w:rsidRDefault="00612537">
      <w:pPr>
        <w:numPr>
          <w:ilvl w:val="0"/>
          <w:numId w:val="18"/>
        </w:numPr>
        <w:autoSpaceDE w:val="0"/>
        <w:spacing w:line="312" w:lineRule="auto"/>
        <w:jc w:val="both"/>
      </w:pPr>
      <w:r>
        <w:rPr>
          <w:rFonts w:ascii="Arial" w:hAnsi="Arial" w:cs="Arial"/>
          <w:color w:val="000000"/>
          <w:sz w:val="22"/>
          <w:szCs w:val="22"/>
        </w:rPr>
        <w:t xml:space="preserve">Nabytím účinnosti této vyhlášky se ruší obecně závazná vyhláška č. </w:t>
      </w:r>
      <w:r>
        <w:rPr>
          <w:rFonts w:ascii="Arial" w:hAnsi="Arial" w:cs="Arial"/>
          <w:bCs/>
          <w:sz w:val="22"/>
          <w:szCs w:val="22"/>
        </w:rPr>
        <w:t>3/2021 o stanovení obecního systému odpadového hospodářství</w:t>
      </w:r>
      <w:r>
        <w:rPr>
          <w:rFonts w:ascii="Arial" w:hAnsi="Arial" w:cs="Arial"/>
          <w:sz w:val="22"/>
          <w:szCs w:val="22"/>
        </w:rPr>
        <w:t xml:space="preserve"> ze dne 25. 10. 2021.</w:t>
      </w:r>
    </w:p>
    <w:p w14:paraId="60EC434A" w14:textId="77777777" w:rsidR="00FC3F82" w:rsidRDefault="00612537">
      <w:pPr>
        <w:numPr>
          <w:ilvl w:val="0"/>
          <w:numId w:val="19"/>
        </w:numPr>
        <w:autoSpaceDE w:val="0"/>
        <w:spacing w:line="312" w:lineRule="auto"/>
        <w:jc w:val="both"/>
        <w:rPr>
          <w:rFonts w:ascii="Arial" w:hAnsi="Arial" w:cs="Arial"/>
          <w:sz w:val="22"/>
          <w:szCs w:val="22"/>
        </w:rPr>
      </w:pPr>
      <w:r>
        <w:rPr>
          <w:rFonts w:ascii="Arial" w:hAnsi="Arial" w:cs="Arial"/>
          <w:sz w:val="22"/>
          <w:szCs w:val="22"/>
        </w:rPr>
        <w:t>Tato vyhláška nabývá účinnosti dnem 1. ledna 2026.</w:t>
      </w:r>
    </w:p>
    <w:p w14:paraId="62DE6085" w14:textId="77777777" w:rsidR="00FC3F82" w:rsidRDefault="00FC3F82">
      <w:pPr>
        <w:autoSpaceDE w:val="0"/>
        <w:rPr>
          <w:rFonts w:ascii="Arial" w:hAnsi="Arial" w:cs="Arial"/>
          <w:sz w:val="22"/>
          <w:szCs w:val="22"/>
        </w:rPr>
      </w:pPr>
    </w:p>
    <w:p w14:paraId="0829CB13" w14:textId="77777777" w:rsidR="00FC3F82" w:rsidRDefault="00612537">
      <w:pPr>
        <w:pStyle w:val="Zkladntext"/>
        <w:tabs>
          <w:tab w:val="left" w:pos="1440"/>
          <w:tab w:val="left" w:pos="7020"/>
        </w:tabs>
        <w:spacing w:after="0"/>
        <w:rPr>
          <w:rFonts w:ascii="Arial" w:hAnsi="Arial" w:cs="Arial"/>
          <w:i/>
          <w:sz w:val="22"/>
          <w:szCs w:val="22"/>
        </w:rPr>
      </w:pPr>
      <w:r>
        <w:rPr>
          <w:rFonts w:ascii="Arial" w:hAnsi="Arial" w:cs="Arial"/>
          <w:i/>
          <w:sz w:val="22"/>
          <w:szCs w:val="22"/>
        </w:rPr>
        <w:tab/>
      </w:r>
    </w:p>
    <w:p w14:paraId="46605BF0" w14:textId="77777777" w:rsidR="00FC3F82" w:rsidRDefault="00FC3F82">
      <w:pPr>
        <w:pStyle w:val="Zkladntext"/>
        <w:tabs>
          <w:tab w:val="left" w:pos="1440"/>
          <w:tab w:val="left" w:pos="7020"/>
        </w:tabs>
        <w:spacing w:after="0"/>
        <w:rPr>
          <w:rFonts w:ascii="Arial" w:hAnsi="Arial" w:cs="Arial"/>
          <w:i/>
          <w:sz w:val="22"/>
          <w:szCs w:val="22"/>
        </w:rPr>
      </w:pPr>
    </w:p>
    <w:p w14:paraId="79B3DD53" w14:textId="77777777" w:rsidR="00FC3F82" w:rsidRDefault="00FC3F82">
      <w:pPr>
        <w:pStyle w:val="Zkladntext"/>
        <w:tabs>
          <w:tab w:val="left" w:pos="1440"/>
          <w:tab w:val="left" w:pos="7020"/>
        </w:tabs>
        <w:spacing w:after="0"/>
        <w:rPr>
          <w:rFonts w:ascii="Arial" w:hAnsi="Arial" w:cs="Arial"/>
          <w:i/>
          <w:sz w:val="22"/>
          <w:szCs w:val="22"/>
        </w:rPr>
      </w:pPr>
    </w:p>
    <w:p w14:paraId="043EC2E0" w14:textId="77777777" w:rsidR="00FC3F82" w:rsidRDefault="00FC3F82">
      <w:pPr>
        <w:pStyle w:val="Zkladntext"/>
        <w:tabs>
          <w:tab w:val="left" w:pos="1440"/>
          <w:tab w:val="left" w:pos="7020"/>
        </w:tabs>
        <w:spacing w:after="0"/>
        <w:rPr>
          <w:rFonts w:ascii="Arial" w:hAnsi="Arial" w:cs="Arial"/>
          <w:i/>
          <w:sz w:val="22"/>
          <w:szCs w:val="22"/>
        </w:rPr>
      </w:pPr>
    </w:p>
    <w:p w14:paraId="76C6B974" w14:textId="77777777" w:rsidR="00FC3F82" w:rsidRDefault="00FC3F82">
      <w:pPr>
        <w:pStyle w:val="Zkladntext"/>
        <w:tabs>
          <w:tab w:val="left" w:pos="1440"/>
          <w:tab w:val="left" w:pos="7020"/>
        </w:tabs>
        <w:spacing w:after="0"/>
        <w:rPr>
          <w:rFonts w:ascii="Arial" w:hAnsi="Arial" w:cs="Arial"/>
          <w:i/>
          <w:sz w:val="22"/>
          <w:szCs w:val="22"/>
        </w:rPr>
      </w:pPr>
    </w:p>
    <w:p w14:paraId="40C58C2E" w14:textId="77777777" w:rsidR="00FC3F82" w:rsidRDefault="00612537">
      <w:pPr>
        <w:pStyle w:val="Zkladntext"/>
        <w:tabs>
          <w:tab w:val="left" w:pos="1440"/>
          <w:tab w:val="left" w:pos="7020"/>
        </w:tabs>
        <w:spacing w:after="0"/>
        <w:rPr>
          <w:rFonts w:ascii="Arial" w:hAnsi="Arial" w:cs="Arial"/>
          <w:i/>
          <w:sz w:val="22"/>
          <w:szCs w:val="22"/>
        </w:rPr>
      </w:pPr>
      <w:r>
        <w:rPr>
          <w:rFonts w:ascii="Arial" w:hAnsi="Arial" w:cs="Arial"/>
          <w:i/>
          <w:sz w:val="22"/>
          <w:szCs w:val="22"/>
        </w:rPr>
        <w:tab/>
      </w:r>
    </w:p>
    <w:p w14:paraId="759F900F" w14:textId="77777777" w:rsidR="00FC3F82" w:rsidRDefault="00612537">
      <w:pPr>
        <w:pStyle w:val="Zkladntext"/>
        <w:tabs>
          <w:tab w:val="left" w:pos="720"/>
          <w:tab w:val="left" w:pos="6120"/>
        </w:tabs>
        <w:spacing w:after="0"/>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w:t>
      </w:r>
    </w:p>
    <w:p w14:paraId="05667701" w14:textId="77777777" w:rsidR="00FC3F82" w:rsidRDefault="00612537">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Bc. Gabriela Jiránková v. r.                                              Ing. Zuzana Jungwirthová v. r.</w:t>
      </w:r>
    </w:p>
    <w:p w14:paraId="46F0160A" w14:textId="77777777" w:rsidR="00FC3F82" w:rsidRDefault="00612537">
      <w:pPr>
        <w:pStyle w:val="Zkladntext"/>
        <w:tabs>
          <w:tab w:val="left" w:pos="1080"/>
          <w:tab w:val="left" w:pos="7020"/>
        </w:tabs>
        <w:spacing w:after="0"/>
      </w:pPr>
      <w:r>
        <w:rPr>
          <w:rFonts w:ascii="Arial" w:hAnsi="Arial" w:cs="Arial"/>
          <w:sz w:val="22"/>
          <w:szCs w:val="22"/>
        </w:rPr>
        <w:t xml:space="preserve">                místostarostka                                                                          starostka</w:t>
      </w:r>
    </w:p>
    <w:p w14:paraId="038A4BB6" w14:textId="77777777" w:rsidR="00FC3F82" w:rsidRDefault="00FC3F82">
      <w:pPr>
        <w:pStyle w:val="Zkladntext"/>
        <w:tabs>
          <w:tab w:val="left" w:pos="1080"/>
          <w:tab w:val="left" w:pos="7020"/>
        </w:tabs>
        <w:spacing w:after="0"/>
        <w:rPr>
          <w:rFonts w:ascii="Arial" w:hAnsi="Arial" w:cs="Arial"/>
          <w:sz w:val="22"/>
          <w:szCs w:val="22"/>
        </w:rPr>
      </w:pPr>
    </w:p>
    <w:p w14:paraId="6B8742EE" w14:textId="77777777" w:rsidR="00FC3F82" w:rsidRDefault="00FC3F82">
      <w:pPr>
        <w:pStyle w:val="Zkladntext"/>
        <w:tabs>
          <w:tab w:val="left" w:pos="1080"/>
          <w:tab w:val="left" w:pos="7020"/>
        </w:tabs>
        <w:spacing w:after="0"/>
        <w:rPr>
          <w:rFonts w:ascii="Arial" w:hAnsi="Arial" w:cs="Arial"/>
          <w:sz w:val="22"/>
          <w:szCs w:val="22"/>
        </w:rPr>
      </w:pPr>
    </w:p>
    <w:p w14:paraId="3F1F9F0B" w14:textId="77777777" w:rsidR="00FC3F82" w:rsidRDefault="00FC3F82">
      <w:pPr>
        <w:pStyle w:val="Zkladntext"/>
        <w:tabs>
          <w:tab w:val="left" w:pos="1080"/>
          <w:tab w:val="left" w:pos="7020"/>
        </w:tabs>
        <w:spacing w:after="0"/>
        <w:rPr>
          <w:rFonts w:ascii="Arial" w:hAnsi="Arial" w:cs="Arial"/>
          <w:sz w:val="22"/>
          <w:szCs w:val="22"/>
        </w:rPr>
      </w:pPr>
    </w:p>
    <w:sectPr w:rsidR="00FC3F82">
      <w:footerReference w:type="default" r:id="rId8"/>
      <w:pgSz w:w="11906" w:h="16838"/>
      <w:pgMar w:top="851" w:right="1133"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6CF0" w14:textId="77777777" w:rsidR="00612537" w:rsidRDefault="00612537">
      <w:r>
        <w:separator/>
      </w:r>
    </w:p>
  </w:endnote>
  <w:endnote w:type="continuationSeparator" w:id="0">
    <w:p w14:paraId="0D6A319A" w14:textId="77777777" w:rsidR="00612537" w:rsidRDefault="0061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0B5F" w14:textId="77777777" w:rsidR="00612537" w:rsidRDefault="00612537">
    <w:pPr>
      <w:pStyle w:val="Zpat"/>
      <w:jc w:val="center"/>
    </w:pPr>
    <w:r>
      <w:rPr>
        <w:rFonts w:ascii="Calibri" w:hAnsi="Calibri" w:cs="Calibri"/>
        <w:sz w:val="16"/>
      </w:rPr>
      <w:t xml:space="preserve">strana </w:t>
    </w:r>
    <w:r>
      <w:rPr>
        <w:rFonts w:ascii="Calibri" w:hAnsi="Calibri" w:cs="Calibri"/>
        <w:sz w:val="16"/>
      </w:rPr>
      <w:fldChar w:fldCharType="begin"/>
    </w:r>
    <w:r>
      <w:rPr>
        <w:rFonts w:ascii="Calibri" w:hAnsi="Calibri" w:cs="Calibri"/>
        <w:sz w:val="16"/>
      </w:rPr>
      <w:instrText xml:space="preserve"> PAGE </w:instrText>
    </w:r>
    <w:r>
      <w:rPr>
        <w:rFonts w:ascii="Calibri" w:hAnsi="Calibri" w:cs="Calibri"/>
        <w:sz w:val="16"/>
      </w:rPr>
      <w:fldChar w:fldCharType="separate"/>
    </w:r>
    <w:r>
      <w:rPr>
        <w:rFonts w:ascii="Calibri" w:hAnsi="Calibri" w:cs="Calibri"/>
        <w:sz w:val="16"/>
      </w:rPr>
      <w:t>5</w:t>
    </w:r>
    <w:r>
      <w:rPr>
        <w:rFonts w:ascii="Calibri" w:hAnsi="Calibri" w:cs="Calibri"/>
        <w:sz w:val="16"/>
      </w:rPr>
      <w:fldChar w:fldCharType="end"/>
    </w:r>
    <w:r>
      <w:rPr>
        <w:rFonts w:ascii="Calibri" w:hAnsi="Calibri" w:cs="Calibri"/>
        <w:sz w:val="16"/>
      </w:rPr>
      <w:t>/</w:t>
    </w:r>
    <w:r>
      <w:rPr>
        <w:rFonts w:ascii="Calibri" w:hAnsi="Calibri" w:cs="Calibri"/>
        <w:sz w:val="16"/>
      </w:rPr>
      <w:fldChar w:fldCharType="begin"/>
    </w:r>
    <w:r>
      <w:rPr>
        <w:rFonts w:ascii="Calibri" w:hAnsi="Calibri" w:cs="Calibri"/>
        <w:sz w:val="16"/>
      </w:rPr>
      <w:instrText xml:space="preserve"> NUMPAGES </w:instrText>
    </w:r>
    <w:r>
      <w:rPr>
        <w:rFonts w:ascii="Calibri" w:hAnsi="Calibri" w:cs="Calibri"/>
        <w:sz w:val="16"/>
      </w:rPr>
      <w:fldChar w:fldCharType="separate"/>
    </w:r>
    <w:r>
      <w:rPr>
        <w:rFonts w:ascii="Calibri" w:hAnsi="Calibri" w:cs="Calibri"/>
        <w:sz w:val="16"/>
      </w:rPr>
      <w:t>6</w:t>
    </w:r>
    <w:r>
      <w:rPr>
        <w:rFonts w:ascii="Calibri" w:hAnsi="Calibri" w:cs="Calibr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0AD0" w14:textId="77777777" w:rsidR="00612537" w:rsidRDefault="00612537">
      <w:r>
        <w:rPr>
          <w:color w:val="000000"/>
        </w:rPr>
        <w:separator/>
      </w:r>
    </w:p>
  </w:footnote>
  <w:footnote w:type="continuationSeparator" w:id="0">
    <w:p w14:paraId="00F20845" w14:textId="77777777" w:rsidR="00612537" w:rsidRDefault="00612537">
      <w:r>
        <w:continuationSeparator/>
      </w:r>
    </w:p>
  </w:footnote>
  <w:footnote w:id="1">
    <w:p w14:paraId="238C9BAB" w14:textId="04052F88" w:rsidR="00612537" w:rsidRDefault="00612537" w:rsidP="00612537">
      <w:pPr>
        <w:pStyle w:val="Textpoznpodarou"/>
      </w:pPr>
      <w:r>
        <w:rPr>
          <w:rStyle w:val="Znakapoznpodarou"/>
        </w:rPr>
        <w:footnoteRef/>
      </w:r>
      <w:r>
        <w:rPr>
          <w:rFonts w:cs="Arial"/>
        </w:rPr>
        <w:t xml:space="preserve"> </w:t>
      </w:r>
      <w:r>
        <w:rPr>
          <w:rFonts w:cs="Arial"/>
          <w:color w:val="000000"/>
        </w:rPr>
        <w:t>§ 61 zákona č. 541/2020 Sb., o odpadech</w:t>
      </w:r>
    </w:p>
  </w:footnote>
  <w:footnote w:id="2">
    <w:p w14:paraId="097AE81D" w14:textId="1E0369F9" w:rsidR="00612537" w:rsidRDefault="00612537" w:rsidP="00612537">
      <w:pPr>
        <w:pStyle w:val="Textpoznpodarou"/>
      </w:pPr>
      <w:r>
        <w:rPr>
          <w:rStyle w:val="Znakapoznpodarou"/>
        </w:rPr>
        <w:footnoteRef/>
      </w:r>
      <w:r>
        <w:rPr>
          <w:rFonts w:cs="Arial"/>
        </w:rPr>
        <w:t xml:space="preserve"> </w:t>
      </w:r>
      <w:r>
        <w:rPr>
          <w:rFonts w:cs="Arial"/>
          <w:color w:val="000000"/>
        </w:rPr>
        <w:t>§ 60 zákona č. 541/2020 Sb., o odpadech</w:t>
      </w:r>
      <w:r>
        <w:rPr>
          <w:rFonts w:cs="Arial"/>
        </w:rPr>
        <w:t xml:space="preserve"> </w:t>
      </w:r>
    </w:p>
  </w:footnote>
  <w:footnote w:id="3">
    <w:p w14:paraId="3FC5FDA4" w14:textId="48E3452D" w:rsidR="00612537" w:rsidRDefault="00612537" w:rsidP="00612537">
      <w:pPr>
        <w:pStyle w:val="Textpoznpodarou"/>
      </w:pPr>
      <w:r>
        <w:rPr>
          <w:rStyle w:val="Znakapoznpodarou"/>
        </w:rPr>
        <w:footnoteRef/>
      </w:r>
      <w:r>
        <w:t xml:space="preserve"> www.ceskaskalice.cz</w:t>
      </w:r>
    </w:p>
  </w:footnote>
  <w:footnote w:id="4">
    <w:p w14:paraId="05B0291A" w14:textId="44CB5E08" w:rsidR="00612537" w:rsidRDefault="00612537" w:rsidP="00612537">
      <w:pPr>
        <w:pStyle w:val="Textpoznpodarou"/>
      </w:pPr>
      <w:r>
        <w:rPr>
          <w:rStyle w:val="Znakapoznpodarou"/>
        </w:rPr>
        <w:footnoteRef/>
      </w:r>
      <w:r>
        <w:t xml:space="preserve"> do sběrné nádoby se odkládají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A0E"/>
    <w:multiLevelType w:val="multilevel"/>
    <w:tmpl w:val="66286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A008C"/>
    <w:multiLevelType w:val="multilevel"/>
    <w:tmpl w:val="3510376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4114D0"/>
    <w:multiLevelType w:val="multilevel"/>
    <w:tmpl w:val="3CE8030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6C4E50"/>
    <w:multiLevelType w:val="multilevel"/>
    <w:tmpl w:val="1AD4C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20F9A"/>
    <w:multiLevelType w:val="multilevel"/>
    <w:tmpl w:val="9806998A"/>
    <w:styleLink w:val="LFO3"/>
    <w:lvl w:ilvl="0">
      <w:start w:val="1"/>
      <w:numFmt w:val="decimal"/>
      <w:pStyle w:val="slovanseznam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AFF5624"/>
    <w:multiLevelType w:val="multilevel"/>
    <w:tmpl w:val="B2D62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785012"/>
    <w:multiLevelType w:val="multilevel"/>
    <w:tmpl w:val="2E827EC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C141770"/>
    <w:multiLevelType w:val="multilevel"/>
    <w:tmpl w:val="9A786290"/>
    <w:styleLink w:val="LFO4"/>
    <w:lvl w:ilvl="0">
      <w:start w:val="1"/>
      <w:numFmt w:val="decimal"/>
      <w:pStyle w:val="Nadpisparagrafu"/>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CD57B0F"/>
    <w:multiLevelType w:val="multilevel"/>
    <w:tmpl w:val="6212EC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2C10C0"/>
    <w:multiLevelType w:val="multilevel"/>
    <w:tmpl w:val="713444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D428E"/>
    <w:multiLevelType w:val="multilevel"/>
    <w:tmpl w:val="1C2C4CF2"/>
    <w:styleLink w:val="LFO1"/>
    <w:lvl w:ilvl="0">
      <w:start w:val="1"/>
      <w:numFmt w:val="decimal"/>
      <w:pStyle w:val="Textpozmn"/>
      <w:lvlText w:val="%1."/>
      <w:lvlJc w:val="left"/>
      <w:pPr>
        <w:ind w:left="425" w:hanging="42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FBF209D"/>
    <w:multiLevelType w:val="multilevel"/>
    <w:tmpl w:val="D1100EAA"/>
    <w:lvl w:ilvl="0">
      <w:start w:val="1"/>
      <w:numFmt w:val="lowerLetter"/>
      <w:lvlText w:val="%1)"/>
      <w:lvlJc w:val="left"/>
      <w:pPr>
        <w:ind w:left="720" w:hanging="360"/>
      </w:pPr>
    </w:lvl>
    <w:lvl w:ilvl="1">
      <w:start w:val="1"/>
      <w:numFmt w:val="lowerLetter"/>
      <w:lvlText w:val="%2)"/>
      <w:lvlJc w:val="left"/>
      <w:pPr>
        <w:ind w:left="786"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5D44E6"/>
    <w:multiLevelType w:val="multilevel"/>
    <w:tmpl w:val="CA92CEE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C6313C"/>
    <w:multiLevelType w:val="multilevel"/>
    <w:tmpl w:val="2E68CE24"/>
    <w:lvl w:ilvl="0">
      <w:start w:val="1"/>
      <w:numFmt w:val="lowerLetter"/>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D16796"/>
    <w:multiLevelType w:val="multilevel"/>
    <w:tmpl w:val="72C429B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91054D"/>
    <w:multiLevelType w:val="multilevel"/>
    <w:tmpl w:val="FAF4EB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0DE3860"/>
    <w:multiLevelType w:val="multilevel"/>
    <w:tmpl w:val="FEFC92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58E1250"/>
    <w:multiLevelType w:val="multilevel"/>
    <w:tmpl w:val="81BC6A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196E0A"/>
    <w:multiLevelType w:val="multilevel"/>
    <w:tmpl w:val="6880824C"/>
    <w:styleLink w:val="LFO2"/>
    <w:lvl w:ilvl="0">
      <w:start w:val="1"/>
      <w:numFmt w:val="none"/>
      <w:pStyle w:val="lnek"/>
      <w:suff w:val="nothing"/>
      <w:lvlText w:val="%1"/>
      <w:lvlJc w:val="left"/>
    </w:lvl>
    <w:lvl w:ilvl="1">
      <w:start w:val="1"/>
      <w:numFmt w:val="none"/>
      <w:suff w:val="nothing"/>
      <w:lvlText w:val="%2"/>
      <w:lvlJc w:val="left"/>
    </w:lvl>
    <w:lvl w:ilvl="2">
      <w:start w:val="1"/>
      <w:numFmt w:val="decimal"/>
      <w:lvlText w:val="(%3)"/>
      <w:lvlJc w:val="left"/>
      <w:pPr>
        <w:ind w:left="-283" w:firstLine="425"/>
      </w:pPr>
    </w:lvl>
    <w:lvl w:ilvl="3">
      <w:start w:val="1"/>
      <w:numFmt w:val="lowerLetter"/>
      <w:lvlText w:val="%4)"/>
      <w:lvlJc w:val="left"/>
      <w:pPr>
        <w:ind w:left="425" w:hanging="425"/>
      </w:pPr>
      <w:rPr>
        <w:strike w:val="0"/>
        <w:dstrike w:val="0"/>
      </w:rPr>
    </w:lvl>
    <w:lvl w:ilvl="4">
      <w:start w:val="1"/>
      <w:numFmt w:val="decimal"/>
      <w:lvlText w:val="%5."/>
      <w:lvlJc w:val="left"/>
      <w:pPr>
        <w:ind w:left="851" w:hanging="426"/>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505873210">
    <w:abstractNumId w:val="10"/>
  </w:num>
  <w:num w:numId="2" w16cid:durableId="592476348">
    <w:abstractNumId w:val="18"/>
  </w:num>
  <w:num w:numId="3" w16cid:durableId="1579554201">
    <w:abstractNumId w:val="4"/>
  </w:num>
  <w:num w:numId="4" w16cid:durableId="1424718721">
    <w:abstractNumId w:val="7"/>
  </w:num>
  <w:num w:numId="5" w16cid:durableId="1857117701">
    <w:abstractNumId w:val="16"/>
  </w:num>
  <w:num w:numId="6" w16cid:durableId="1880704132">
    <w:abstractNumId w:val="8"/>
  </w:num>
  <w:num w:numId="7" w16cid:durableId="2051104847">
    <w:abstractNumId w:val="11"/>
  </w:num>
  <w:num w:numId="8" w16cid:durableId="1240362734">
    <w:abstractNumId w:val="0"/>
  </w:num>
  <w:num w:numId="9" w16cid:durableId="1960718882">
    <w:abstractNumId w:val="13"/>
  </w:num>
  <w:num w:numId="10" w16cid:durableId="1077285561">
    <w:abstractNumId w:val="2"/>
  </w:num>
  <w:num w:numId="11" w16cid:durableId="1914584284">
    <w:abstractNumId w:val="17"/>
  </w:num>
  <w:num w:numId="12" w16cid:durableId="1171213915">
    <w:abstractNumId w:val="1"/>
  </w:num>
  <w:num w:numId="13" w16cid:durableId="426998504">
    <w:abstractNumId w:val="9"/>
  </w:num>
  <w:num w:numId="14" w16cid:durableId="680594848">
    <w:abstractNumId w:val="12"/>
  </w:num>
  <w:num w:numId="15" w16cid:durableId="1806073748">
    <w:abstractNumId w:val="15"/>
  </w:num>
  <w:num w:numId="16" w16cid:durableId="536236554">
    <w:abstractNumId w:val="5"/>
  </w:num>
  <w:num w:numId="17" w16cid:durableId="1433089198">
    <w:abstractNumId w:val="3"/>
  </w:num>
  <w:num w:numId="18" w16cid:durableId="166020062">
    <w:abstractNumId w:val="6"/>
  </w:num>
  <w:num w:numId="19" w16cid:durableId="2071031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C3F82"/>
    <w:rsid w:val="001445F4"/>
    <w:rsid w:val="005B4AE6"/>
    <w:rsid w:val="00612537"/>
    <w:rsid w:val="00FC3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39D2"/>
  <w15:docId w15:val="{451A139B-8186-4B99-81A2-0378C7B5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u w:val="single"/>
    </w:rPr>
  </w:style>
  <w:style w:type="paragraph" w:styleId="Nadpis7">
    <w:name w:val="heading 7"/>
    <w:basedOn w:val="Normln"/>
    <w:next w:val="Normln"/>
    <w:pPr>
      <w:keepNext/>
      <w:keepLines/>
      <w:spacing w:before="40"/>
      <w:jc w:val="both"/>
      <w:outlineLvl w:val="6"/>
    </w:pPr>
    <w:rPr>
      <w:rFonts w:ascii="Cambria" w:hAnsi="Cambria"/>
      <w:i/>
      <w:iCs/>
      <w:color w:val="243F60"/>
      <w:szCs w:val="20"/>
    </w:rPr>
  </w:style>
  <w:style w:type="paragraph" w:styleId="Nadpis8">
    <w:name w:val="heading 8"/>
    <w:basedOn w:val="Normln"/>
    <w:next w:val="Normln"/>
    <w:pPr>
      <w:keepNext/>
      <w:keepLines/>
      <w:spacing w:before="40"/>
      <w:jc w:val="both"/>
      <w:outlineLvl w:val="7"/>
    </w:pPr>
    <w:rPr>
      <w:rFonts w:ascii="Cambria" w:hAnsi="Cambria"/>
      <w:color w:val="272727"/>
      <w:sz w:val="21"/>
      <w:szCs w:val="21"/>
    </w:rPr>
  </w:style>
  <w:style w:type="paragraph" w:styleId="Nadpis9">
    <w:name w:val="heading 9"/>
    <w:basedOn w:val="Normln"/>
    <w:next w:val="Normln"/>
    <w:pPr>
      <w:keepNext/>
      <w:keepLines/>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sz w:val="24"/>
      <w:szCs w:val="24"/>
      <w:u w:val="single"/>
      <w:lang w:val="cs-CZ" w:eastAsia="cs-CZ" w:bidi="ar-SA"/>
    </w:rPr>
  </w:style>
  <w:style w:type="paragraph" w:styleId="Zhlav">
    <w:name w:val="header"/>
    <w:basedOn w:val="Normln"/>
    <w:pPr>
      <w:tabs>
        <w:tab w:val="center" w:pos="4536"/>
        <w:tab w:val="right" w:pos="9072"/>
      </w:tabs>
    </w:pPr>
  </w:style>
  <w:style w:type="character" w:customStyle="1" w:styleId="ZhlavChar">
    <w:name w:val="Záhlaví Char"/>
    <w:rPr>
      <w:sz w:val="24"/>
      <w:szCs w:val="24"/>
      <w:lang w:val="cs-CZ" w:eastAsia="cs-CZ" w:bidi="ar-SA"/>
    </w:rPr>
  </w:style>
  <w:style w:type="paragraph" w:styleId="Zkladntext">
    <w:name w:val="Body Text"/>
    <w:basedOn w:val="Normln"/>
    <w:pPr>
      <w:spacing w:after="120"/>
    </w:pPr>
  </w:style>
  <w:style w:type="character" w:customStyle="1" w:styleId="ZkladntextChar">
    <w:name w:val="Základní text Char"/>
    <w:rPr>
      <w:sz w:val="24"/>
      <w:szCs w:val="24"/>
      <w:lang w:val="cs-CZ" w:eastAsia="cs-CZ" w:bidi="ar-SA"/>
    </w:rPr>
  </w:style>
  <w:style w:type="paragraph" w:styleId="Textpoznpodarou">
    <w:name w:val="footnote text"/>
    <w:basedOn w:val="Normln"/>
    <w:rPr>
      <w:sz w:val="20"/>
      <w:szCs w:val="20"/>
    </w:rPr>
  </w:style>
  <w:style w:type="character" w:customStyle="1" w:styleId="TextpoznpodarouChar">
    <w:name w:val="Text pozn. pod čarou Char"/>
    <w:rPr>
      <w:lang w:val="cs-CZ" w:eastAsia="cs-CZ" w:bidi="ar-SA"/>
    </w:rPr>
  </w:style>
  <w:style w:type="character" w:styleId="Znakapoznpodarou">
    <w:name w:val="footnote reference"/>
    <w:rPr>
      <w:position w:val="0"/>
      <w:vertAlign w:val="superscript"/>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1"/>
      </w:numPr>
      <w:tabs>
        <w:tab w:val="left" w:pos="851"/>
      </w:tabs>
      <w:spacing w:after="120"/>
      <w:jc w:val="both"/>
    </w:pPr>
    <w:rPr>
      <w:szCs w:val="20"/>
    </w:rPr>
  </w:style>
  <w:style w:type="paragraph" w:styleId="Textbubliny">
    <w:name w:val="Balloon Text"/>
    <w:basedOn w:val="Normln"/>
    <w:rPr>
      <w:rFonts w:ascii="Segoe UI" w:hAnsi="Segoe UI" w:cs="Segoe UI"/>
      <w:sz w:val="18"/>
      <w:szCs w:val="18"/>
    </w:rPr>
  </w:style>
  <w:style w:type="character" w:customStyle="1" w:styleId="TextbublinyChar">
    <w:name w:val="Text bubliny Char"/>
    <w:rPr>
      <w:rFonts w:ascii="Segoe UI" w:hAnsi="Segoe UI" w:cs="Segoe UI"/>
      <w:sz w:val="18"/>
      <w:szCs w:val="18"/>
    </w:rPr>
  </w:style>
  <w:style w:type="character" w:styleId="Odkaznakoment">
    <w:name w:val="annotation reference"/>
    <w:rPr>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character" w:customStyle="1" w:styleId="Nadpis7Char">
    <w:name w:val="Nadpis 7 Char"/>
    <w:rPr>
      <w:rFonts w:ascii="Cambria" w:hAnsi="Cambria"/>
      <w:i/>
      <w:iCs/>
      <w:color w:val="243F60"/>
      <w:sz w:val="24"/>
    </w:rPr>
  </w:style>
  <w:style w:type="character" w:customStyle="1" w:styleId="Nadpis8Char">
    <w:name w:val="Nadpis 8 Char"/>
    <w:rPr>
      <w:rFonts w:ascii="Cambria" w:hAnsi="Cambria"/>
      <w:color w:val="272727"/>
      <w:sz w:val="21"/>
      <w:szCs w:val="21"/>
    </w:rPr>
  </w:style>
  <w:style w:type="character" w:customStyle="1" w:styleId="Nadpis9Char">
    <w:name w:val="Nadpis 9 Char"/>
    <w:rPr>
      <w:rFonts w:ascii="Cambria" w:hAnsi="Cambria"/>
      <w:i/>
      <w:iCs/>
      <w:color w:val="272727"/>
      <w:sz w:val="21"/>
      <w:szCs w:val="21"/>
    </w:rPr>
  </w:style>
  <w:style w:type="paragraph" w:customStyle="1" w:styleId="Paragraf">
    <w:name w:val="Paragraf"/>
    <w:basedOn w:val="Normln"/>
    <w:next w:val="Textodstavce"/>
    <w:pPr>
      <w:keepNext/>
      <w:keepLines/>
      <w:spacing w:before="240"/>
      <w:jc w:val="center"/>
      <w:outlineLvl w:val="5"/>
    </w:pPr>
    <w:rPr>
      <w:szCs w:val="20"/>
    </w:rPr>
  </w:style>
  <w:style w:type="paragraph" w:customStyle="1" w:styleId="lnek">
    <w:name w:val="Článek"/>
    <w:basedOn w:val="Normln"/>
    <w:next w:val="Textodstavce"/>
    <w:pPr>
      <w:keepNext/>
      <w:keepLines/>
      <w:numPr>
        <w:numId w:val="2"/>
      </w:numPr>
      <w:spacing w:before="240"/>
      <w:jc w:val="center"/>
      <w:outlineLvl w:val="5"/>
    </w:pPr>
    <w:rPr>
      <w:szCs w:val="20"/>
    </w:rPr>
  </w:style>
  <w:style w:type="paragraph" w:customStyle="1" w:styleId="Textbodu">
    <w:name w:val="Text bodu"/>
    <w:basedOn w:val="Normln"/>
    <w:pPr>
      <w:jc w:val="both"/>
      <w:outlineLvl w:val="8"/>
    </w:pPr>
    <w:rPr>
      <w:szCs w:val="20"/>
    </w:rPr>
  </w:style>
  <w:style w:type="paragraph" w:customStyle="1" w:styleId="Textpsmene">
    <w:name w:val="Text písmene"/>
    <w:basedOn w:val="Normln"/>
    <w:pPr>
      <w:jc w:val="both"/>
      <w:outlineLvl w:val="7"/>
    </w:pPr>
    <w:rPr>
      <w:szCs w:val="20"/>
    </w:rPr>
  </w:style>
  <w:style w:type="paragraph" w:customStyle="1" w:styleId="Textodstavce">
    <w:name w:val="Text odstavce"/>
    <w:basedOn w:val="Normln"/>
    <w:pPr>
      <w:tabs>
        <w:tab w:val="left" w:pos="782"/>
        <w:tab w:val="left" w:pos="1134"/>
      </w:tabs>
      <w:spacing w:before="120" w:after="120"/>
      <w:jc w:val="both"/>
      <w:outlineLvl w:val="6"/>
    </w:pPr>
    <w:rPr>
      <w:szCs w:val="20"/>
    </w:rPr>
  </w:style>
  <w:style w:type="paragraph" w:customStyle="1" w:styleId="Nadpisparagrafu">
    <w:name w:val="Nadpis paragrafu"/>
    <w:basedOn w:val="Paragraf"/>
    <w:next w:val="Textodstavce"/>
    <w:pPr>
      <w:numPr>
        <w:numId w:val="4"/>
      </w:numPr>
    </w:pPr>
    <w:rPr>
      <w:b/>
    </w:rPr>
  </w:style>
  <w:style w:type="paragraph" w:styleId="slovanseznam2">
    <w:name w:val="List Number 2"/>
    <w:basedOn w:val="Normln"/>
    <w:pPr>
      <w:numPr>
        <w:numId w:val="3"/>
      </w:numPr>
      <w:contextualSpacing/>
      <w:jc w:val="both"/>
    </w:pPr>
    <w:rPr>
      <w:szCs w:val="20"/>
    </w:rPr>
  </w:style>
  <w:style w:type="character" w:customStyle="1" w:styleId="ParagrafChar">
    <w:name w:val="Paragraf Char"/>
    <w:rPr>
      <w:sz w:val="24"/>
    </w:rPr>
  </w:style>
  <w:style w:type="paragraph" w:styleId="Normlnweb">
    <w:name w:val="Normal (Web)"/>
    <w:basedOn w:val="Normln"/>
    <w:pPr>
      <w:spacing w:before="100" w:after="100"/>
    </w:pPr>
    <w:rPr>
      <w:rFonts w:ascii="Calibri" w:eastAsia="Calibri" w:hAnsi="Calibri" w:cs="Calibri"/>
      <w:sz w:val="22"/>
      <w:szCs w:val="22"/>
    </w:rPr>
  </w:style>
  <w:style w:type="character" w:styleId="Hypertextovodkaz">
    <w:name w:val="Hyperlink"/>
    <w:rPr>
      <w:color w:val="0000FF"/>
      <w:u w:val="single"/>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styleId="Zkladntextodsazen">
    <w:name w:val="Body Text Indent"/>
    <w:basedOn w:val="Normln"/>
    <w:pPr>
      <w:spacing w:after="120"/>
      <w:ind w:left="283"/>
    </w:pPr>
  </w:style>
  <w:style w:type="character" w:customStyle="1" w:styleId="ZkladntextodsazenChar">
    <w:name w:val="Základní text odsazený Char"/>
    <w:rPr>
      <w:sz w:val="24"/>
      <w:szCs w:val="24"/>
    </w:rPr>
  </w:style>
  <w:style w:type="paragraph" w:customStyle="1" w:styleId="nzevzkona">
    <w:name w:val="název zákona"/>
    <w:basedOn w:val="Nzev"/>
    <w:rPr>
      <w:rFonts w:ascii="Cambria" w:hAnsi="Cambria" w:cs="Cambria"/>
    </w:rPr>
  </w:style>
  <w:style w:type="paragraph" w:customStyle="1" w:styleId="Default">
    <w:name w:val="Default"/>
    <w:pPr>
      <w:suppressAutoHyphens/>
      <w:autoSpaceDE w:val="0"/>
    </w:pPr>
    <w:rPr>
      <w:rFonts w:ascii="Arial" w:hAnsi="Arial" w:cs="Arial"/>
      <w:color w:val="000000"/>
      <w:sz w:val="24"/>
      <w:szCs w:val="24"/>
    </w:rPr>
  </w:style>
  <w:style w:type="paragraph" w:styleId="Nzev">
    <w:name w:val="Title"/>
    <w:basedOn w:val="Normln"/>
    <w:next w:val="Normln"/>
    <w:uiPriority w:val="10"/>
    <w:qFormat/>
    <w:pPr>
      <w:spacing w:before="240" w:after="60"/>
      <w:jc w:val="center"/>
      <w:outlineLvl w:val="0"/>
    </w:pPr>
    <w:rPr>
      <w:rFonts w:ascii="Calibri Light" w:hAnsi="Calibri Light"/>
      <w:b/>
      <w:bCs/>
      <w:kern w:val="3"/>
      <w:sz w:val="32"/>
      <w:szCs w:val="32"/>
    </w:rPr>
  </w:style>
  <w:style w:type="character" w:customStyle="1" w:styleId="NzevChar">
    <w:name w:val="Název Char"/>
    <w:rPr>
      <w:rFonts w:ascii="Calibri Light" w:eastAsia="Times New Roman" w:hAnsi="Calibri Light" w:cs="Times New Roman"/>
      <w:b/>
      <w:bCs/>
      <w:kern w:val="3"/>
      <w:sz w:val="32"/>
      <w:szCs w:val="32"/>
    </w:rPr>
  </w:style>
  <w:style w:type="paragraph" w:styleId="Revize">
    <w:name w:val="Revision"/>
    <w:pPr>
      <w:suppressAutoHyphens/>
    </w:pPr>
    <w:rPr>
      <w:sz w:val="24"/>
      <w:szCs w:val="24"/>
    </w:rPr>
  </w:style>
  <w:style w:type="paragraph" w:customStyle="1" w:styleId="Textbody">
    <w:name w:val="Text body"/>
    <w:basedOn w:val="Normln"/>
    <w:pPr>
      <w:spacing w:after="140" w:line="276" w:lineRule="auto"/>
      <w:textAlignment w:val="baseline"/>
    </w:pPr>
    <w:rPr>
      <w:rFonts w:ascii="Arial" w:eastAsia="Arial" w:hAnsi="Arial" w:cs="Arial"/>
      <w:kern w:val="3"/>
      <w:lang w:eastAsia="zh-CN" w:bidi="hi-IN"/>
    </w:rPr>
  </w:style>
  <w:style w:type="numbering" w:customStyle="1" w:styleId="LFO1">
    <w:name w:val="LFO1"/>
    <w:basedOn w:val="Bezseznamu"/>
    <w:pPr>
      <w:numPr>
        <w:numId w:val="1"/>
      </w:numPr>
    </w:pPr>
  </w:style>
  <w:style w:type="numbering" w:customStyle="1" w:styleId="LFO2">
    <w:name w:val="LFO2"/>
    <w:basedOn w:val="Bezseznamu"/>
    <w:pPr>
      <w:numPr>
        <w:numId w:val="2"/>
      </w:numPr>
    </w:pPr>
  </w:style>
  <w:style w:type="numbering" w:customStyle="1" w:styleId="LFO3">
    <w:name w:val="LFO3"/>
    <w:basedOn w:val="Bezseznamu"/>
    <w:pPr>
      <w:numPr>
        <w:numId w:val="3"/>
      </w:numPr>
    </w:pPr>
  </w:style>
  <w:style w:type="numbering" w:customStyle="1" w:styleId="LFO4">
    <w:name w:val="LFO4"/>
    <w:basedOn w:val="Bezseznamu"/>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5404</Characters>
  <Application>Microsoft Office Word</Application>
  <DocSecurity>0</DocSecurity>
  <Lines>45</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lastModifiedBy>Miroslav Novák, Ing.</cp:lastModifiedBy>
  <cp:revision>3</cp:revision>
  <cp:lastPrinted>2025-11-13T08:02:00Z</cp:lastPrinted>
  <dcterms:created xsi:type="dcterms:W3CDTF">2025-12-15T20:02:00Z</dcterms:created>
  <dcterms:modified xsi:type="dcterms:W3CDTF">2025-12-15T20:02:00Z</dcterms:modified>
</cp:coreProperties>
</file>