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388B"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51EBF384" wp14:editId="06859AC4">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SVS/2025/140471</w:t>
              </w:r>
            </w:sdtContent>
          </w:sdt>
        </w:sdtContent>
      </w:sdt>
    </w:p>
    <w:p w14:paraId="5944177E"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2446254D"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760031CE" w14:textId="77777777" w:rsidR="0080604A" w:rsidRPr="00F06E14" w:rsidRDefault="0080604A" w:rsidP="0080604A">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E14">
        <w:rPr>
          <w:rFonts w:ascii="Arial" w:eastAsia="Times New Roman" w:hAnsi="Arial" w:cs="Times New Roman"/>
          <w:b/>
          <w:bCs/>
          <w:sz w:val="26"/>
          <w:szCs w:val="28"/>
        </w:rPr>
        <w:t xml:space="preserve">Nařízení Státní veterinární správy </w:t>
      </w:r>
    </w:p>
    <w:p w14:paraId="00839783" w14:textId="77777777" w:rsidR="0080604A" w:rsidRDefault="0080604A" w:rsidP="0080604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535830D0" w14:textId="77777777" w:rsidR="0080604A" w:rsidRPr="006E3578" w:rsidRDefault="0080604A" w:rsidP="0080604A">
      <w:pPr>
        <w:widowControl w:val="0"/>
        <w:autoSpaceDE w:val="0"/>
        <w:autoSpaceDN w:val="0"/>
        <w:adjustRightInd w:val="0"/>
        <w:spacing w:before="240" w:after="0" w:line="240" w:lineRule="auto"/>
        <w:ind w:firstLine="708"/>
        <w:jc w:val="both"/>
        <w:rPr>
          <w:rFonts w:ascii="Arial" w:eastAsia="Arial Unicode MS" w:hAnsi="Arial" w:cs="Arial"/>
          <w:lang w:eastAsia="cs-CZ"/>
        </w:rPr>
      </w:pPr>
      <w:r w:rsidRPr="006E3578">
        <w:rPr>
          <w:rFonts w:ascii="Arial" w:eastAsia="Arial Unicode MS" w:hAnsi="Arial" w:cs="Arial"/>
          <w:lang w:eastAsia="cs-CZ"/>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6E3578">
        <w:rPr>
          <w:rFonts w:ascii="Arial" w:eastAsia="Arial Unicode MS" w:hAnsi="Arial" w:cs="Arial"/>
          <w:color w:val="FF0000"/>
          <w:lang w:eastAsia="cs-CZ"/>
        </w:rPr>
        <w:t xml:space="preserve"> </w:t>
      </w:r>
      <w:r w:rsidRPr="006E3578">
        <w:rPr>
          <w:rFonts w:ascii="Arial" w:eastAsia="Arial Unicode MS" w:hAnsi="Arial" w:cs="Arial"/>
          <w:lang w:eastAsia="cs-CZ"/>
        </w:rPr>
        <w:t xml:space="preserve">nařízení Komise v přenesené pravomoci (EU) </w:t>
      </w:r>
      <w:hyperlink r:id="rId8" w:history="1">
        <w:r w:rsidRPr="006E3578">
          <w:rPr>
            <w:rFonts w:ascii="Arial" w:eastAsia="Arial Unicode MS" w:hAnsi="Arial" w:cs="Arial"/>
            <w:lang w:eastAsia="cs-CZ"/>
          </w:rPr>
          <w:t>2020/689</w:t>
        </w:r>
      </w:hyperlink>
      <w:r w:rsidRPr="006E3578">
        <w:rPr>
          <w:rFonts w:ascii="Arial" w:eastAsia="Arial Unicode MS" w:hAnsi="Arial" w:cs="Arial"/>
          <w:lang w:eastAsia="cs-CZ"/>
        </w:rPr>
        <w:t xml:space="preserve"> ze dne 17. prosince 2019, kterým se doplňuje nařízení Evropského parlamentu a Rady (EU) </w:t>
      </w:r>
      <w:hyperlink r:id="rId9"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pravidla pro dozor, eradikační programy a status území prostého nákazy pro některé nákazy uvedené na seznamu a nově se objevující nákazy, v platném znění (dále jen „nařízení (EU) 2020/689“), a nařízení Komise v přenesené pravomoci (EU) </w:t>
      </w:r>
      <w:hyperlink r:id="rId10" w:history="1">
        <w:r w:rsidRPr="006E3578">
          <w:rPr>
            <w:rFonts w:ascii="Arial" w:eastAsia="Arial Unicode MS" w:hAnsi="Arial" w:cs="Arial"/>
            <w:lang w:eastAsia="cs-CZ"/>
          </w:rPr>
          <w:t>2020/688</w:t>
        </w:r>
      </w:hyperlink>
      <w:r w:rsidRPr="006E3578">
        <w:rPr>
          <w:rFonts w:ascii="Arial" w:eastAsia="Arial Unicode MS" w:hAnsi="Arial" w:cs="Arial"/>
          <w:lang w:eastAsia="cs-CZ"/>
        </w:rPr>
        <w:t xml:space="preserve"> ze dne 17. prosince 2019, kterým se doplňuje nařízení Evropského parlamentu a Rady (EU) </w:t>
      </w:r>
      <w:hyperlink r:id="rId11"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veterinární požadavky na přemísťování suchozemských zvířat a násadových vajec v rámci Unie, v platném znění (dále jen „nařízení (EU) 2020/688“), v souladu s ustanovením § 54 odst. 2 písm. a) a odst. 3 veterinárního zákona a v souladu s ustanovením § 75a odst. 1 a 3 veterinárního zákona nařizuje následující </w:t>
      </w:r>
    </w:p>
    <w:p w14:paraId="79558C8D" w14:textId="77777777" w:rsidR="0080604A" w:rsidRPr="006E3578" w:rsidRDefault="0080604A" w:rsidP="0080604A">
      <w:pPr>
        <w:widowControl w:val="0"/>
        <w:autoSpaceDE w:val="0"/>
        <w:autoSpaceDN w:val="0"/>
        <w:adjustRightInd w:val="0"/>
        <w:spacing w:before="240" w:after="0" w:line="240" w:lineRule="auto"/>
        <w:jc w:val="center"/>
        <w:rPr>
          <w:rFonts w:ascii="Arial" w:eastAsia="Times New Roman" w:hAnsi="Arial" w:cs="Arial"/>
          <w:b/>
          <w:bCs/>
          <w:color w:val="000000"/>
          <w:lang w:eastAsia="cs-CZ"/>
        </w:rPr>
      </w:pPr>
      <w:r w:rsidRPr="006E3578">
        <w:rPr>
          <w:rFonts w:ascii="Arial" w:eastAsia="Arial Unicode MS" w:hAnsi="Arial" w:cs="Arial"/>
          <w:b/>
          <w:bCs/>
          <w:lang w:eastAsia="cs-CZ"/>
        </w:rPr>
        <w:t xml:space="preserve">změnu </w:t>
      </w:r>
      <w:r w:rsidRPr="006E3578">
        <w:rPr>
          <w:rFonts w:ascii="Arial" w:eastAsia="Calibri" w:hAnsi="Arial" w:cs="Arial"/>
          <w:b/>
          <w:bCs/>
          <w:lang w:eastAsia="cs-CZ"/>
        </w:rPr>
        <w:t xml:space="preserve">mimořádných veterinárních opatření č. j. </w:t>
      </w:r>
      <w:sdt>
        <w:sdtPr>
          <w:rPr>
            <w:rFonts w:ascii="Arial" w:eastAsia="Times New Roman" w:hAnsi="Arial" w:cs="Arial"/>
            <w:b/>
            <w:bCs/>
            <w:lang w:eastAsia="cs-CZ"/>
          </w:rPr>
          <w:alias w:val="Naše č. j."/>
          <w:tag w:val="espis_objektsps/evidencni_cislo"/>
          <w:id w:val="-78445537"/>
          <w:placeholder>
            <w:docPart w:val="CBA4B813C55F46D8B3400FCD9AD47CF3"/>
          </w:placeholder>
        </w:sdtPr>
        <w:sdtEndPr/>
        <w:sdtContent>
          <w:sdt>
            <w:sdtPr>
              <w:rPr>
                <w:rFonts w:ascii="Arial" w:eastAsia="Times New Roman" w:hAnsi="Arial" w:cs="Arial"/>
                <w:b/>
                <w:bCs/>
                <w:lang w:eastAsia="cs-CZ"/>
              </w:rPr>
              <w:alias w:val="Naše č. j."/>
              <w:tag w:val="spis_objektsps/evidencni_cislo"/>
              <w:id w:val="1753540298"/>
              <w:placeholder>
                <w:docPart w:val="CBA4B813C55F46D8B3400FCD9AD47CF3"/>
              </w:placeholder>
              <w:showingPlcHdr/>
            </w:sdtPr>
            <w:sdtEndPr/>
            <w:sdtContent>
              <w:r w:rsidRPr="006E3578">
                <w:rPr>
                  <w:rFonts w:ascii="Arial" w:eastAsia="Times New Roman" w:hAnsi="Arial" w:cs="Arial"/>
                  <w:b/>
                  <w:bCs/>
                  <w:lang w:eastAsia="cs-CZ"/>
                </w:rPr>
                <w:t>SVS/2025/065937</w:t>
              </w:r>
            </w:sdtContent>
          </w:sdt>
        </w:sdtContent>
      </w:sdt>
      <w:r w:rsidRPr="006E3578">
        <w:rPr>
          <w:rFonts w:ascii="Arial" w:eastAsia="Times New Roman" w:hAnsi="Arial" w:cs="Arial"/>
          <w:b/>
          <w:bCs/>
          <w:lang w:eastAsia="cs-CZ"/>
        </w:rPr>
        <w:t xml:space="preserve"> ze dne 30. 4. 2025</w:t>
      </w:r>
      <w:r w:rsidRPr="006E3578">
        <w:rPr>
          <w:rFonts w:ascii="Arial" w:eastAsia="Calibri" w:hAnsi="Arial" w:cs="Arial"/>
          <w:b/>
          <w:bCs/>
          <w:lang w:eastAsia="cs-CZ"/>
        </w:rPr>
        <w:t xml:space="preserve"> ve znění mimořádných veterinárních opatření č.j. SVS/2025/069525 ze dne 7. 5. 2025</w:t>
      </w:r>
      <w:r>
        <w:rPr>
          <w:rFonts w:ascii="Arial" w:eastAsia="Calibri" w:hAnsi="Arial" w:cs="Arial"/>
          <w:b/>
          <w:bCs/>
          <w:lang w:eastAsia="cs-CZ"/>
        </w:rPr>
        <w:t>,</w:t>
      </w:r>
      <w:r w:rsidRPr="006E3578">
        <w:rPr>
          <w:rFonts w:ascii="Arial" w:eastAsia="Calibri" w:hAnsi="Arial" w:cs="Arial"/>
          <w:b/>
          <w:bCs/>
          <w:lang w:eastAsia="cs-CZ"/>
        </w:rPr>
        <w:t xml:space="preserve"> č.j. SVS/2025/077074 ze dne 22. 5. 2025 </w:t>
      </w:r>
      <w:r>
        <w:rPr>
          <w:rFonts w:ascii="Arial" w:eastAsia="Calibri" w:hAnsi="Arial" w:cs="Arial"/>
          <w:b/>
          <w:bCs/>
          <w:lang w:eastAsia="cs-CZ"/>
        </w:rPr>
        <w:t xml:space="preserve">a č.j. </w:t>
      </w:r>
      <w:r w:rsidRPr="001A200C">
        <w:rPr>
          <w:rFonts w:ascii="Arial" w:eastAsia="Calibri" w:hAnsi="Arial" w:cs="Arial"/>
          <w:b/>
          <w:bCs/>
          <w:lang w:eastAsia="cs-CZ"/>
        </w:rPr>
        <w:t xml:space="preserve">SVS/2025/130916 </w:t>
      </w:r>
      <w:r>
        <w:rPr>
          <w:rFonts w:ascii="Arial" w:eastAsia="Calibri" w:hAnsi="Arial" w:cs="Arial"/>
          <w:b/>
          <w:bCs/>
          <w:lang w:eastAsia="cs-CZ"/>
        </w:rPr>
        <w:t xml:space="preserve">ze dne 4. 9. 2025 </w:t>
      </w:r>
      <w:r w:rsidRPr="006E3578">
        <w:rPr>
          <w:rFonts w:ascii="Arial" w:eastAsia="Calibri" w:hAnsi="Arial" w:cs="Arial"/>
          <w:b/>
          <w:bCs/>
          <w:lang w:eastAsia="cs-CZ"/>
        </w:rPr>
        <w:t>vydaných k zamezení šíření nebezpečné nákazy – katarální</w:t>
      </w:r>
      <w:r w:rsidRPr="006E3578">
        <w:rPr>
          <w:rFonts w:ascii="Arial" w:eastAsia="Times New Roman" w:hAnsi="Arial" w:cs="Arial"/>
          <w:b/>
          <w:bCs/>
          <w:color w:val="000000"/>
          <w:lang w:eastAsia="cs-CZ"/>
        </w:rPr>
        <w:t xml:space="preserve"> horečky ovcí, sérotyp 3 (dále jen „KHO“) na území České republiky:</w:t>
      </w:r>
    </w:p>
    <w:p w14:paraId="61FE0597" w14:textId="77777777" w:rsidR="0080604A" w:rsidRDefault="0080604A" w:rsidP="0080604A">
      <w:pPr>
        <w:widowControl w:val="0"/>
        <w:autoSpaceDE w:val="0"/>
        <w:autoSpaceDN w:val="0"/>
        <w:adjustRightInd w:val="0"/>
        <w:spacing w:before="240" w:after="0" w:line="240" w:lineRule="auto"/>
        <w:jc w:val="center"/>
        <w:rPr>
          <w:rFonts w:ascii="Arial" w:eastAsia="Arial Unicode MS" w:hAnsi="Arial" w:cs="Arial"/>
          <w:b/>
          <w:bCs/>
          <w:lang w:eastAsia="cs-CZ"/>
        </w:rPr>
      </w:pPr>
      <w:r w:rsidRPr="006E3578">
        <w:rPr>
          <w:rFonts w:ascii="Arial" w:eastAsia="Arial Unicode MS" w:hAnsi="Arial" w:cs="Arial"/>
          <w:b/>
          <w:bCs/>
          <w:lang w:eastAsia="cs-CZ"/>
        </w:rPr>
        <w:t>ČÁST PRVNÍ</w:t>
      </w:r>
    </w:p>
    <w:p w14:paraId="6929622C" w14:textId="77777777" w:rsidR="0080604A" w:rsidRPr="006E3578" w:rsidRDefault="0080604A" w:rsidP="0080604A">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6E3578">
        <w:rPr>
          <w:rFonts w:ascii="Arial" w:eastAsia="Calibri" w:hAnsi="Arial" w:cs="Arial"/>
        </w:rPr>
        <w:t>Článek 1 zní:</w:t>
      </w:r>
    </w:p>
    <w:p w14:paraId="73A81689" w14:textId="77777777" w:rsidR="0080604A" w:rsidRPr="006E3578" w:rsidRDefault="0080604A" w:rsidP="0080604A">
      <w:pPr>
        <w:widowControl w:val="0"/>
        <w:tabs>
          <w:tab w:val="left" w:pos="0"/>
          <w:tab w:val="left" w:pos="5387"/>
        </w:tabs>
        <w:autoSpaceDE w:val="0"/>
        <w:autoSpaceDN w:val="0"/>
        <w:adjustRightInd w:val="0"/>
        <w:spacing w:before="240" w:after="0" w:line="240" w:lineRule="auto"/>
        <w:jc w:val="center"/>
        <w:rPr>
          <w:rFonts w:ascii="Arial" w:eastAsia="Calibri" w:hAnsi="Arial" w:cs="Times New Roman"/>
          <w:b/>
          <w:bCs/>
          <w:lang w:eastAsia="cs-CZ"/>
        </w:rPr>
      </w:pPr>
      <w:r w:rsidRPr="006E3578">
        <w:rPr>
          <w:rFonts w:ascii="Arial" w:eastAsia="Calibri" w:hAnsi="Arial" w:cs="Times New Roman"/>
          <w:b/>
          <w:bCs/>
          <w:lang w:eastAsia="cs-CZ"/>
        </w:rPr>
        <w:t>„Čl. 1</w:t>
      </w:r>
    </w:p>
    <w:p w14:paraId="12757CD5" w14:textId="77777777" w:rsidR="0080604A" w:rsidRPr="006E3578" w:rsidRDefault="0080604A" w:rsidP="0080604A">
      <w:pPr>
        <w:autoSpaceDE w:val="0"/>
        <w:autoSpaceDN w:val="0"/>
        <w:adjustRightInd w:val="0"/>
        <w:spacing w:after="0" w:line="240" w:lineRule="auto"/>
        <w:jc w:val="center"/>
        <w:rPr>
          <w:rFonts w:ascii="Arial" w:eastAsia="Calibri" w:hAnsi="Arial" w:cs="Arial"/>
          <w:b/>
          <w:bCs/>
        </w:rPr>
      </w:pPr>
    </w:p>
    <w:p w14:paraId="4042C2FB" w14:textId="77777777" w:rsidR="0080604A" w:rsidRPr="006E3578" w:rsidRDefault="0080604A" w:rsidP="0080604A">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Vymezení pásma pro KHO</w:t>
      </w:r>
    </w:p>
    <w:p w14:paraId="5C3EFB96" w14:textId="77777777" w:rsidR="0080604A" w:rsidRPr="006E3578" w:rsidRDefault="0080604A" w:rsidP="0080604A">
      <w:pPr>
        <w:autoSpaceDE w:val="0"/>
        <w:autoSpaceDN w:val="0"/>
        <w:adjustRightInd w:val="0"/>
        <w:spacing w:after="0" w:line="240" w:lineRule="auto"/>
        <w:jc w:val="center"/>
        <w:rPr>
          <w:rFonts w:ascii="Arial" w:eastAsia="Calibri" w:hAnsi="Arial" w:cs="Arial"/>
          <w:b/>
          <w:bCs/>
        </w:rPr>
      </w:pPr>
    </w:p>
    <w:p w14:paraId="7746929D" w14:textId="77777777" w:rsidR="0080604A" w:rsidRPr="006E3578" w:rsidRDefault="0080604A" w:rsidP="0080604A">
      <w:pPr>
        <w:autoSpaceDE w:val="0"/>
        <w:autoSpaceDN w:val="0"/>
        <w:adjustRightInd w:val="0"/>
        <w:spacing w:after="0" w:line="240" w:lineRule="auto"/>
        <w:ind w:firstLine="708"/>
        <w:rPr>
          <w:rFonts w:ascii="Arial" w:eastAsia="Calibri" w:hAnsi="Arial" w:cs="Arial"/>
        </w:rPr>
      </w:pPr>
      <w:r w:rsidRPr="006E3578">
        <w:rPr>
          <w:rFonts w:ascii="Arial" w:eastAsia="Calibri" w:hAnsi="Arial" w:cs="Arial"/>
        </w:rPr>
        <w:t>Pásmem</w:t>
      </w:r>
      <w:r w:rsidRPr="006E3578">
        <w:rPr>
          <w:rFonts w:ascii="Arial" w:eastAsia="Calibri" w:hAnsi="Arial" w:cs="Arial"/>
          <w:b/>
          <w:bCs/>
        </w:rPr>
        <w:t xml:space="preserve"> </w:t>
      </w:r>
      <w:r w:rsidRPr="006E3578">
        <w:rPr>
          <w:rFonts w:ascii="Arial" w:eastAsia="Calibri" w:hAnsi="Arial" w:cs="Arial"/>
        </w:rPr>
        <w:t>pro KHO (dále jen „pásmo“)</w:t>
      </w:r>
      <w:r w:rsidRPr="006E3578">
        <w:rPr>
          <w:rFonts w:ascii="Arial" w:eastAsia="Calibri" w:hAnsi="Arial" w:cs="Arial"/>
          <w:b/>
          <w:bCs/>
        </w:rPr>
        <w:t xml:space="preserve"> </w:t>
      </w:r>
      <w:r w:rsidRPr="006E3578">
        <w:rPr>
          <w:rFonts w:ascii="Arial" w:eastAsia="Calibri" w:hAnsi="Arial" w:cs="Arial"/>
        </w:rPr>
        <w:t xml:space="preserve">se stanovují tyto územní celky České republiky: </w:t>
      </w:r>
    </w:p>
    <w:p w14:paraId="69738B2B" w14:textId="77777777" w:rsidR="0080604A" w:rsidRPr="006E3578" w:rsidRDefault="0080604A" w:rsidP="0080604A">
      <w:pPr>
        <w:autoSpaceDE w:val="0"/>
        <w:autoSpaceDN w:val="0"/>
        <w:adjustRightInd w:val="0"/>
        <w:spacing w:after="0" w:line="240" w:lineRule="auto"/>
        <w:rPr>
          <w:rFonts w:ascii="Arial" w:eastAsia="Calibri" w:hAnsi="Arial" w:cs="Arial"/>
        </w:rPr>
      </w:pPr>
    </w:p>
    <w:p w14:paraId="10AECD76" w14:textId="77777777" w:rsidR="0080604A" w:rsidRPr="00281C26" w:rsidRDefault="0080604A" w:rsidP="0080604A">
      <w:pPr>
        <w:autoSpaceDE w:val="0"/>
        <w:autoSpaceDN w:val="0"/>
        <w:adjustRightInd w:val="0"/>
        <w:spacing w:after="0" w:line="240" w:lineRule="auto"/>
        <w:jc w:val="both"/>
        <w:rPr>
          <w:rFonts w:ascii="Arial" w:eastAsia="Calibri" w:hAnsi="Arial" w:cs="Arial"/>
          <w:color w:val="000000"/>
        </w:rPr>
      </w:pPr>
      <w:r w:rsidRPr="006E3578">
        <w:rPr>
          <w:rFonts w:ascii="Arial" w:eastAsia="Calibri" w:hAnsi="Arial" w:cs="Arial"/>
          <w:color w:val="000000"/>
        </w:rPr>
        <w:t>Karlovarský kraj (všechny okresy), Ústecký kraj (všechny okresy), hlavní město Praha, Středočeský kraj (všechny okresy), Liberecký kraj (všechny okresy), Plzeňský kraj (všechny okresy), Jihočeský kraj (všechny okresy), Pardubický kraj (všechny okresy), Královéhradecký kraj (všechny okresy)</w:t>
      </w:r>
      <w:r>
        <w:rPr>
          <w:rFonts w:ascii="Arial" w:eastAsia="Calibri" w:hAnsi="Arial" w:cs="Arial"/>
          <w:color w:val="000000"/>
        </w:rPr>
        <w:t>,</w:t>
      </w:r>
      <w:r w:rsidRPr="006E3578">
        <w:rPr>
          <w:rFonts w:ascii="Arial" w:eastAsia="Calibri" w:hAnsi="Arial" w:cs="Arial"/>
          <w:color w:val="000000"/>
        </w:rPr>
        <w:t xml:space="preserve"> </w:t>
      </w:r>
      <w:r w:rsidRPr="00B029E8">
        <w:rPr>
          <w:rFonts w:ascii="Arial" w:eastAsia="Calibri" w:hAnsi="Arial" w:cs="Arial"/>
          <w:color w:val="000000"/>
        </w:rPr>
        <w:t>Kraj Vysočina (okres Pelhřimov, okres Havlíčkův Brod, okres Jihlava, okres Žďár nad Sázavou</w:t>
      </w:r>
      <w:r w:rsidRPr="00281C26">
        <w:rPr>
          <w:rFonts w:ascii="Arial" w:eastAsia="Calibri" w:hAnsi="Arial" w:cs="Arial"/>
          <w:color w:val="000000"/>
        </w:rPr>
        <w:t>) a Olomoucký kraj (okres Šumperk, okres Jeseník).“.</w:t>
      </w:r>
    </w:p>
    <w:p w14:paraId="1D0CDD5E" w14:textId="77777777" w:rsidR="0080604A" w:rsidRPr="00281C26" w:rsidRDefault="0080604A" w:rsidP="0080604A">
      <w:pPr>
        <w:widowControl w:val="0"/>
        <w:autoSpaceDE w:val="0"/>
        <w:autoSpaceDN w:val="0"/>
        <w:adjustRightInd w:val="0"/>
        <w:spacing w:after="0" w:line="240" w:lineRule="auto"/>
        <w:rPr>
          <w:rFonts w:ascii="Arial" w:eastAsia="Arial Unicode MS" w:hAnsi="Arial" w:cs="Arial"/>
          <w:b/>
          <w:bCs/>
          <w:lang w:eastAsia="cs-CZ"/>
        </w:rPr>
      </w:pPr>
    </w:p>
    <w:p w14:paraId="11952D27" w14:textId="77777777" w:rsidR="0080604A" w:rsidRPr="00281C26" w:rsidRDefault="0080604A" w:rsidP="0080604A">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281C26">
        <w:rPr>
          <w:rFonts w:ascii="Arial" w:hAnsi="Arial" w:cs="Arial"/>
        </w:rPr>
        <w:t>V článku 2 odst. 1 písm. a) bod 2 úvodní část ustanovení zní: „zvířata byla očkována proti KHO, sérotyp 3 a nacházejí se v období imunity v délce trvání 6 měsíců od poslední aplikace vakcíny a“.</w:t>
      </w:r>
    </w:p>
    <w:p w14:paraId="22F1E805" w14:textId="77777777" w:rsidR="0080604A" w:rsidRPr="00281C26" w:rsidRDefault="0080604A" w:rsidP="0080604A">
      <w:pPr>
        <w:widowControl w:val="0"/>
        <w:autoSpaceDE w:val="0"/>
        <w:autoSpaceDN w:val="0"/>
        <w:adjustRightInd w:val="0"/>
        <w:spacing w:before="240" w:after="0" w:line="240" w:lineRule="auto"/>
        <w:contextualSpacing/>
        <w:jc w:val="both"/>
        <w:rPr>
          <w:rFonts w:ascii="Arial" w:eastAsia="Calibri" w:hAnsi="Arial" w:cs="Arial"/>
        </w:rPr>
      </w:pPr>
    </w:p>
    <w:p w14:paraId="355EB9CB" w14:textId="77777777" w:rsidR="0080604A" w:rsidRPr="001F2755" w:rsidRDefault="0080604A" w:rsidP="0080604A">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281C26">
        <w:rPr>
          <w:rFonts w:ascii="Arial" w:eastAsia="Calibri" w:hAnsi="Arial" w:cs="Arial"/>
        </w:rPr>
        <w:t>V článku 6 odst. 1 věta první zní: „V případě podezření na nákazu KHO vysloveném úředním veterinárním lékařem KVS SVS v zařízení, s výjimkou jatek a střediska pro odběr spermatu</w:t>
      </w:r>
      <w:r w:rsidRPr="001F2755">
        <w:rPr>
          <w:rFonts w:ascii="Arial" w:eastAsia="Calibri" w:hAnsi="Arial" w:cs="Arial"/>
        </w:rPr>
        <w:t>, nacházejícím se v pásmu se ustanovení § 13 odst. 1 a 3 veterinárního zákona nepoužije.“</w:t>
      </w:r>
      <w:r>
        <w:rPr>
          <w:rFonts w:ascii="Arial" w:eastAsia="Calibri" w:hAnsi="Arial" w:cs="Arial"/>
        </w:rPr>
        <w:t>.</w:t>
      </w:r>
      <w:r w:rsidRPr="001F2755">
        <w:rPr>
          <w:rFonts w:ascii="Arial" w:eastAsia="Calibri" w:hAnsi="Arial" w:cs="Arial"/>
        </w:rPr>
        <w:t xml:space="preserve">  </w:t>
      </w:r>
    </w:p>
    <w:p w14:paraId="0E0A8082" w14:textId="77777777" w:rsidR="0080604A" w:rsidRPr="00281C26" w:rsidRDefault="0080604A" w:rsidP="0080604A">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281C26">
        <w:rPr>
          <w:rFonts w:ascii="Arial" w:eastAsia="Calibri" w:hAnsi="Arial" w:cs="Arial"/>
        </w:rPr>
        <w:lastRenderedPageBreak/>
        <w:t>V článku 7 odst. 1 věta první zní: „V případě úředního potvrzení nákazy KHO v zařízení, s výjimkou střediska pro odběr spermatu, nacházejícím se v pásmu se nevymezuje ohnisko podle § 54 odst. 1 písm. b) veterinárního zákona a nepřijímají se individuální mimořádná veterinární opatření.“.</w:t>
      </w:r>
    </w:p>
    <w:p w14:paraId="43F0B3F3" w14:textId="77777777" w:rsidR="0080604A" w:rsidRPr="00281C26" w:rsidRDefault="0080604A" w:rsidP="0080604A">
      <w:pPr>
        <w:widowControl w:val="0"/>
        <w:autoSpaceDE w:val="0"/>
        <w:autoSpaceDN w:val="0"/>
        <w:adjustRightInd w:val="0"/>
        <w:spacing w:before="240" w:after="0" w:line="240" w:lineRule="auto"/>
        <w:contextualSpacing/>
        <w:jc w:val="both"/>
        <w:rPr>
          <w:rFonts w:ascii="Arial" w:eastAsia="Calibri" w:hAnsi="Arial" w:cs="Arial"/>
        </w:rPr>
      </w:pPr>
    </w:p>
    <w:p w14:paraId="04343803" w14:textId="77777777" w:rsidR="0080604A" w:rsidRPr="00281C26" w:rsidRDefault="0080604A" w:rsidP="0080604A">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281C26">
        <w:rPr>
          <w:rFonts w:ascii="Arial" w:eastAsia="Calibri" w:hAnsi="Arial" w:cs="Arial"/>
        </w:rPr>
        <w:t>V článku 7 se doplňuje odstavec 4, který zní:</w:t>
      </w:r>
    </w:p>
    <w:p w14:paraId="6255908C" w14:textId="77777777" w:rsidR="0080604A" w:rsidRPr="00D75CD5" w:rsidRDefault="0080604A" w:rsidP="0080604A">
      <w:pPr>
        <w:widowControl w:val="0"/>
        <w:autoSpaceDE w:val="0"/>
        <w:autoSpaceDN w:val="0"/>
        <w:adjustRightInd w:val="0"/>
        <w:spacing w:before="240" w:after="0" w:line="240" w:lineRule="auto"/>
        <w:contextualSpacing/>
        <w:jc w:val="both"/>
        <w:rPr>
          <w:rFonts w:ascii="Arial" w:eastAsia="Calibri" w:hAnsi="Arial" w:cs="Arial"/>
        </w:rPr>
      </w:pPr>
      <w:r w:rsidRPr="00281C26">
        <w:rPr>
          <w:rFonts w:ascii="Arial" w:eastAsia="Calibri" w:hAnsi="Arial" w:cs="Arial"/>
        </w:rPr>
        <w:t>„(4) V případě vymezení ohniska KHO podle § 54 odst. 1 písm. b) veterinárního zákona ve středisku pro odběr spermatu se přemísťování vnímavých zvířat a z nich získaných zárodečných produktů z ohniska řídí individuálním mimořádným veterinárním opatřením. Na přemísťování vnímavých zvířat a z nich získaných zárodečných produktů z ohniska se nepoužijí požadavky uvedené v článku 2.“.</w:t>
      </w:r>
    </w:p>
    <w:p w14:paraId="07973350" w14:textId="77777777" w:rsidR="0080604A" w:rsidRPr="00F466AE" w:rsidRDefault="0080604A" w:rsidP="0080604A">
      <w:pPr>
        <w:widowControl w:val="0"/>
        <w:autoSpaceDE w:val="0"/>
        <w:autoSpaceDN w:val="0"/>
        <w:adjustRightInd w:val="0"/>
        <w:spacing w:before="240" w:after="0" w:line="240" w:lineRule="auto"/>
        <w:contextualSpacing/>
        <w:jc w:val="both"/>
        <w:rPr>
          <w:rFonts w:ascii="Arial" w:eastAsia="Calibri" w:hAnsi="Arial" w:cs="Arial"/>
          <w:highlight w:val="yellow"/>
        </w:rPr>
      </w:pPr>
    </w:p>
    <w:p w14:paraId="4E983F7B" w14:textId="77777777" w:rsidR="0080604A" w:rsidRDefault="0080604A" w:rsidP="0080604A">
      <w:pPr>
        <w:autoSpaceDE w:val="0"/>
        <w:autoSpaceDN w:val="0"/>
        <w:adjustRightInd w:val="0"/>
        <w:spacing w:after="0" w:line="240" w:lineRule="auto"/>
        <w:jc w:val="center"/>
        <w:rPr>
          <w:rFonts w:ascii="Arial" w:eastAsia="Calibri" w:hAnsi="Arial" w:cs="Arial"/>
          <w:b/>
          <w:bCs/>
        </w:rPr>
      </w:pPr>
    </w:p>
    <w:p w14:paraId="41C82D19" w14:textId="77777777" w:rsidR="0080604A" w:rsidRPr="006E3578" w:rsidRDefault="0080604A" w:rsidP="0080604A">
      <w:pPr>
        <w:autoSpaceDE w:val="0"/>
        <w:autoSpaceDN w:val="0"/>
        <w:adjustRightInd w:val="0"/>
        <w:spacing w:after="0" w:line="240" w:lineRule="auto"/>
        <w:jc w:val="center"/>
        <w:rPr>
          <w:rFonts w:ascii="Arial" w:eastAsia="Calibri" w:hAnsi="Arial" w:cs="Arial"/>
        </w:rPr>
      </w:pPr>
      <w:r w:rsidRPr="006E3578">
        <w:rPr>
          <w:rFonts w:ascii="Arial" w:eastAsia="Calibri" w:hAnsi="Arial" w:cs="Arial"/>
          <w:b/>
          <w:bCs/>
        </w:rPr>
        <w:t>ČÁST DRUHÁ</w:t>
      </w:r>
    </w:p>
    <w:p w14:paraId="3776E2A3" w14:textId="77777777" w:rsidR="0080604A" w:rsidRPr="006E3578" w:rsidRDefault="0080604A" w:rsidP="0080604A">
      <w:pPr>
        <w:autoSpaceDE w:val="0"/>
        <w:autoSpaceDN w:val="0"/>
        <w:adjustRightInd w:val="0"/>
        <w:spacing w:after="0" w:line="240" w:lineRule="auto"/>
        <w:rPr>
          <w:rFonts w:ascii="Arial" w:eastAsia="Calibri" w:hAnsi="Arial" w:cs="Arial"/>
        </w:rPr>
      </w:pPr>
    </w:p>
    <w:p w14:paraId="66E156C9" w14:textId="77777777" w:rsidR="0080604A" w:rsidRPr="006E3578" w:rsidRDefault="0080604A" w:rsidP="0080604A">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Společná a závěrečná ustanovení</w:t>
      </w:r>
    </w:p>
    <w:p w14:paraId="6DCB5979" w14:textId="77777777" w:rsidR="0080604A" w:rsidRPr="006E3578" w:rsidRDefault="0080604A" w:rsidP="0080604A">
      <w:pPr>
        <w:autoSpaceDE w:val="0"/>
        <w:autoSpaceDN w:val="0"/>
        <w:adjustRightInd w:val="0"/>
        <w:spacing w:after="0" w:line="240" w:lineRule="auto"/>
        <w:jc w:val="center"/>
        <w:rPr>
          <w:rFonts w:ascii="Arial" w:eastAsia="Calibri" w:hAnsi="Arial" w:cs="Arial"/>
          <w:b/>
          <w:bCs/>
        </w:rPr>
      </w:pPr>
    </w:p>
    <w:p w14:paraId="2D346BD9" w14:textId="77777777" w:rsidR="0080604A" w:rsidRPr="006E3578" w:rsidRDefault="0080604A" w:rsidP="0080604A">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Toto nařízení nabývá podle § 2 odst. 1 a § 4 odst. 1 a 2 zákona č. 35/2021 Sb.,</w:t>
      </w:r>
      <w:r w:rsidRPr="006E3578">
        <w:rPr>
          <w:rFonts w:ascii="Arial" w:eastAsia="Calibri" w:hAnsi="Arial" w:cs="Arial"/>
          <w:color w:val="000000"/>
        </w:rPr>
        <w:br/>
        <w:t xml:space="preserve">o Sbírce právních předpisů územních samosprávných celků a některých správních úřadů </w:t>
      </w:r>
      <w:r w:rsidRPr="006E3578">
        <w:rPr>
          <w:rFonts w:ascii="Arial" w:eastAsia="Calibri" w:hAnsi="Arial" w:cs="Arial"/>
          <w:color w:val="000000"/>
        </w:rPr>
        <w:br/>
        <w:t xml:space="preserve">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4F1A2518" w14:textId="77777777" w:rsidR="0080604A" w:rsidRPr="006E3578" w:rsidRDefault="0080604A" w:rsidP="0080604A">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Toto nařízení se vyvěšuje na úředních deskách Ministerstva zemědělství </w:t>
      </w:r>
      <w:r w:rsidRPr="006E3578">
        <w:rPr>
          <w:rFonts w:ascii="Arial" w:eastAsia="Calibri" w:hAnsi="Arial" w:cs="Arial"/>
          <w:color w:val="000000"/>
        </w:rPr>
        <w:br/>
        <w:t>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390DEB93" w14:textId="77777777" w:rsidR="0080604A" w:rsidRPr="006E3578" w:rsidRDefault="0080604A" w:rsidP="0080604A">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Státní veterinární správa zveřejní oznámení o vyhlášení nařízení ve Sbírce právních předpisů na své úřední desce po dobu alespoň 15 dnů ode dne, kdy byla o vyhlášení vyrozuměna. </w:t>
      </w:r>
    </w:p>
    <w:p w14:paraId="0CDC0D75" w14:textId="77777777" w:rsidR="0080604A" w:rsidRPr="00BD4A0C" w:rsidRDefault="0080604A" w:rsidP="0080604A">
      <w:pPr>
        <w:tabs>
          <w:tab w:val="left" w:pos="709"/>
          <w:tab w:val="left" w:pos="5387"/>
        </w:tabs>
        <w:spacing w:before="480" w:after="400" w:line="240" w:lineRule="auto"/>
        <w:jc w:val="both"/>
        <w:rPr>
          <w:rFonts w:ascii="Arial" w:eastAsia="Calibri" w:hAnsi="Arial" w:cs="Arial"/>
        </w:rPr>
      </w:pPr>
      <w:r w:rsidRPr="00BD4A0C">
        <w:rPr>
          <w:rFonts w:ascii="Arial" w:eastAsia="Calibri" w:hAnsi="Arial" w:cs="Arial"/>
        </w:rPr>
        <w:t xml:space="preserve">V Praze dne </w:t>
      </w:r>
      <w:sdt>
        <w:sdtPr>
          <w:rPr>
            <w:rFonts w:ascii="Arial" w:eastAsia="Calibri" w:hAnsi="Arial" w:cs="Times New Roman"/>
            <w:color w:val="000000" w:themeColor="text1"/>
          </w:rPr>
          <w:alias w:val="Datum"/>
          <w:tag w:val="espis_objektsps/zalozeno_datum/datum"/>
          <w:id w:val="347610703"/>
          <w:placeholder>
            <w:docPart w:val="240E28E014884F35A7988A79FE86FBBA"/>
          </w:placeholder>
        </w:sdtPr>
        <w:sdtEndPr/>
        <w:sdtContent>
          <w:r>
            <w:rPr>
              <w:rFonts w:ascii="Arial" w:eastAsia="Calibri" w:hAnsi="Arial" w:cs="Times New Roman"/>
              <w:color w:val="000000" w:themeColor="text1"/>
            </w:rPr>
            <w:t>25. 9. 2025</w:t>
          </w:r>
        </w:sdtContent>
      </w:sdt>
    </w:p>
    <w:p w14:paraId="70FCEB16" w14:textId="77777777" w:rsidR="0080604A" w:rsidRPr="00F06E14" w:rsidRDefault="0080604A" w:rsidP="0080604A">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31D3A3ED" w14:textId="77777777" w:rsidR="0080604A" w:rsidRPr="00F06E14" w:rsidRDefault="0080604A" w:rsidP="0080604A">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1F449B88" w14:textId="77777777" w:rsidR="0080604A" w:rsidRPr="00F06E14" w:rsidRDefault="0080604A" w:rsidP="0080604A">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260F817B" w14:textId="059B7F1F" w:rsidR="0080604A" w:rsidRPr="00F06E14" w:rsidRDefault="0080604A" w:rsidP="0080604A">
      <w:pPr>
        <w:keepNext/>
        <w:autoSpaceDE w:val="0"/>
        <w:autoSpaceDN w:val="0"/>
        <w:adjustRightInd w:val="0"/>
        <w:spacing w:before="960" w:after="0" w:line="240" w:lineRule="auto"/>
        <w:rPr>
          <w:rFonts w:ascii="Arial" w:eastAsia="Times New Roman" w:hAnsi="Arial" w:cs="Arial"/>
          <w:b/>
          <w:bCs/>
          <w:sz w:val="20"/>
          <w:szCs w:val="20"/>
          <w:lang w:eastAsia="cs-CZ"/>
        </w:rPr>
      </w:pPr>
      <w:r w:rsidRPr="00F06E14">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Obchodní název"/>
        <w:tag w:val="espis_dsb/adresa/obchodni_nazev"/>
        <w:id w:val="1196972423"/>
        <w:placeholder>
          <w:docPart w:val="5BECA4A000D04EF48EFEBCC32B66D868"/>
        </w:placeholder>
      </w:sdtPr>
      <w:sdtEndPr/>
      <w:sdtContent>
        <w:p w14:paraId="2AEB3622" w14:textId="77777777" w:rsidR="0080604A" w:rsidRDefault="0080604A" w:rsidP="0080604A">
          <w:pPr>
            <w:tabs>
              <w:tab w:val="left" w:pos="709"/>
              <w:tab w:val="left" w:pos="5387"/>
            </w:tabs>
            <w:spacing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Ministerstvo zemědělství</w:t>
          </w:r>
        </w:p>
        <w:p w14:paraId="1C887F1C" w14:textId="77777777" w:rsidR="0080604A" w:rsidRDefault="0080604A" w:rsidP="0080604A">
          <w:pPr>
            <w:tabs>
              <w:tab w:val="left" w:pos="709"/>
              <w:tab w:val="left" w:pos="5387"/>
            </w:tabs>
            <w:spacing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Všechny krajské úřady ČR</w:t>
          </w:r>
        </w:p>
        <w:p w14:paraId="535E12B3" w14:textId="3B8116F6" w:rsidR="00823A83" w:rsidRPr="00823A83" w:rsidRDefault="0080604A" w:rsidP="0080604A">
          <w:pPr>
            <w:keepNext/>
            <w:autoSpaceDE w:val="0"/>
            <w:autoSpaceDN w:val="0"/>
            <w:adjustRightInd w:val="0"/>
            <w:spacing w:after="0" w:line="240" w:lineRule="auto"/>
            <w:rPr>
              <w:rFonts w:ascii="Arial" w:eastAsia="Times New Roman" w:hAnsi="Arial" w:cs="Arial"/>
              <w:sz w:val="20"/>
              <w:szCs w:val="20"/>
              <w:lang w:eastAsia="cs-CZ"/>
            </w:rPr>
          </w:pPr>
          <w:r>
            <w:rPr>
              <w:rFonts w:ascii="Arial" w:eastAsia="Calibri" w:hAnsi="Arial" w:cs="Times New Roman"/>
              <w:color w:val="000000" w:themeColor="text1"/>
              <w:sz w:val="20"/>
              <w:szCs w:val="20"/>
            </w:rPr>
            <w:t>Všechny KVS</w:t>
          </w:r>
        </w:p>
      </w:sdtContent>
    </w:sdt>
    <w:p w14:paraId="2CCE88BD" w14:textId="77777777" w:rsidR="00823A83" w:rsidRPr="00823A83" w:rsidRDefault="00823A83" w:rsidP="00F06E14">
      <w:pPr>
        <w:keepNext/>
        <w:autoSpaceDE w:val="0"/>
        <w:autoSpaceDN w:val="0"/>
        <w:adjustRightInd w:val="0"/>
        <w:spacing w:before="960" w:after="0" w:line="240" w:lineRule="auto"/>
        <w:rPr>
          <w:rFonts w:ascii="Arial" w:eastAsia="Times New Roman" w:hAnsi="Arial" w:cs="Arial"/>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howingPlcHdr/>
      </w:sdtPr>
      <w:sdtEndPr/>
      <w:sdtContent>
        <w:p w14:paraId="57E6EA56" w14:textId="77777777" w:rsidR="00F06E14" w:rsidRPr="00E34283" w:rsidRDefault="00E72146"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howingPlcHdr/>
      </w:sdtPr>
      <w:sdtEndPr/>
      <w:sdtContent>
        <w:p w14:paraId="50B8DD20" w14:textId="77777777" w:rsidR="00F06E14" w:rsidRPr="00F06E14" w:rsidRDefault="00E72146" w:rsidP="00F06E14">
          <w:pPr>
            <w:tabs>
              <w:tab w:val="left" w:pos="709"/>
              <w:tab w:val="left" w:pos="5387"/>
            </w:tabs>
            <w:spacing w:before="120" w:after="0" w:line="240" w:lineRule="auto"/>
            <w:jc w:val="both"/>
            <w:rPr>
              <w:rFonts w:ascii="Arial" w:eastAsia="Calibri" w:hAnsi="Arial" w:cs="Times New Roman"/>
              <w:color w:val="0000FF"/>
              <w:sz w:val="16"/>
              <w:u w:val="single"/>
            </w:rPr>
          </w:pPr>
        </w:p>
      </w:sdtContent>
    </w:sdt>
    <w:bookmarkEnd w:id="0" w:displacedByCustomXml="prev"/>
    <w:sectPr w:rsidR="00F06E14" w:rsidRPr="00F06E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4484" w14:textId="77777777" w:rsidR="00B93B10" w:rsidRDefault="00B93B10" w:rsidP="006706ED">
      <w:pPr>
        <w:spacing w:after="0" w:line="240" w:lineRule="auto"/>
      </w:pPr>
      <w:r>
        <w:separator/>
      </w:r>
    </w:p>
  </w:endnote>
  <w:endnote w:type="continuationSeparator" w:id="0">
    <w:p w14:paraId="77A90AB3"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14ED" w14:textId="77777777" w:rsidR="00B93B10" w:rsidRDefault="00B93B10" w:rsidP="006706ED">
      <w:pPr>
        <w:spacing w:after="0" w:line="240" w:lineRule="auto"/>
      </w:pPr>
      <w:r>
        <w:separator/>
      </w:r>
    </w:p>
  </w:footnote>
  <w:footnote w:type="continuationSeparator" w:id="0">
    <w:p w14:paraId="771D334A"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3025"/>
    <w:multiLevelType w:val="hybridMultilevel"/>
    <w:tmpl w:val="37D09160"/>
    <w:lvl w:ilvl="0" w:tplc="E00CC50A">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2E40CD"/>
    <w:multiLevelType w:val="hybridMultilevel"/>
    <w:tmpl w:val="FBA6DA84"/>
    <w:lvl w:ilvl="0" w:tplc="B89E2888">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8766488">
    <w:abstractNumId w:val="1"/>
  </w:num>
  <w:num w:numId="2" w16cid:durableId="832457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926801">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7120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22328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05580">
    <w:abstractNumId w:val="2"/>
  </w:num>
  <w:num w:numId="7" w16cid:durableId="835804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630946">
    <w:abstractNumId w:val="4"/>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48250877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70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736508">
    <w:abstractNumId w:val="3"/>
  </w:num>
  <w:num w:numId="13" w16cid:durableId="99576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3"/>
    <w:rsid w:val="000245BF"/>
    <w:rsid w:val="00256ABC"/>
    <w:rsid w:val="002C5469"/>
    <w:rsid w:val="002E7584"/>
    <w:rsid w:val="006706ED"/>
    <w:rsid w:val="006D7410"/>
    <w:rsid w:val="00740498"/>
    <w:rsid w:val="007E2771"/>
    <w:rsid w:val="0080604A"/>
    <w:rsid w:val="00823A83"/>
    <w:rsid w:val="0086487F"/>
    <w:rsid w:val="00885291"/>
    <w:rsid w:val="009066E7"/>
    <w:rsid w:val="00A76964"/>
    <w:rsid w:val="00A80E53"/>
    <w:rsid w:val="00B91F27"/>
    <w:rsid w:val="00B93B10"/>
    <w:rsid w:val="00BD4A0C"/>
    <w:rsid w:val="00C44733"/>
    <w:rsid w:val="00DB205A"/>
    <w:rsid w:val="00E1433D"/>
    <w:rsid w:val="00E34283"/>
    <w:rsid w:val="00E72146"/>
    <w:rsid w:val="00F06E14"/>
    <w:rsid w:val="00F766D6"/>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759B"/>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0" Type="http://schemas.openxmlformats.org/officeDocument/2006/relationships/hyperlink" Target="aspi://module='EU'&amp;link='32020R0688%2523'&amp;ucin-k-dni='30.%206.2023'" TargetMode="Externa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
      <w:docPartPr>
        <w:name w:val="CBA4B813C55F46D8B3400FCD9AD47CF3"/>
        <w:category>
          <w:name w:val="Obecné"/>
          <w:gallery w:val="placeholder"/>
        </w:category>
        <w:types>
          <w:type w:val="bbPlcHdr"/>
        </w:types>
        <w:behaviors>
          <w:behavior w:val="content"/>
        </w:behaviors>
        <w:guid w:val="{31BE4F75-9300-49D1-AFC6-1EE6DFB32C3A}"/>
      </w:docPartPr>
      <w:docPartBody>
        <w:p w:rsidR="00ED7E88" w:rsidRDefault="00ED7E88" w:rsidP="00ED7E88">
          <w:pPr>
            <w:pStyle w:val="CBA4B813C55F46D8B3400FCD9AD47CF3"/>
          </w:pPr>
          <w:r>
            <w:rPr>
              <w:rStyle w:val="Zstupntext"/>
            </w:rPr>
            <w:t>Klikněte sem a zadejte text.</w:t>
          </w:r>
        </w:p>
      </w:docPartBody>
    </w:docPart>
    <w:docPart>
      <w:docPartPr>
        <w:name w:val="240E28E014884F35A7988A79FE86FBBA"/>
        <w:category>
          <w:name w:val="Obecné"/>
          <w:gallery w:val="placeholder"/>
        </w:category>
        <w:types>
          <w:type w:val="bbPlcHdr"/>
        </w:types>
        <w:behaviors>
          <w:behavior w:val="content"/>
        </w:behaviors>
        <w:guid w:val="{A91E4A9F-EAC8-4FB0-9E34-CB6DF9BD567F}"/>
      </w:docPartPr>
      <w:docPartBody>
        <w:p w:rsidR="00ED7E88" w:rsidRDefault="00ED7E88" w:rsidP="00ED7E88">
          <w:pPr>
            <w:pStyle w:val="240E28E014884F35A7988A79FE86FBBA"/>
          </w:pPr>
          <w:r w:rsidRPr="00515C54">
            <w:rPr>
              <w:rStyle w:val="Zstupntext"/>
              <w:i/>
              <w:highlight w:val="cyan"/>
            </w:rPr>
            <w:t>Klikněte sem a zadejte text.</w:t>
          </w:r>
        </w:p>
      </w:docPartBody>
    </w:docPart>
    <w:docPart>
      <w:docPartPr>
        <w:name w:val="5BECA4A000D04EF48EFEBCC32B66D868"/>
        <w:category>
          <w:name w:val="Obecné"/>
          <w:gallery w:val="placeholder"/>
        </w:category>
        <w:types>
          <w:type w:val="bbPlcHdr"/>
        </w:types>
        <w:behaviors>
          <w:behavior w:val="content"/>
        </w:behaviors>
        <w:guid w:val="{2CCB8B08-5207-4DD7-B2C1-BFE9363EF12A}"/>
      </w:docPartPr>
      <w:docPartBody>
        <w:p w:rsidR="00ED7E88" w:rsidRDefault="00ED7E88" w:rsidP="00ED7E88">
          <w:pPr>
            <w:pStyle w:val="5BECA4A000D04EF48EFEBCC32B66D868"/>
          </w:pPr>
          <w:r>
            <w:rPr>
              <w:rStyle w:val="Hypertextovodkaz"/>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4"/>
    <w:rsid w:val="00172E6D"/>
    <w:rsid w:val="002C5469"/>
    <w:rsid w:val="0060205E"/>
    <w:rsid w:val="006F1D3F"/>
    <w:rsid w:val="007625D0"/>
    <w:rsid w:val="00885291"/>
    <w:rsid w:val="00DC5887"/>
    <w:rsid w:val="00E1433D"/>
    <w:rsid w:val="00E62B64"/>
    <w:rsid w:val="00ED7E88"/>
    <w:rsid w:val="00F76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D7E88"/>
  </w:style>
  <w:style w:type="character" w:styleId="Hypertextovodkaz">
    <w:name w:val="Hyperlink"/>
    <w:rsid w:val="00ED7E88"/>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 w:type="paragraph" w:customStyle="1" w:styleId="CBA4B813C55F46D8B3400FCD9AD47CF3">
    <w:name w:val="CBA4B813C55F46D8B3400FCD9AD47CF3"/>
    <w:rsid w:val="00ED7E88"/>
    <w:pPr>
      <w:spacing w:line="278" w:lineRule="auto"/>
    </w:pPr>
    <w:rPr>
      <w:kern w:val="2"/>
      <w:sz w:val="24"/>
      <w:szCs w:val="24"/>
      <w14:ligatures w14:val="standardContextual"/>
    </w:rPr>
  </w:style>
  <w:style w:type="paragraph" w:customStyle="1" w:styleId="240E28E014884F35A7988A79FE86FBBA">
    <w:name w:val="240E28E014884F35A7988A79FE86FBBA"/>
    <w:rsid w:val="00ED7E88"/>
    <w:pPr>
      <w:spacing w:line="278" w:lineRule="auto"/>
    </w:pPr>
    <w:rPr>
      <w:kern w:val="2"/>
      <w:sz w:val="24"/>
      <w:szCs w:val="24"/>
      <w14:ligatures w14:val="standardContextual"/>
    </w:rPr>
  </w:style>
  <w:style w:type="paragraph" w:customStyle="1" w:styleId="5BECA4A000D04EF48EFEBCC32B66D868">
    <w:name w:val="5BECA4A000D04EF48EFEBCC32B66D868"/>
    <w:rsid w:val="00ED7E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731</Words>
  <Characters>4314</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18</cp:revision>
  <dcterms:created xsi:type="dcterms:W3CDTF">2022-01-20T09:03:00Z</dcterms:created>
  <dcterms:modified xsi:type="dcterms:W3CDTF">2025-09-26T04:18:00Z</dcterms:modified>
</cp:coreProperties>
</file>