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BE0C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7894A07" wp14:editId="58E9AB4F">
            <wp:extent cx="957580" cy="11436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32"/>
          <w:szCs w:val="32"/>
          <w:lang w:eastAsia="cs-CZ"/>
        </w:rPr>
        <w:t xml:space="preserve"> </w:t>
      </w:r>
    </w:p>
    <w:p w14:paraId="65B69EEF" w14:textId="77777777" w:rsidR="009722E3" w:rsidRDefault="009722E3">
      <w:pPr>
        <w:autoSpaceDE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</w:p>
    <w:p w14:paraId="29FC2917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Obec Oskořínek</w:t>
      </w:r>
    </w:p>
    <w:p w14:paraId="49C13145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IČO: :00239577, Oskořínek, Ve Dvoře 3, 28932 Oskořínek</w:t>
      </w:r>
    </w:p>
    <w:p w14:paraId="138BFCB6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cs-CZ"/>
        </w:rPr>
      </w:pPr>
      <w:r>
        <w:rPr>
          <w:rFonts w:ascii="Arial" w:hAnsi="Arial" w:cs="Arial"/>
          <w:sz w:val="28"/>
          <w:szCs w:val="28"/>
          <w:lang w:eastAsia="cs-CZ"/>
        </w:rPr>
        <w:t>e-mail: oskorinek@tiscali.cz</w:t>
      </w:r>
    </w:p>
    <w:p w14:paraId="7C6A8105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7"/>
          <w:szCs w:val="27"/>
          <w:lang w:eastAsia="cs-CZ"/>
        </w:rPr>
      </w:pPr>
    </w:p>
    <w:p w14:paraId="1CE491C8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7"/>
          <w:szCs w:val="27"/>
          <w:lang w:eastAsia="cs-CZ"/>
        </w:rPr>
      </w:pPr>
    </w:p>
    <w:p w14:paraId="07B96DF7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Nařízeni č. 1/2015</w:t>
      </w:r>
    </w:p>
    <w:p w14:paraId="6FBC5B11" w14:textId="77777777" w:rsidR="009722E3" w:rsidRDefault="0009701B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  <w:lang w:eastAsia="cs-CZ"/>
        </w:rPr>
        <w:t>kterým se stanovuje zákaz podomního a pochůzkového prodeje</w:t>
      </w:r>
    </w:p>
    <w:p w14:paraId="27FEA02D" w14:textId="77777777" w:rsidR="009722E3" w:rsidRDefault="009722E3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E53A1B5" w14:textId="77777777" w:rsidR="009722E3" w:rsidRDefault="009722E3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96F81E9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Zastupitelstvo obce Oskořínek se na svém zasedání dne </w:t>
      </w:r>
      <w:r>
        <w:rPr>
          <w:rFonts w:ascii="Arial" w:hAnsi="Arial" w:cs="Arial"/>
          <w:sz w:val="20"/>
          <w:szCs w:val="20"/>
          <w:lang w:eastAsia="cs-CZ"/>
        </w:rPr>
        <w:t>25.5.2015 usneslo vydat, na základě</w:t>
      </w:r>
    </w:p>
    <w:p w14:paraId="65D78383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zmocnění dle § 18 odst. 3 zákona č. 455/1991 Sb., o živnostenském podnikání (živnostenský</w:t>
      </w:r>
    </w:p>
    <w:p w14:paraId="17DD1774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zákon), ve zněni pozdějších předpisů a v souladu s § 11 a § 102 odst. 2, písm. d) zákona č. </w:t>
      </w:r>
    </w:p>
    <w:p w14:paraId="17D96EF9" w14:textId="77777777" w:rsidR="009722E3" w:rsidRDefault="0009701B">
      <w:pPr>
        <w:autoSpaceDE w:val="0"/>
        <w:spacing w:after="0" w:line="240" w:lineRule="auto"/>
      </w:pPr>
      <w:r>
        <w:rPr>
          <w:rFonts w:ascii="Arial" w:hAnsi="Arial" w:cs="Arial"/>
          <w:sz w:val="20"/>
          <w:szCs w:val="20"/>
          <w:lang w:eastAsia="cs-CZ"/>
        </w:rPr>
        <w:t>128/2000 Sb., o obcích (obecni zřízení), ve znění pozdějších předpisů, toto nařízení:</w:t>
      </w:r>
    </w:p>
    <w:p w14:paraId="0B82F1EB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9878556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1</w:t>
      </w:r>
    </w:p>
    <w:p w14:paraId="1F12FA3A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Účel nařízení</w:t>
      </w:r>
    </w:p>
    <w:p w14:paraId="36164F93" w14:textId="77777777" w:rsidR="009722E3" w:rsidRDefault="0009701B">
      <w:pPr>
        <w:autoSpaceDE w:val="0"/>
        <w:spacing w:after="0" w:line="240" w:lineRule="auto"/>
      </w:pPr>
      <w:r>
        <w:rPr>
          <w:rFonts w:ascii="Arial" w:hAnsi="Arial" w:cs="Arial"/>
          <w:sz w:val="20"/>
          <w:szCs w:val="20"/>
          <w:lang w:eastAsia="cs-CZ"/>
        </w:rPr>
        <w:t>Předmětem tohoto nařízení je zákaz podomního prodeje a p</w:t>
      </w:r>
      <w:r>
        <w:rPr>
          <w:rFonts w:ascii="Arial" w:hAnsi="Arial" w:cs="Arial"/>
          <w:sz w:val="20"/>
          <w:szCs w:val="20"/>
          <w:lang w:eastAsia="cs-CZ"/>
        </w:rPr>
        <w:t>ochůzkového prodeje na území obce Oskořínek s cílem zvýšit bezpečnost obyvatel a návštěvníků obce a vytvořit příznivé podmínky pro život obyvatel a návštěvníků obce.</w:t>
      </w:r>
    </w:p>
    <w:p w14:paraId="10F77F57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01DCE448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2</w:t>
      </w:r>
    </w:p>
    <w:p w14:paraId="122E5010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Základní pojmy</w:t>
      </w:r>
    </w:p>
    <w:p w14:paraId="15C2283F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Podomní prodej – nabídka, prodej zboží a poskytování služeb, kdy je </w:t>
      </w:r>
      <w:r>
        <w:rPr>
          <w:rFonts w:ascii="Arial" w:hAnsi="Arial" w:cs="Arial"/>
          <w:sz w:val="20"/>
          <w:szCs w:val="20"/>
          <w:lang w:eastAsia="cs-CZ"/>
        </w:rPr>
        <w:t>bez předchozí objednávky nabízeno, prodáváno zboží a poskytovány služby osobami uživatelům v objektech určených k bydlení.</w:t>
      </w:r>
    </w:p>
    <w:p w14:paraId="548EA65E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Pochůzkový prodej – nabídka, prodej či poskytování služeb provozované mimo provozovnu k tomu určenou formou pochůzky, bez prodejního </w:t>
      </w:r>
      <w:r>
        <w:rPr>
          <w:rFonts w:ascii="Arial" w:hAnsi="Arial" w:cs="Arial"/>
          <w:sz w:val="20"/>
          <w:szCs w:val="20"/>
          <w:lang w:eastAsia="cs-CZ"/>
        </w:rPr>
        <w:t>zařízení, při němž je zákazník vyhledán na veřejně přístupných místech.</w:t>
      </w:r>
    </w:p>
    <w:p w14:paraId="7F9147CD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Prodejní zařízení – jakékoliv zařízení sloužící k prodeji, jehož umístěním dochází k záboru prostranství, zejména pult, stánek, stojan, vozík, automobil, přívěs nebo jiné vozidlo slouž</w:t>
      </w:r>
      <w:r>
        <w:rPr>
          <w:rFonts w:ascii="Arial" w:hAnsi="Arial" w:cs="Arial"/>
          <w:sz w:val="20"/>
          <w:szCs w:val="20"/>
          <w:lang w:eastAsia="cs-CZ"/>
        </w:rPr>
        <w:t>ící k prodeji.</w:t>
      </w:r>
    </w:p>
    <w:p w14:paraId="037C73A5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586D3145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3</w:t>
      </w:r>
    </w:p>
    <w:p w14:paraId="700803F9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Podomní prodej</w:t>
      </w:r>
    </w:p>
    <w:p w14:paraId="7E8D5479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Podomní a pochůzkový prodej na území obce Oskořínek zakázán.</w:t>
      </w:r>
    </w:p>
    <w:p w14:paraId="0EEEB141" w14:textId="77777777" w:rsidR="009722E3" w:rsidRDefault="009722E3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</w:pPr>
    </w:p>
    <w:p w14:paraId="7612B180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4</w:t>
      </w:r>
    </w:p>
    <w:p w14:paraId="46305FC1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Kontrola</w:t>
      </w:r>
    </w:p>
    <w:p w14:paraId="48D64A73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Kontrolu dodržování tohoto nařízení provádí Obecní úřad Oskořínek prostřednictvím pověřených zaměstnanců.</w:t>
      </w:r>
    </w:p>
    <w:p w14:paraId="5FF307B9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097C3E45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5</w:t>
      </w:r>
    </w:p>
    <w:p w14:paraId="7E6D8C6B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Sankce</w:t>
      </w:r>
    </w:p>
    <w:p w14:paraId="4BB0DD48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(1) Poruší-li právnická osoba nebo fyzická osoba, která je podnikatelem, při výkonu podnikatelské činnosti povinnost stanovenou tímto nařízením, může jí být podle zvláštního právního předpisu </w:t>
      </w:r>
      <w:r>
        <w:rPr>
          <w:rFonts w:ascii="Arial" w:hAnsi="Arial" w:cs="Arial"/>
          <w:sz w:val="16"/>
          <w:szCs w:val="16"/>
          <w:lang w:eastAsia="cs-CZ"/>
        </w:rPr>
        <w:t>(1)</w:t>
      </w:r>
      <w:r>
        <w:rPr>
          <w:rFonts w:ascii="Arial" w:hAnsi="Arial" w:cs="Arial"/>
          <w:sz w:val="20"/>
          <w:szCs w:val="20"/>
          <w:lang w:eastAsia="cs-CZ"/>
        </w:rPr>
        <w:t xml:space="preserve"> uložena pokuta až do výše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200.000,-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Kč.</w:t>
      </w:r>
    </w:p>
    <w:p w14:paraId="5B25E919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(2) Poruší-li fyzick</w:t>
      </w:r>
      <w:r>
        <w:rPr>
          <w:rFonts w:ascii="Arial" w:hAnsi="Arial" w:cs="Arial"/>
          <w:sz w:val="20"/>
          <w:szCs w:val="20"/>
          <w:lang w:eastAsia="cs-CZ"/>
        </w:rPr>
        <w:t xml:space="preserve">á osoba povinnosti stanovené tímto nařízením, může jí být podle zvláštního právního předpisu </w:t>
      </w:r>
      <w:r>
        <w:rPr>
          <w:rFonts w:ascii="Arial" w:hAnsi="Arial" w:cs="Arial"/>
          <w:sz w:val="16"/>
          <w:szCs w:val="16"/>
          <w:lang w:eastAsia="cs-CZ"/>
        </w:rPr>
        <w:t>(2)</w:t>
      </w:r>
      <w:r>
        <w:rPr>
          <w:rFonts w:ascii="Arial" w:hAnsi="Arial" w:cs="Arial"/>
          <w:sz w:val="20"/>
          <w:szCs w:val="20"/>
          <w:lang w:eastAsia="cs-CZ"/>
        </w:rPr>
        <w:t xml:space="preserve"> uložena pokuta do výše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30.000,-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Kč.</w:t>
      </w:r>
    </w:p>
    <w:p w14:paraId="586C4B08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D8761C6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5DBECA09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7B59A4B1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91009F2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75A5544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1F85EF11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lastRenderedPageBreak/>
        <w:t>Čl. 6</w:t>
      </w:r>
    </w:p>
    <w:p w14:paraId="70311F16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Druhy zboží a poskytování služeb, na které se toto nařízení nevztahuje</w:t>
      </w:r>
    </w:p>
    <w:p w14:paraId="27828CE0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Toto nařízení se nevztahuje na ohlášené </w:t>
      </w:r>
      <w:r>
        <w:rPr>
          <w:rFonts w:ascii="Arial" w:hAnsi="Arial" w:cs="Arial"/>
          <w:sz w:val="20"/>
          <w:szCs w:val="20"/>
          <w:lang w:eastAsia="cs-CZ"/>
        </w:rPr>
        <w:t>veřejné sbírky, prodej zboží a poskytování služeb mimo provozovnu při slavnostech, sportovních, kulturních nebo jiných podobných akcích, včetně prodeje v pojízdné prodejně různého druhu zboží, který je předem nahlášen na Obecním úřadě v Oskořínku.</w:t>
      </w:r>
    </w:p>
    <w:p w14:paraId="566326D8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4D61286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1391614B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B4E4014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7</w:t>
      </w:r>
    </w:p>
    <w:p w14:paraId="13FD2432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Zvláštní ustanovení</w:t>
      </w:r>
    </w:p>
    <w:p w14:paraId="71625F56" w14:textId="77777777" w:rsidR="009722E3" w:rsidRDefault="0009701B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Toto nařízení nabývá účinnosti dnem 1.7.2015.</w:t>
      </w:r>
    </w:p>
    <w:p w14:paraId="65F069E4" w14:textId="77777777" w:rsidR="009722E3" w:rsidRDefault="009722E3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531B2F36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54EF0D39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eastAsia="Arial" w:hAnsi="Arial" w:cs="Arial"/>
          <w:sz w:val="20"/>
          <w:szCs w:val="20"/>
          <w:lang w:eastAsia="cs-CZ"/>
        </w:rPr>
        <w:t xml:space="preserve">                  </w:t>
      </w:r>
      <w:r>
        <w:rPr>
          <w:rFonts w:ascii="Arial" w:hAnsi="Arial" w:cs="Arial"/>
          <w:sz w:val="20"/>
          <w:szCs w:val="20"/>
          <w:lang w:eastAsia="cs-CZ"/>
        </w:rPr>
        <w:t>Ing. Jana Sklenková                                                                    Dana Ottová</w:t>
      </w:r>
    </w:p>
    <w:p w14:paraId="71DB1F0B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eastAsia="Arial" w:hAnsi="Arial" w:cs="Arial"/>
          <w:sz w:val="20"/>
          <w:szCs w:val="20"/>
          <w:lang w:eastAsia="cs-CZ"/>
        </w:rPr>
        <w:t xml:space="preserve">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místostarostka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starostka</w:t>
      </w:r>
    </w:p>
    <w:p w14:paraId="7E42D2F1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4A361C2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AEA3334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5BB4907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CED6430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A296CB0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523B8177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FE290CA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1D97810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EDFE01E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Vyvěšeno na úřední desce obecního úřadu dne: 26.5.2015</w:t>
      </w:r>
    </w:p>
    <w:p w14:paraId="7DA5C4B9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Sejmuto z úřední desky obecního úřadu dne: 11.6.2015</w:t>
      </w:r>
    </w:p>
    <w:p w14:paraId="5B78E7A3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  <w:r>
        <w:rPr>
          <w:rFonts w:ascii="Arial" w:hAnsi="Arial" w:cs="Arial"/>
          <w:sz w:val="21"/>
          <w:szCs w:val="21"/>
          <w:lang w:eastAsia="cs-CZ"/>
        </w:rPr>
        <w:t>--------------------------------------------------------------------------------------</w:t>
      </w:r>
      <w:r>
        <w:rPr>
          <w:rFonts w:ascii="Arial" w:hAnsi="Arial" w:cs="Arial"/>
          <w:sz w:val="21"/>
          <w:szCs w:val="21"/>
          <w:lang w:eastAsia="cs-CZ"/>
        </w:rPr>
        <w:t>-----------------------------------------</w:t>
      </w:r>
    </w:p>
    <w:p w14:paraId="485B50ED" w14:textId="77777777" w:rsidR="009722E3" w:rsidRDefault="009722E3">
      <w:pPr>
        <w:autoSpaceDE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14:paraId="723C5F79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(1) § 58 odst. 4 zákona č. 128/2000 Sb., o obcích (obecní zřízení) ve znění pozdějších předpisů</w:t>
      </w:r>
    </w:p>
    <w:p w14:paraId="11279AD3" w14:textId="77777777" w:rsidR="009722E3" w:rsidRDefault="0009701B">
      <w:pPr>
        <w:autoSpaceDE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(2) § 46 odst. 3 zákona č. 200/1990 Sb., o přestupcích, ve znění pozdějších předpisů</w:t>
      </w:r>
    </w:p>
    <w:p w14:paraId="376B397D" w14:textId="77777777" w:rsidR="009722E3" w:rsidRDefault="009722E3">
      <w:pPr>
        <w:spacing w:line="360" w:lineRule="auto"/>
        <w:rPr>
          <w:rFonts w:ascii="Times New Roman" w:hAnsi="Times New Roman" w:cs="Times New Roman"/>
          <w:color w:val="FF0000"/>
          <w:sz w:val="16"/>
          <w:szCs w:val="16"/>
          <w:lang w:eastAsia="cs-CZ"/>
        </w:rPr>
      </w:pPr>
    </w:p>
    <w:sectPr w:rsidR="009722E3">
      <w:pgSz w:w="11906" w:h="16838"/>
      <w:pgMar w:top="1134" w:right="1418" w:bottom="89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E3"/>
    <w:rsid w:val="0009701B"/>
    <w:rsid w:val="009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BE3F"/>
  <w15:docId w15:val="{B1BAAB92-7E71-4BC1-A41C-1EAAFA58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UMing CN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 PL UMing CN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Rozvrendokumentu">
    <w:name w:val="Rozvržení dokumentu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Courier New" w:eastAsia="Times New Roman" w:hAnsi="Courier New" w:cs="Courier New"/>
      <w:color w:val="000000"/>
      <w:lang w:val="cs-CZ" w:bidi="ar-SA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</w:pPr>
    <w:rPr>
      <w:rFonts w:eastAsia="Calibri"/>
    </w:rPr>
  </w:style>
  <w:style w:type="paragraph" w:customStyle="1" w:styleId="Styl1">
    <w:name w:val="Styl1"/>
    <w:basedOn w:val="Normln"/>
    <w:qFormat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2024-12-16T15:40:00Z</dcterms:created>
  <dcterms:modified xsi:type="dcterms:W3CDTF">2024-12-16T15:40:00Z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2015-04-27T15:23:00Z</dcterms:created>
  <dc:creator>a</dc:creator>
  <dc:description/>
  <cp:keywords/>
  <dc:language>en-US</dc:language>
  <cp:lastModifiedBy>starosta</cp:lastModifiedBy>
  <cp:lastPrinted>2015-05-26T08:37:00Z</cp:lastPrinted>
  <dcterms:modified xsi:type="dcterms:W3CDTF">2015-05-26T07:39:00Z</dcterms:modified>
  <cp:revision>10</cp:revision>
  <dc:subject/>
  <dc:title>Mateřská škola Oskořínek</dc:title>
</cp:coreProperties>
</file>