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0DF2C" w14:textId="0229F0E3" w:rsidR="00416F36" w:rsidRPr="00F3353D" w:rsidRDefault="00416F36" w:rsidP="00F3353D">
      <w:pPr>
        <w:pStyle w:val="Bezmezer"/>
        <w:jc w:val="center"/>
        <w:rPr>
          <w:rFonts w:ascii="Calibri Light" w:hAnsi="Calibri Light" w:cs="Calibri Light"/>
          <w:b/>
          <w:bCs/>
          <w:sz w:val="28"/>
          <w:szCs w:val="24"/>
        </w:rPr>
      </w:pPr>
      <w:r w:rsidRPr="00F3353D">
        <w:rPr>
          <w:rFonts w:ascii="Calibri Light" w:hAnsi="Calibri Light" w:cs="Calibri Light"/>
          <w:b/>
          <w:bCs/>
          <w:sz w:val="28"/>
          <w:szCs w:val="24"/>
        </w:rPr>
        <w:t xml:space="preserve">MĚSTO </w:t>
      </w:r>
      <w:r w:rsidR="00EB1EF0" w:rsidRPr="00F3353D">
        <w:rPr>
          <w:rFonts w:ascii="Calibri Light" w:hAnsi="Calibri Light" w:cs="Calibri Light"/>
          <w:b/>
          <w:bCs/>
          <w:sz w:val="28"/>
          <w:szCs w:val="24"/>
        </w:rPr>
        <w:t>ŽELEZNÝ BROD</w:t>
      </w:r>
    </w:p>
    <w:p w14:paraId="75DE7EA3" w14:textId="44582270" w:rsidR="00416F36" w:rsidRPr="00F3353D" w:rsidRDefault="00416F36" w:rsidP="00F3353D">
      <w:pPr>
        <w:pStyle w:val="Bezmezer"/>
        <w:jc w:val="center"/>
        <w:rPr>
          <w:rFonts w:ascii="Calibri Light" w:hAnsi="Calibri Light" w:cs="Calibri Light"/>
          <w:b/>
          <w:bCs/>
          <w:sz w:val="28"/>
          <w:szCs w:val="24"/>
        </w:rPr>
      </w:pPr>
      <w:r w:rsidRPr="00F3353D">
        <w:rPr>
          <w:rFonts w:ascii="Calibri Light" w:hAnsi="Calibri Light" w:cs="Calibri Light"/>
          <w:b/>
          <w:bCs/>
          <w:sz w:val="28"/>
          <w:szCs w:val="24"/>
        </w:rPr>
        <w:t xml:space="preserve">Zastupitelstvo města </w:t>
      </w:r>
      <w:r w:rsidR="00DA64F4" w:rsidRPr="00F3353D">
        <w:rPr>
          <w:rFonts w:ascii="Calibri Light" w:hAnsi="Calibri Light" w:cs="Calibri Light"/>
          <w:b/>
          <w:bCs/>
          <w:sz w:val="28"/>
          <w:szCs w:val="24"/>
        </w:rPr>
        <w:t>Železný Brod</w:t>
      </w:r>
    </w:p>
    <w:p w14:paraId="73AD2361" w14:textId="735E3B27" w:rsidR="00416F36" w:rsidRPr="00F3353D" w:rsidRDefault="00416F36" w:rsidP="00F3353D">
      <w:pPr>
        <w:pStyle w:val="Bezmezer"/>
        <w:jc w:val="center"/>
        <w:rPr>
          <w:rFonts w:ascii="Calibri Light" w:hAnsi="Calibri Light" w:cs="Calibri Light"/>
          <w:b/>
          <w:bCs/>
          <w:sz w:val="28"/>
          <w:szCs w:val="24"/>
        </w:rPr>
      </w:pPr>
      <w:r w:rsidRPr="00F3353D">
        <w:rPr>
          <w:rFonts w:ascii="Calibri Light" w:hAnsi="Calibri Light" w:cs="Calibri Light"/>
          <w:b/>
          <w:bCs/>
          <w:sz w:val="28"/>
          <w:szCs w:val="24"/>
        </w:rPr>
        <w:t xml:space="preserve">Obecně závazná vyhláška města </w:t>
      </w:r>
      <w:r w:rsidR="00DA64F4" w:rsidRPr="00F3353D">
        <w:rPr>
          <w:rFonts w:ascii="Calibri Light" w:hAnsi="Calibri Light" w:cs="Calibri Light"/>
          <w:b/>
          <w:bCs/>
          <w:sz w:val="28"/>
          <w:szCs w:val="24"/>
        </w:rPr>
        <w:t>Železný Brod</w:t>
      </w:r>
    </w:p>
    <w:p w14:paraId="54333D4B" w14:textId="77777777" w:rsidR="00416F36" w:rsidRPr="00F3353D" w:rsidRDefault="00416F36" w:rsidP="00F3353D">
      <w:pPr>
        <w:pStyle w:val="Bezmezer"/>
        <w:jc w:val="center"/>
        <w:rPr>
          <w:rFonts w:ascii="Calibri Light" w:hAnsi="Calibri Light" w:cs="Calibri Light"/>
          <w:b/>
          <w:bCs/>
          <w:sz w:val="28"/>
          <w:szCs w:val="24"/>
        </w:rPr>
      </w:pPr>
      <w:r w:rsidRPr="00F3353D">
        <w:rPr>
          <w:rFonts w:ascii="Calibri Light" w:hAnsi="Calibri Light" w:cs="Calibri Light"/>
          <w:b/>
          <w:bCs/>
          <w:sz w:val="28"/>
          <w:szCs w:val="24"/>
        </w:rPr>
        <w:t>o stanovení obecního systému odpadového hospodářství</w:t>
      </w:r>
    </w:p>
    <w:p w14:paraId="041D92C9" w14:textId="77777777" w:rsidR="00DA64F4" w:rsidRPr="00F3353D" w:rsidRDefault="00DA64F4" w:rsidP="00F3353D">
      <w:pPr>
        <w:pStyle w:val="Bezmezer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4CC3463B" w14:textId="59BE5FA0" w:rsidR="00416F36" w:rsidRPr="00B40F45" w:rsidRDefault="00416F36" w:rsidP="00F3353D">
      <w:pPr>
        <w:spacing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 xml:space="preserve">Zastupitelstvo města </w:t>
      </w:r>
      <w:r w:rsidR="00DA64F4" w:rsidRPr="00B40F45">
        <w:rPr>
          <w:rFonts w:asciiTheme="majorHAnsi" w:hAnsiTheme="majorHAnsi" w:cstheme="majorHAnsi"/>
          <w:sz w:val="23"/>
          <w:szCs w:val="23"/>
        </w:rPr>
        <w:t xml:space="preserve">Železný </w:t>
      </w:r>
      <w:r w:rsidR="00E26D7E" w:rsidRPr="00B40F45">
        <w:rPr>
          <w:rFonts w:asciiTheme="majorHAnsi" w:hAnsiTheme="majorHAnsi" w:cstheme="majorHAnsi"/>
          <w:sz w:val="23"/>
          <w:szCs w:val="23"/>
        </w:rPr>
        <w:t>Brod</w:t>
      </w:r>
      <w:r w:rsidRPr="00B40F45">
        <w:rPr>
          <w:rFonts w:asciiTheme="majorHAnsi" w:hAnsiTheme="majorHAnsi" w:cstheme="majorHAnsi"/>
          <w:sz w:val="23"/>
          <w:szCs w:val="23"/>
        </w:rPr>
        <w:t xml:space="preserve"> se na svém zasedání dne </w:t>
      </w:r>
      <w:r w:rsidR="007F0ACB">
        <w:rPr>
          <w:rFonts w:asciiTheme="majorHAnsi" w:hAnsiTheme="majorHAnsi" w:cstheme="majorHAnsi"/>
          <w:sz w:val="23"/>
          <w:szCs w:val="23"/>
        </w:rPr>
        <w:t>28. 4. 2025</w:t>
      </w:r>
      <w:r w:rsidRPr="00B40F45">
        <w:rPr>
          <w:rFonts w:asciiTheme="majorHAnsi" w:hAnsiTheme="majorHAnsi" w:cstheme="majorHAnsi"/>
          <w:sz w:val="23"/>
          <w:szCs w:val="23"/>
        </w:rPr>
        <w:t xml:space="preserve"> usnesením</w:t>
      </w:r>
      <w:r w:rsidR="002349D6" w:rsidRPr="00B40F45">
        <w:rPr>
          <w:rFonts w:asciiTheme="majorHAnsi" w:hAnsiTheme="majorHAnsi" w:cstheme="majorHAnsi"/>
          <w:sz w:val="23"/>
          <w:szCs w:val="23"/>
        </w:rPr>
        <w:t xml:space="preserve"> </w:t>
      </w:r>
      <w:r w:rsidR="007F0ACB">
        <w:rPr>
          <w:rFonts w:asciiTheme="majorHAnsi" w:hAnsiTheme="majorHAnsi" w:cstheme="majorHAnsi"/>
          <w:sz w:val="23"/>
          <w:szCs w:val="23"/>
        </w:rPr>
        <w:t xml:space="preserve">č. 24/3Z/2025 </w:t>
      </w:r>
      <w:bookmarkStart w:id="0" w:name="_GoBack"/>
      <w:bookmarkEnd w:id="0"/>
      <w:r w:rsidRPr="00B40F45">
        <w:rPr>
          <w:rFonts w:asciiTheme="majorHAnsi" w:hAnsiTheme="majorHAnsi" w:cstheme="majorHAnsi"/>
          <w:sz w:val="23"/>
          <w:szCs w:val="23"/>
        </w:rPr>
        <w:t>usneslo vydat na základě § 59 odst. 4 a odst. 5 písm. a)</w:t>
      </w:r>
      <w:r w:rsidR="00EB1EF0" w:rsidRPr="00B40F45">
        <w:rPr>
          <w:rFonts w:asciiTheme="majorHAnsi" w:hAnsiTheme="majorHAnsi" w:cstheme="majorHAnsi"/>
          <w:sz w:val="23"/>
          <w:szCs w:val="23"/>
        </w:rPr>
        <w:t xml:space="preserve"> </w:t>
      </w:r>
      <w:r w:rsidRPr="00B40F45">
        <w:rPr>
          <w:rFonts w:asciiTheme="majorHAnsi" w:hAnsiTheme="majorHAnsi" w:cstheme="majorHAnsi"/>
          <w:sz w:val="23"/>
          <w:szCs w:val="23"/>
        </w:rPr>
        <w:t>a d) zákona č. 541/2020 Sb., o odpadech (dále jen „zákon o</w:t>
      </w:r>
      <w:r w:rsidR="002349D6" w:rsidRPr="00B40F4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>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7A6A130E" w14:textId="77777777" w:rsidR="00416F36" w:rsidRPr="00B40F45" w:rsidRDefault="00416F36" w:rsidP="00F3353D">
      <w:pPr>
        <w:pStyle w:val="Bezmezer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>Článek 1</w:t>
      </w:r>
    </w:p>
    <w:p w14:paraId="526A072E" w14:textId="77777777" w:rsidR="00416F36" w:rsidRPr="00B40F45" w:rsidRDefault="00416F36" w:rsidP="00F3353D">
      <w:pPr>
        <w:pStyle w:val="Bezmezer"/>
        <w:spacing w:after="120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>Úvodní ustanovení</w:t>
      </w:r>
    </w:p>
    <w:p w14:paraId="48A25CBB" w14:textId="49869B3E" w:rsidR="00416F36" w:rsidRPr="00B40F45" w:rsidRDefault="00416F36" w:rsidP="00B40F45">
      <w:pPr>
        <w:tabs>
          <w:tab w:val="left" w:pos="567"/>
        </w:tabs>
        <w:spacing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(1)</w:t>
      </w:r>
      <w:r w:rsidR="00B40F45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 xml:space="preserve">Tato vyhláška stanovuje obecní systém odpadového hospodářství na území města </w:t>
      </w:r>
      <w:r w:rsidR="00E26D7E" w:rsidRPr="00B40F45">
        <w:rPr>
          <w:rFonts w:asciiTheme="majorHAnsi" w:hAnsiTheme="majorHAnsi" w:cstheme="majorHAnsi"/>
          <w:sz w:val="23"/>
          <w:szCs w:val="23"/>
        </w:rPr>
        <w:t>Železný Brod</w:t>
      </w:r>
      <w:r w:rsidRPr="00B40F45">
        <w:rPr>
          <w:rFonts w:asciiTheme="majorHAnsi" w:hAnsiTheme="majorHAnsi" w:cstheme="majorHAnsi"/>
          <w:sz w:val="23"/>
          <w:szCs w:val="23"/>
        </w:rPr>
        <w:t xml:space="preserve"> (dál</w:t>
      </w:r>
      <w:r w:rsidR="00D0414A" w:rsidRPr="00B40F45">
        <w:rPr>
          <w:rFonts w:asciiTheme="majorHAnsi" w:hAnsiTheme="majorHAnsi" w:cstheme="majorHAnsi"/>
          <w:sz w:val="23"/>
          <w:szCs w:val="23"/>
        </w:rPr>
        <w:t>e</w:t>
      </w:r>
      <w:r w:rsidR="002349D6" w:rsidRPr="00B40F4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>jen „obecní systém“), zejména stanoví místa a podmínky pro odkládání odděleně soustřeďovaných složek komunálního odpadu a směsného komunálního odpadu.</w:t>
      </w:r>
    </w:p>
    <w:p w14:paraId="152A4998" w14:textId="7B5A6B6E" w:rsidR="00416F36" w:rsidRPr="00B40F45" w:rsidRDefault="00416F36" w:rsidP="00B40F45">
      <w:pPr>
        <w:tabs>
          <w:tab w:val="left" w:pos="567"/>
        </w:tabs>
        <w:spacing w:after="8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(2)</w:t>
      </w:r>
      <w:r w:rsidR="00B40F45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Tato vyhláška dále určuje místa, ve kterých bude město v rámci obecního systému přebírat:</w:t>
      </w:r>
    </w:p>
    <w:p w14:paraId="12560744" w14:textId="55D0E205" w:rsidR="00416F36" w:rsidRPr="00B40F45" w:rsidRDefault="00E26D7E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a)</w:t>
      </w:r>
      <w:r w:rsidR="00953668">
        <w:rPr>
          <w:rFonts w:asciiTheme="majorHAnsi" w:hAnsiTheme="majorHAnsi" w:cstheme="majorHAnsi"/>
          <w:sz w:val="23"/>
          <w:szCs w:val="23"/>
        </w:rPr>
        <w:tab/>
      </w:r>
      <w:r w:rsidR="00416F36" w:rsidRPr="00B40F45">
        <w:rPr>
          <w:rFonts w:asciiTheme="majorHAnsi" w:hAnsiTheme="majorHAnsi" w:cstheme="majorHAnsi"/>
          <w:sz w:val="23"/>
          <w:szCs w:val="23"/>
        </w:rPr>
        <w:t>výrobky s ukončenou životností, které přebírá v rámci služby pro výrobce podle zákona o</w:t>
      </w:r>
      <w:r w:rsidR="00D0414A" w:rsidRPr="00B40F45">
        <w:rPr>
          <w:rFonts w:asciiTheme="majorHAnsi" w:hAnsiTheme="majorHAnsi" w:cstheme="majorHAnsi"/>
          <w:sz w:val="23"/>
          <w:szCs w:val="23"/>
        </w:rPr>
        <w:t> </w:t>
      </w:r>
      <w:r w:rsidR="00416F36" w:rsidRPr="00B40F45">
        <w:rPr>
          <w:rFonts w:asciiTheme="majorHAnsi" w:hAnsiTheme="majorHAnsi" w:cstheme="majorHAnsi"/>
          <w:sz w:val="23"/>
          <w:szCs w:val="23"/>
        </w:rPr>
        <w:t>výrobcích s ukončenou životností,</w:t>
      </w:r>
    </w:p>
    <w:p w14:paraId="09617447" w14:textId="2C936414" w:rsidR="00416F36" w:rsidRPr="00B40F45" w:rsidRDefault="00E26D7E" w:rsidP="00F3353D">
      <w:pPr>
        <w:spacing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b</w:t>
      </w:r>
      <w:r w:rsidR="00416F36" w:rsidRPr="00B40F45">
        <w:rPr>
          <w:rFonts w:asciiTheme="majorHAnsi" w:hAnsiTheme="majorHAnsi" w:cstheme="majorHAnsi"/>
          <w:sz w:val="23"/>
          <w:szCs w:val="23"/>
        </w:rPr>
        <w:t>)</w:t>
      </w:r>
      <w:r w:rsidR="00953668">
        <w:rPr>
          <w:rFonts w:asciiTheme="majorHAnsi" w:hAnsiTheme="majorHAnsi" w:cstheme="majorHAnsi"/>
          <w:sz w:val="23"/>
          <w:szCs w:val="23"/>
        </w:rPr>
        <w:tab/>
      </w:r>
      <w:r w:rsidR="00416F36" w:rsidRPr="00B40F45">
        <w:rPr>
          <w:rFonts w:asciiTheme="majorHAnsi" w:hAnsiTheme="majorHAnsi" w:cstheme="majorHAnsi"/>
          <w:sz w:val="23"/>
          <w:szCs w:val="23"/>
        </w:rPr>
        <w:t>stavební a demoliční odpad vznikající na území města při činnosti nepodnikajících fyzických osob.</w:t>
      </w:r>
    </w:p>
    <w:p w14:paraId="7AB68096" w14:textId="0EE6AD2A" w:rsidR="00416F36" w:rsidRPr="00B40F45" w:rsidRDefault="00416F36" w:rsidP="00953668">
      <w:pPr>
        <w:tabs>
          <w:tab w:val="left" w:pos="567"/>
        </w:tabs>
        <w:spacing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(3)</w:t>
      </w:r>
      <w:r w:rsidR="00953668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Každý je povinen odpad, kter</w:t>
      </w:r>
      <w:r w:rsidR="00E26D7E" w:rsidRPr="00B40F45">
        <w:rPr>
          <w:rFonts w:asciiTheme="majorHAnsi" w:hAnsiTheme="majorHAnsi" w:cstheme="majorHAnsi"/>
          <w:sz w:val="23"/>
          <w:szCs w:val="23"/>
        </w:rPr>
        <w:t>ý</w:t>
      </w:r>
      <w:r w:rsidRPr="00B40F45">
        <w:rPr>
          <w:rFonts w:asciiTheme="majorHAnsi" w:hAnsiTheme="majorHAnsi" w:cstheme="majorHAnsi"/>
          <w:sz w:val="23"/>
          <w:szCs w:val="23"/>
        </w:rPr>
        <w:t xml:space="preserve"> předává do obecního systému, odkládat na místa určená měste</w:t>
      </w:r>
      <w:r w:rsidR="00D0414A" w:rsidRPr="00B40F45">
        <w:rPr>
          <w:rFonts w:asciiTheme="majorHAnsi" w:hAnsiTheme="majorHAnsi" w:cstheme="majorHAnsi"/>
          <w:sz w:val="23"/>
          <w:szCs w:val="23"/>
        </w:rPr>
        <w:t xml:space="preserve">m </w:t>
      </w:r>
      <w:r w:rsidRPr="00B40F45">
        <w:rPr>
          <w:rFonts w:asciiTheme="majorHAnsi" w:hAnsiTheme="majorHAnsi" w:cstheme="majorHAnsi"/>
          <w:sz w:val="23"/>
          <w:szCs w:val="23"/>
        </w:rPr>
        <w:t>v</w:t>
      </w:r>
      <w:r w:rsidR="00D0414A" w:rsidRPr="00B40F4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>souladu s povinnostmi stanovenými pro daný druh, kategorii nebo materiál odpadu nebo movitých věcí zákonem o odpadech a touto vyhláškou</w:t>
      </w:r>
      <w:r w:rsidR="00E26D7E" w:rsidRPr="00B40F45">
        <w:rPr>
          <w:rFonts w:asciiTheme="majorHAnsi" w:hAnsiTheme="majorHAnsi" w:cstheme="majorHAnsi"/>
          <w:sz w:val="23"/>
          <w:szCs w:val="23"/>
          <w:vertAlign w:val="superscript"/>
        </w:rPr>
        <w:t>1</w:t>
      </w:r>
      <w:r w:rsidRPr="00B40F45">
        <w:rPr>
          <w:rFonts w:asciiTheme="majorHAnsi" w:hAnsiTheme="majorHAnsi" w:cstheme="majorHAnsi"/>
          <w:sz w:val="23"/>
          <w:szCs w:val="23"/>
        </w:rPr>
        <w:t>.</w:t>
      </w:r>
    </w:p>
    <w:p w14:paraId="466FEE8E" w14:textId="19AB0B42" w:rsidR="00416F36" w:rsidRPr="00B40F45" w:rsidRDefault="00416F36" w:rsidP="00953668">
      <w:pPr>
        <w:tabs>
          <w:tab w:val="left" w:pos="567"/>
        </w:tabs>
        <w:spacing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(4)</w:t>
      </w:r>
      <w:r w:rsidR="00B40F45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V okamžiku, kdy osoba zapojená do obecního systému odloží odpad s výjimkou výrobků s</w:t>
      </w:r>
      <w:r w:rsidR="00D0414A" w:rsidRPr="00B40F4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>ukončenou životností, na místě městem k tomuto účelu určeném, stává se město vlastníkem této movité věci nebo odpadu</w:t>
      </w:r>
      <w:r w:rsidR="00E26D7E" w:rsidRPr="00B40F45">
        <w:rPr>
          <w:rFonts w:asciiTheme="majorHAnsi" w:hAnsiTheme="majorHAnsi" w:cstheme="majorHAnsi"/>
          <w:sz w:val="23"/>
          <w:szCs w:val="23"/>
          <w:vertAlign w:val="superscript"/>
        </w:rPr>
        <w:t>2</w:t>
      </w:r>
      <w:r w:rsidRPr="00B40F45">
        <w:rPr>
          <w:rFonts w:asciiTheme="majorHAnsi" w:hAnsiTheme="majorHAnsi" w:cstheme="majorHAnsi"/>
          <w:sz w:val="23"/>
          <w:szCs w:val="23"/>
        </w:rPr>
        <w:t>.</w:t>
      </w:r>
    </w:p>
    <w:p w14:paraId="4F1FA55C" w14:textId="7080CDCD" w:rsidR="00416F36" w:rsidRPr="00B40F45" w:rsidRDefault="00F3353D" w:rsidP="00953668">
      <w:pPr>
        <w:tabs>
          <w:tab w:val="left" w:pos="567"/>
        </w:tabs>
        <w:spacing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(5)</w:t>
      </w:r>
      <w:r w:rsidR="00B40F45" w:rsidRPr="00B40F45">
        <w:rPr>
          <w:rFonts w:asciiTheme="majorHAnsi" w:hAnsiTheme="majorHAnsi" w:cstheme="majorHAnsi"/>
          <w:sz w:val="23"/>
          <w:szCs w:val="23"/>
        </w:rPr>
        <w:tab/>
      </w:r>
      <w:r w:rsidR="00416F36" w:rsidRPr="00B40F45">
        <w:rPr>
          <w:rFonts w:asciiTheme="majorHAnsi" w:hAnsiTheme="majorHAnsi" w:cstheme="majorHAnsi"/>
          <w:sz w:val="23"/>
          <w:szCs w:val="23"/>
        </w:rPr>
        <w:t>Stanoviště sběrných nádob je místo, kde jsou sběrné nádoby trvale nebo přechodně umístěny za</w:t>
      </w:r>
      <w:r w:rsidR="00D0414A" w:rsidRPr="00B40F45">
        <w:rPr>
          <w:rFonts w:asciiTheme="majorHAnsi" w:hAnsiTheme="majorHAnsi" w:cstheme="majorHAnsi"/>
          <w:sz w:val="23"/>
          <w:szCs w:val="23"/>
        </w:rPr>
        <w:t> </w:t>
      </w:r>
      <w:r w:rsidR="00416F36" w:rsidRPr="00B40F45">
        <w:rPr>
          <w:rFonts w:asciiTheme="majorHAnsi" w:hAnsiTheme="majorHAnsi" w:cstheme="majorHAnsi"/>
          <w:sz w:val="23"/>
          <w:szCs w:val="23"/>
        </w:rPr>
        <w:t>účelem dalšího nakládání se směsným komunálním odpadem. Stanoviště sběrných nádob jsou</w:t>
      </w:r>
      <w:r w:rsidR="00D0414A" w:rsidRPr="00B40F45">
        <w:rPr>
          <w:rFonts w:asciiTheme="majorHAnsi" w:hAnsiTheme="majorHAnsi" w:cstheme="majorHAnsi"/>
          <w:sz w:val="23"/>
          <w:szCs w:val="23"/>
        </w:rPr>
        <w:t> </w:t>
      </w:r>
      <w:r w:rsidR="00416F36" w:rsidRPr="00B40F45">
        <w:rPr>
          <w:rFonts w:asciiTheme="majorHAnsi" w:hAnsiTheme="majorHAnsi" w:cstheme="majorHAnsi"/>
          <w:sz w:val="23"/>
          <w:szCs w:val="23"/>
        </w:rPr>
        <w:t>individuální nebo společná pro více uživatelů.</w:t>
      </w:r>
    </w:p>
    <w:p w14:paraId="6FA4E8FF" w14:textId="77777777" w:rsidR="002349D6" w:rsidRPr="00B40F45" w:rsidRDefault="002349D6" w:rsidP="00B40F45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C17AA38" w14:textId="77777777" w:rsidR="00416F36" w:rsidRPr="00B40F45" w:rsidRDefault="00416F36" w:rsidP="00F3353D">
      <w:pPr>
        <w:pStyle w:val="Bezmezer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>Článek 2</w:t>
      </w:r>
    </w:p>
    <w:p w14:paraId="02E9DA20" w14:textId="77777777" w:rsidR="00416F36" w:rsidRPr="00B40F45" w:rsidRDefault="00416F36" w:rsidP="00F3353D">
      <w:pPr>
        <w:pStyle w:val="Bezmezer"/>
        <w:spacing w:after="120"/>
        <w:ind w:left="567" w:hanging="283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>Oddělené soustřeďování komunálního odpadu</w:t>
      </w:r>
    </w:p>
    <w:p w14:paraId="60619E71" w14:textId="2F70B849" w:rsidR="00416F36" w:rsidRPr="00B40F45" w:rsidRDefault="00416F36" w:rsidP="00B40F45">
      <w:pPr>
        <w:tabs>
          <w:tab w:val="left" w:pos="567"/>
        </w:tabs>
        <w:spacing w:after="8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(1)</w:t>
      </w:r>
      <w:r w:rsidR="00D0414A" w:rsidRPr="00B40F45">
        <w:rPr>
          <w:rFonts w:asciiTheme="majorHAnsi" w:hAnsiTheme="majorHAnsi" w:cstheme="majorHAnsi"/>
          <w:sz w:val="23"/>
          <w:szCs w:val="23"/>
        </w:rPr>
        <w:t xml:space="preserve"> </w:t>
      </w:r>
      <w:r w:rsidRPr="00B40F45">
        <w:rPr>
          <w:rFonts w:asciiTheme="majorHAnsi" w:hAnsiTheme="majorHAnsi" w:cstheme="majorHAnsi"/>
          <w:sz w:val="23"/>
          <w:szCs w:val="23"/>
        </w:rPr>
        <w:t>Osoby předávající komunální odpad na místa určená městem jsou povinny odděleně soustřeďovat následující složky:</w:t>
      </w:r>
    </w:p>
    <w:p w14:paraId="1C084453" w14:textId="6FB1AFBA" w:rsidR="00416F36" w:rsidRPr="00B40F45" w:rsidRDefault="00416F36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a)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biologické odpady rostlinného původu,</w:t>
      </w:r>
    </w:p>
    <w:p w14:paraId="0431E485" w14:textId="4B0FDCD6" w:rsidR="00416F36" w:rsidRPr="00B40F45" w:rsidRDefault="00416F36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b)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papír,</w:t>
      </w:r>
    </w:p>
    <w:p w14:paraId="091876EB" w14:textId="47572AD4" w:rsidR="00416F36" w:rsidRPr="00B40F45" w:rsidRDefault="00416F36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c)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plasty včetně PET lahví (dále jen „plasty“),</w:t>
      </w:r>
    </w:p>
    <w:p w14:paraId="0A96DC7B" w14:textId="2E68D578" w:rsidR="00416F36" w:rsidRPr="00B40F45" w:rsidRDefault="00416F36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d)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 xml:space="preserve">sklo, které se dále třídí </w:t>
      </w:r>
      <w:proofErr w:type="gramStart"/>
      <w:r w:rsidRPr="00B40F45">
        <w:rPr>
          <w:rFonts w:asciiTheme="majorHAnsi" w:hAnsiTheme="majorHAnsi" w:cstheme="majorHAnsi"/>
          <w:sz w:val="23"/>
          <w:szCs w:val="23"/>
        </w:rPr>
        <w:t>na</w:t>
      </w:r>
      <w:proofErr w:type="gramEnd"/>
      <w:r w:rsidRPr="00B40F45">
        <w:rPr>
          <w:rFonts w:asciiTheme="majorHAnsi" w:hAnsiTheme="majorHAnsi" w:cstheme="majorHAnsi"/>
          <w:sz w:val="23"/>
          <w:szCs w:val="23"/>
        </w:rPr>
        <w:t>:</w:t>
      </w:r>
    </w:p>
    <w:p w14:paraId="3EF1A6C5" w14:textId="18E8AE44" w:rsidR="00E26D7E" w:rsidRPr="00B40F45" w:rsidRDefault="00416F36" w:rsidP="00A66525">
      <w:pPr>
        <w:pStyle w:val="Bezmezer"/>
        <w:spacing w:after="80"/>
        <w:ind w:left="851" w:hanging="284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i.</w:t>
      </w:r>
      <w:r w:rsidR="00A6652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 xml:space="preserve">sklo čiré, </w:t>
      </w:r>
    </w:p>
    <w:p w14:paraId="58951C9F" w14:textId="0403CA20" w:rsidR="00416F36" w:rsidRPr="00B40F45" w:rsidRDefault="00416F36" w:rsidP="00A66525">
      <w:pPr>
        <w:pStyle w:val="Bezmezer"/>
        <w:spacing w:after="80"/>
        <w:ind w:left="851" w:hanging="284"/>
        <w:rPr>
          <w:rFonts w:asciiTheme="majorHAnsi" w:hAnsiTheme="majorHAnsi" w:cstheme="majorHAnsi"/>
          <w:sz w:val="23"/>
          <w:szCs w:val="23"/>
        </w:rPr>
      </w:pPr>
      <w:proofErr w:type="spellStart"/>
      <w:r w:rsidRPr="00B40F45">
        <w:rPr>
          <w:rFonts w:asciiTheme="majorHAnsi" w:hAnsiTheme="majorHAnsi" w:cstheme="majorHAnsi"/>
          <w:sz w:val="23"/>
          <w:szCs w:val="23"/>
        </w:rPr>
        <w:t>ii</w:t>
      </w:r>
      <w:proofErr w:type="spellEnd"/>
      <w:r w:rsidRPr="00B40F45">
        <w:rPr>
          <w:rFonts w:asciiTheme="majorHAnsi" w:hAnsiTheme="majorHAnsi" w:cstheme="majorHAnsi"/>
          <w:sz w:val="23"/>
          <w:szCs w:val="23"/>
        </w:rPr>
        <w:t>.</w:t>
      </w:r>
      <w:r w:rsidR="00A6652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sklo barevné,</w:t>
      </w:r>
    </w:p>
    <w:p w14:paraId="6B77D39B" w14:textId="42112F6E" w:rsidR="00416F36" w:rsidRPr="00B40F45" w:rsidRDefault="00416F36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e)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kovy,</w:t>
      </w:r>
    </w:p>
    <w:p w14:paraId="6EFDC4F6" w14:textId="125D9519" w:rsidR="00416F36" w:rsidRPr="00B40F45" w:rsidRDefault="00416F36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lastRenderedPageBreak/>
        <w:t>f)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nápojové kartony,</w:t>
      </w:r>
    </w:p>
    <w:p w14:paraId="187A01B0" w14:textId="2D31C701" w:rsidR="00416F36" w:rsidRPr="00B40F45" w:rsidRDefault="00416F36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g)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nebezpečné odpady,</w:t>
      </w:r>
    </w:p>
    <w:p w14:paraId="1B9F7B35" w14:textId="52B92D47" w:rsidR="00416F36" w:rsidRPr="00B40F45" w:rsidRDefault="00416F36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h)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objemný odpad,</w:t>
      </w:r>
    </w:p>
    <w:p w14:paraId="5046518E" w14:textId="5A55BAB1" w:rsidR="00416F36" w:rsidRPr="00B40F45" w:rsidRDefault="00416F36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i)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jedlé oleje a tuky,</w:t>
      </w:r>
    </w:p>
    <w:p w14:paraId="34B3A25B" w14:textId="0491E832" w:rsidR="00416F36" w:rsidRPr="00B40F45" w:rsidRDefault="00416F36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j)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textil,</w:t>
      </w:r>
    </w:p>
    <w:p w14:paraId="039E7696" w14:textId="4FAEC31B" w:rsidR="006E679E" w:rsidRPr="00B40F45" w:rsidRDefault="006E679E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k)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dřevo</w:t>
      </w:r>
    </w:p>
    <w:p w14:paraId="77A19BF5" w14:textId="5EAE04FC" w:rsidR="00AA7C10" w:rsidRPr="00B40F45" w:rsidRDefault="006E679E" w:rsidP="00F3353D">
      <w:pPr>
        <w:spacing w:after="12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l</w:t>
      </w:r>
      <w:r w:rsidR="00416F36" w:rsidRPr="00B40F45">
        <w:rPr>
          <w:rFonts w:asciiTheme="majorHAnsi" w:hAnsiTheme="majorHAnsi" w:cstheme="majorHAnsi"/>
          <w:sz w:val="23"/>
          <w:szCs w:val="23"/>
        </w:rPr>
        <w:t>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="00416F36" w:rsidRPr="00B40F45">
        <w:rPr>
          <w:rFonts w:asciiTheme="majorHAnsi" w:hAnsiTheme="majorHAnsi" w:cstheme="majorHAnsi"/>
          <w:sz w:val="23"/>
          <w:szCs w:val="23"/>
        </w:rPr>
        <w:t>směsný komunální odpad</w:t>
      </w:r>
      <w:r w:rsidRPr="00B40F45">
        <w:rPr>
          <w:rFonts w:asciiTheme="majorHAnsi" w:hAnsiTheme="majorHAnsi" w:cstheme="majorHAnsi"/>
          <w:sz w:val="23"/>
          <w:szCs w:val="23"/>
        </w:rPr>
        <w:t>.</w:t>
      </w:r>
    </w:p>
    <w:p w14:paraId="4072E05F" w14:textId="36EC729A" w:rsidR="00416F36" w:rsidRPr="00B40F45" w:rsidRDefault="00416F36" w:rsidP="00F3353D">
      <w:pPr>
        <w:spacing w:after="12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(2)</w:t>
      </w:r>
      <w:r w:rsidR="00953668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Směsným komunálním odpadem se rozumí zbylý komunální odpad po stanoveném vytřídění podle</w:t>
      </w:r>
      <w:r w:rsidR="00D0414A" w:rsidRPr="00B40F4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 xml:space="preserve">odstavce 1 písm. a) až </w:t>
      </w:r>
      <w:r w:rsidR="006E679E" w:rsidRPr="00B40F45">
        <w:rPr>
          <w:rFonts w:asciiTheme="majorHAnsi" w:hAnsiTheme="majorHAnsi" w:cstheme="majorHAnsi"/>
          <w:sz w:val="23"/>
          <w:szCs w:val="23"/>
        </w:rPr>
        <w:t>k</w:t>
      </w:r>
      <w:r w:rsidRPr="00B40F45">
        <w:rPr>
          <w:rFonts w:asciiTheme="majorHAnsi" w:hAnsiTheme="majorHAnsi" w:cstheme="majorHAnsi"/>
          <w:sz w:val="23"/>
          <w:szCs w:val="23"/>
        </w:rPr>
        <w:t>).</w:t>
      </w:r>
    </w:p>
    <w:p w14:paraId="121681AB" w14:textId="08DC9B37" w:rsidR="00416F36" w:rsidRPr="00B40F45" w:rsidRDefault="00416F36" w:rsidP="00F3353D">
      <w:pPr>
        <w:spacing w:after="12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(3)</w:t>
      </w:r>
      <w:r w:rsidR="00953668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Objemný odpad je takový odpad, který vzhledem ke svým rozměrům nemůže být umístěn do</w:t>
      </w:r>
      <w:r w:rsidR="00D0414A" w:rsidRPr="00B40F4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>sběrných nádob (např. koberce, matrace, nábytek).</w:t>
      </w:r>
    </w:p>
    <w:p w14:paraId="6773DFDB" w14:textId="77777777" w:rsidR="006E679E" w:rsidRPr="00B40F45" w:rsidRDefault="006E679E" w:rsidP="00B40F45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47938D8" w14:textId="77777777" w:rsidR="00416F36" w:rsidRPr="00B40F45" w:rsidRDefault="00416F36" w:rsidP="00B40F45">
      <w:pPr>
        <w:pStyle w:val="Bezmezer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>Článek 3</w:t>
      </w:r>
    </w:p>
    <w:p w14:paraId="39866107" w14:textId="77777777" w:rsidR="00416F36" w:rsidRPr="00B40F45" w:rsidRDefault="00416F36" w:rsidP="00B40F45">
      <w:pPr>
        <w:pStyle w:val="Bezmezer"/>
        <w:spacing w:after="120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>Sběrný dvůr</w:t>
      </w:r>
    </w:p>
    <w:p w14:paraId="734529F9" w14:textId="4BA71181" w:rsidR="00416F36" w:rsidRPr="00B40F45" w:rsidRDefault="00416F36" w:rsidP="00B40F45">
      <w:pPr>
        <w:tabs>
          <w:tab w:val="left" w:pos="567"/>
        </w:tabs>
        <w:spacing w:after="12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(1)</w:t>
      </w:r>
      <w:r w:rsidR="00B40F45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 xml:space="preserve">Sběrný dvůr města slouží pro odložení komunálního odpadu podle článku 2 odst. 1 písm. </w:t>
      </w:r>
      <w:r w:rsidR="006E679E" w:rsidRPr="00B40F45">
        <w:rPr>
          <w:rFonts w:asciiTheme="majorHAnsi" w:hAnsiTheme="majorHAnsi" w:cstheme="majorHAnsi"/>
          <w:sz w:val="23"/>
          <w:szCs w:val="23"/>
        </w:rPr>
        <w:t>a</w:t>
      </w:r>
      <w:r w:rsidRPr="00B40F45">
        <w:rPr>
          <w:rFonts w:asciiTheme="majorHAnsi" w:hAnsiTheme="majorHAnsi" w:cstheme="majorHAnsi"/>
          <w:sz w:val="23"/>
          <w:szCs w:val="23"/>
        </w:rPr>
        <w:t xml:space="preserve">) až </w:t>
      </w:r>
      <w:r w:rsidR="006E679E" w:rsidRPr="00B40F45">
        <w:rPr>
          <w:rFonts w:asciiTheme="majorHAnsi" w:hAnsiTheme="majorHAnsi" w:cstheme="majorHAnsi"/>
          <w:sz w:val="23"/>
          <w:szCs w:val="23"/>
        </w:rPr>
        <w:t>k</w:t>
      </w:r>
      <w:r w:rsidRPr="00B40F45">
        <w:rPr>
          <w:rFonts w:asciiTheme="majorHAnsi" w:hAnsiTheme="majorHAnsi" w:cstheme="majorHAnsi"/>
          <w:sz w:val="23"/>
          <w:szCs w:val="23"/>
        </w:rPr>
        <w:t xml:space="preserve">) této vyhlášky, který vznikl na území města </w:t>
      </w:r>
      <w:r w:rsidR="006E679E" w:rsidRPr="00B40F45">
        <w:rPr>
          <w:rFonts w:asciiTheme="majorHAnsi" w:hAnsiTheme="majorHAnsi" w:cstheme="majorHAnsi"/>
          <w:sz w:val="23"/>
          <w:szCs w:val="23"/>
        </w:rPr>
        <w:t>Železný Brod</w:t>
      </w:r>
      <w:r w:rsidRPr="00B40F45">
        <w:rPr>
          <w:rFonts w:asciiTheme="majorHAnsi" w:hAnsiTheme="majorHAnsi" w:cstheme="majorHAnsi"/>
          <w:sz w:val="23"/>
          <w:szCs w:val="23"/>
        </w:rPr>
        <w:t>. Dále je zde možné za podmínek stanovených v této vyhlášce odložit stavební a demoliční odpad vznikající na území města při činnosti nepodnikajících fyzických oso</w:t>
      </w:r>
      <w:r w:rsidR="00D270DD" w:rsidRPr="00B40F45">
        <w:rPr>
          <w:rFonts w:asciiTheme="majorHAnsi" w:hAnsiTheme="majorHAnsi" w:cstheme="majorHAnsi"/>
          <w:sz w:val="23"/>
          <w:szCs w:val="23"/>
        </w:rPr>
        <w:t>b</w:t>
      </w:r>
      <w:r w:rsidRPr="00B40F45">
        <w:rPr>
          <w:rFonts w:asciiTheme="majorHAnsi" w:hAnsiTheme="majorHAnsi" w:cstheme="majorHAnsi"/>
          <w:sz w:val="23"/>
          <w:szCs w:val="23"/>
        </w:rPr>
        <w:t>, výrobky s ukončenou životností, které město přebírá v</w:t>
      </w:r>
      <w:r w:rsidR="00A6652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>rámci služby pro výrobce podle zákona o výrobcích s ukončenou životností.</w:t>
      </w:r>
    </w:p>
    <w:p w14:paraId="3F682CE5" w14:textId="010B0925" w:rsidR="00416F36" w:rsidRPr="00B40F45" w:rsidRDefault="00416F36" w:rsidP="00B40F45">
      <w:pPr>
        <w:tabs>
          <w:tab w:val="left" w:pos="567"/>
        </w:tabs>
        <w:spacing w:after="12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(2)</w:t>
      </w:r>
      <w:r w:rsidR="00B40F45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 xml:space="preserve">Sběrný dvůr města se nachází na adrese: Sběrný dvůr </w:t>
      </w:r>
      <w:r w:rsidR="00F544FE" w:rsidRPr="00B40F45">
        <w:rPr>
          <w:rFonts w:asciiTheme="majorHAnsi" w:hAnsiTheme="majorHAnsi" w:cstheme="majorHAnsi"/>
          <w:sz w:val="23"/>
          <w:szCs w:val="23"/>
        </w:rPr>
        <w:t>Železný Brod, Příkrá ulice, 468 22 Železný Brod</w:t>
      </w:r>
      <w:r w:rsidRPr="00B40F45">
        <w:rPr>
          <w:rFonts w:asciiTheme="majorHAnsi" w:hAnsiTheme="majorHAnsi" w:cstheme="majorHAnsi"/>
          <w:sz w:val="23"/>
          <w:szCs w:val="23"/>
        </w:rPr>
        <w:t xml:space="preserve"> (dále jen „sběrný dvůr“).</w:t>
      </w:r>
    </w:p>
    <w:p w14:paraId="1A8F155A" w14:textId="5536B5D4" w:rsidR="00416F36" w:rsidRPr="00B40F45" w:rsidRDefault="00416F36" w:rsidP="00B40F45">
      <w:pPr>
        <w:tabs>
          <w:tab w:val="left" w:pos="567"/>
        </w:tabs>
        <w:spacing w:after="12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(3)</w:t>
      </w:r>
      <w:r w:rsidR="00B40F45" w:rsidRPr="00B40F45">
        <w:rPr>
          <w:rFonts w:asciiTheme="majorHAnsi" w:hAnsiTheme="majorHAnsi" w:cstheme="majorHAnsi"/>
          <w:sz w:val="23"/>
          <w:szCs w:val="23"/>
        </w:rPr>
        <w:tab/>
      </w:r>
      <w:r w:rsidR="00F64DEF" w:rsidRPr="00B40F45">
        <w:rPr>
          <w:rFonts w:asciiTheme="majorHAnsi" w:hAnsiTheme="majorHAnsi" w:cstheme="majorHAnsi"/>
          <w:sz w:val="23"/>
          <w:szCs w:val="23"/>
        </w:rPr>
        <w:t>Provozovatelem sběrného dvora je Město Železný Brod, náměstí 3. května</w:t>
      </w:r>
      <w:r w:rsidR="00720E31" w:rsidRPr="00B40F45">
        <w:rPr>
          <w:rFonts w:asciiTheme="majorHAnsi" w:hAnsiTheme="majorHAnsi" w:cstheme="majorHAnsi"/>
          <w:sz w:val="23"/>
          <w:szCs w:val="23"/>
        </w:rPr>
        <w:t xml:space="preserve"> </w:t>
      </w:r>
      <w:r w:rsidR="00F64DEF" w:rsidRPr="00B40F45">
        <w:rPr>
          <w:rFonts w:asciiTheme="majorHAnsi" w:hAnsiTheme="majorHAnsi" w:cstheme="majorHAnsi"/>
          <w:sz w:val="23"/>
          <w:szCs w:val="23"/>
        </w:rPr>
        <w:t>1, Železný Brod.</w:t>
      </w:r>
    </w:p>
    <w:p w14:paraId="35609A7A" w14:textId="2B9F0075" w:rsidR="002D1B98" w:rsidRPr="00B40F45" w:rsidRDefault="00416F36" w:rsidP="00B40F45">
      <w:pPr>
        <w:tabs>
          <w:tab w:val="left" w:pos="567"/>
        </w:tabs>
        <w:spacing w:after="12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(4)</w:t>
      </w:r>
      <w:r w:rsidR="00B40F45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 xml:space="preserve">Město informuje o provozní době sběrného dvora a podmínkách provozu sběrného dvora na webové adrese </w:t>
      </w:r>
      <w:hyperlink r:id="rId9" w:history="1">
        <w:r w:rsidR="00F64DEF" w:rsidRPr="00B40F45">
          <w:rPr>
            <w:rStyle w:val="Hypertextovodkaz"/>
            <w:rFonts w:asciiTheme="majorHAnsi" w:hAnsiTheme="majorHAnsi" w:cstheme="majorHAnsi"/>
            <w:sz w:val="23"/>
            <w:szCs w:val="23"/>
          </w:rPr>
          <w:t>www.zeleznybrod.cz</w:t>
        </w:r>
      </w:hyperlink>
      <w:r w:rsidR="00F64DEF" w:rsidRPr="00B40F45">
        <w:rPr>
          <w:rFonts w:asciiTheme="majorHAnsi" w:hAnsiTheme="majorHAnsi" w:cstheme="majorHAnsi"/>
          <w:sz w:val="23"/>
          <w:szCs w:val="23"/>
        </w:rPr>
        <w:t>, ve zpravodaji města upozorňuje na změny pracovní doby a</w:t>
      </w:r>
      <w:r w:rsidR="00A66525">
        <w:rPr>
          <w:rFonts w:asciiTheme="majorHAnsi" w:hAnsiTheme="majorHAnsi" w:cstheme="majorHAnsi"/>
          <w:sz w:val="23"/>
          <w:szCs w:val="23"/>
        </w:rPr>
        <w:t> </w:t>
      </w:r>
      <w:r w:rsidR="00F64DEF" w:rsidRPr="00B40F45">
        <w:rPr>
          <w:rFonts w:asciiTheme="majorHAnsi" w:hAnsiTheme="majorHAnsi" w:cstheme="majorHAnsi"/>
          <w:sz w:val="23"/>
          <w:szCs w:val="23"/>
        </w:rPr>
        <w:t>svátky.</w:t>
      </w:r>
    </w:p>
    <w:p w14:paraId="449D3154" w14:textId="77777777" w:rsidR="002349D6" w:rsidRPr="00B40F45" w:rsidRDefault="002349D6" w:rsidP="00B40F45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4E2C5271" w14:textId="78344E1D" w:rsidR="00416F36" w:rsidRPr="00B40F45" w:rsidRDefault="00416F36" w:rsidP="00F3353D">
      <w:pPr>
        <w:pStyle w:val="Bezmezer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 xml:space="preserve">Článek </w:t>
      </w:r>
      <w:r w:rsidR="00D0414A" w:rsidRPr="00B40F45">
        <w:rPr>
          <w:rFonts w:asciiTheme="majorHAnsi" w:hAnsiTheme="majorHAnsi" w:cstheme="majorHAnsi"/>
          <w:b/>
          <w:bCs/>
          <w:sz w:val="23"/>
          <w:szCs w:val="23"/>
        </w:rPr>
        <w:t>4</w:t>
      </w:r>
    </w:p>
    <w:p w14:paraId="1563A673" w14:textId="77777777" w:rsidR="00416F36" w:rsidRPr="00B40F45" w:rsidRDefault="00416F36" w:rsidP="00F3353D">
      <w:pPr>
        <w:pStyle w:val="Bezmezer"/>
        <w:spacing w:after="120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>Soustřeďování některých složek komunálního odpadu</w:t>
      </w:r>
    </w:p>
    <w:p w14:paraId="2AF544BF" w14:textId="7A31E4CD" w:rsidR="00416F36" w:rsidRPr="00B40F45" w:rsidRDefault="00416F36" w:rsidP="00F3353D">
      <w:pPr>
        <w:spacing w:after="12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(1)</w:t>
      </w:r>
      <w:r w:rsidR="00B40F45" w:rsidRPr="00B40F45">
        <w:rPr>
          <w:rFonts w:asciiTheme="majorHAnsi" w:hAnsiTheme="majorHAnsi" w:cstheme="majorHAnsi"/>
          <w:sz w:val="23"/>
          <w:szCs w:val="23"/>
        </w:rPr>
        <w:tab/>
      </w:r>
      <w:r w:rsidR="0010458A" w:rsidRPr="00B40F45">
        <w:rPr>
          <w:rFonts w:asciiTheme="majorHAnsi" w:hAnsiTheme="majorHAnsi" w:cstheme="majorHAnsi"/>
          <w:sz w:val="23"/>
          <w:szCs w:val="23"/>
        </w:rPr>
        <w:t>P</w:t>
      </w:r>
      <w:r w:rsidRPr="00B40F45">
        <w:rPr>
          <w:rFonts w:asciiTheme="majorHAnsi" w:hAnsiTheme="majorHAnsi" w:cstheme="majorHAnsi"/>
          <w:sz w:val="23"/>
          <w:szCs w:val="23"/>
        </w:rPr>
        <w:t>apír, plasty, sklo, kovy, nápojové kartony</w:t>
      </w:r>
      <w:r w:rsidR="0010458A" w:rsidRPr="00B40F45">
        <w:rPr>
          <w:rFonts w:asciiTheme="majorHAnsi" w:hAnsiTheme="majorHAnsi" w:cstheme="majorHAnsi"/>
          <w:sz w:val="23"/>
          <w:szCs w:val="23"/>
        </w:rPr>
        <w:t xml:space="preserve"> </w:t>
      </w:r>
      <w:r w:rsidRPr="00B40F45">
        <w:rPr>
          <w:rFonts w:asciiTheme="majorHAnsi" w:hAnsiTheme="majorHAnsi" w:cstheme="majorHAnsi"/>
          <w:sz w:val="23"/>
          <w:szCs w:val="23"/>
        </w:rPr>
        <w:t>a textil se soustřeďují do zvláštních sběrných nádob, kterými jsou plastové popelnice o objemu 240 litrů nebo velkoobjemové sběrné nádoby (kontejnery</w:t>
      </w:r>
      <w:r w:rsidR="002349D6" w:rsidRPr="00B40F45">
        <w:rPr>
          <w:rFonts w:asciiTheme="majorHAnsi" w:hAnsiTheme="majorHAnsi" w:cstheme="majorHAnsi"/>
          <w:sz w:val="23"/>
          <w:szCs w:val="23"/>
        </w:rPr>
        <w:t> </w:t>
      </w:r>
      <w:r w:rsidR="0010458A" w:rsidRPr="00B40F45">
        <w:rPr>
          <w:rFonts w:asciiTheme="majorHAnsi" w:hAnsiTheme="majorHAnsi" w:cstheme="majorHAnsi"/>
          <w:sz w:val="23"/>
          <w:szCs w:val="23"/>
        </w:rPr>
        <w:t>a</w:t>
      </w:r>
      <w:r w:rsidR="002349D6" w:rsidRPr="00B40F4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>zvony)</w:t>
      </w:r>
      <w:r w:rsidR="000306BF" w:rsidRPr="00B40F45">
        <w:rPr>
          <w:rFonts w:asciiTheme="majorHAnsi" w:hAnsiTheme="majorHAnsi" w:cstheme="majorHAnsi"/>
          <w:sz w:val="23"/>
          <w:szCs w:val="23"/>
        </w:rPr>
        <w:t xml:space="preserve">, pytle na </w:t>
      </w:r>
      <w:r w:rsidR="00BC6CB6" w:rsidRPr="00B40F45">
        <w:rPr>
          <w:rFonts w:asciiTheme="majorHAnsi" w:hAnsiTheme="majorHAnsi" w:cstheme="majorHAnsi"/>
          <w:sz w:val="23"/>
          <w:szCs w:val="23"/>
        </w:rPr>
        <w:t>plasty, nápojové kartony</w:t>
      </w:r>
      <w:r w:rsidR="000306BF" w:rsidRPr="00B40F45">
        <w:rPr>
          <w:rFonts w:asciiTheme="majorHAnsi" w:hAnsiTheme="majorHAnsi" w:cstheme="majorHAnsi"/>
          <w:sz w:val="23"/>
          <w:szCs w:val="23"/>
        </w:rPr>
        <w:t xml:space="preserve"> a</w:t>
      </w:r>
      <w:r w:rsidR="00BC6CB6" w:rsidRPr="00B40F45">
        <w:rPr>
          <w:rFonts w:asciiTheme="majorHAnsi" w:hAnsiTheme="majorHAnsi" w:cstheme="majorHAnsi"/>
          <w:sz w:val="23"/>
          <w:szCs w:val="23"/>
        </w:rPr>
        <w:t xml:space="preserve"> kovy</w:t>
      </w:r>
      <w:r w:rsidR="000306BF" w:rsidRPr="00B40F45">
        <w:rPr>
          <w:rFonts w:asciiTheme="majorHAnsi" w:hAnsiTheme="majorHAnsi" w:cstheme="majorHAnsi"/>
          <w:sz w:val="23"/>
          <w:szCs w:val="23"/>
        </w:rPr>
        <w:t>.</w:t>
      </w:r>
      <w:r w:rsidR="00BC6CB6" w:rsidRPr="00B40F45">
        <w:rPr>
          <w:rFonts w:asciiTheme="majorHAnsi" w:hAnsiTheme="majorHAnsi" w:cstheme="majorHAnsi"/>
          <w:sz w:val="23"/>
          <w:szCs w:val="23"/>
        </w:rPr>
        <w:t xml:space="preserve"> </w:t>
      </w:r>
      <w:r w:rsidR="000306BF" w:rsidRPr="00B40F45">
        <w:rPr>
          <w:rFonts w:asciiTheme="majorHAnsi" w:hAnsiTheme="majorHAnsi" w:cstheme="majorHAnsi"/>
          <w:sz w:val="23"/>
          <w:szCs w:val="23"/>
        </w:rPr>
        <w:t xml:space="preserve"> Plastové pytle jsou</w:t>
      </w:r>
      <w:r w:rsidR="00BC6CB6" w:rsidRPr="00B40F45">
        <w:rPr>
          <w:rFonts w:asciiTheme="majorHAnsi" w:hAnsiTheme="majorHAnsi" w:cstheme="majorHAnsi"/>
          <w:sz w:val="23"/>
          <w:szCs w:val="23"/>
        </w:rPr>
        <w:t xml:space="preserve"> k dispozici </w:t>
      </w:r>
      <w:bookmarkStart w:id="1" w:name="_Hlk184022966"/>
      <w:r w:rsidR="00BC6CB6" w:rsidRPr="00B40F45">
        <w:rPr>
          <w:rFonts w:asciiTheme="majorHAnsi" w:hAnsiTheme="majorHAnsi" w:cstheme="majorHAnsi"/>
          <w:sz w:val="23"/>
          <w:szCs w:val="23"/>
        </w:rPr>
        <w:t xml:space="preserve">na TIC adresa </w:t>
      </w:r>
      <w:r w:rsidR="000306BF" w:rsidRPr="00B40F45">
        <w:rPr>
          <w:rFonts w:asciiTheme="majorHAnsi" w:hAnsiTheme="majorHAnsi" w:cstheme="majorHAnsi"/>
          <w:sz w:val="23"/>
          <w:szCs w:val="23"/>
        </w:rPr>
        <w:t xml:space="preserve">Město </w:t>
      </w:r>
      <w:r w:rsidR="00BC6CB6" w:rsidRPr="00B40F45">
        <w:rPr>
          <w:rFonts w:asciiTheme="majorHAnsi" w:hAnsiTheme="majorHAnsi" w:cstheme="majorHAnsi"/>
          <w:sz w:val="23"/>
          <w:szCs w:val="23"/>
        </w:rPr>
        <w:t>Železný Brod</w:t>
      </w:r>
      <w:r w:rsidR="000306BF" w:rsidRPr="00B40F45">
        <w:rPr>
          <w:rFonts w:asciiTheme="majorHAnsi" w:hAnsiTheme="majorHAnsi" w:cstheme="majorHAnsi"/>
          <w:sz w:val="23"/>
          <w:szCs w:val="23"/>
        </w:rPr>
        <w:t xml:space="preserve">, náměstí 3. května 1, Železný </w:t>
      </w:r>
      <w:r w:rsidR="007C1062" w:rsidRPr="00B40F45">
        <w:rPr>
          <w:rFonts w:asciiTheme="majorHAnsi" w:hAnsiTheme="majorHAnsi" w:cstheme="majorHAnsi"/>
          <w:sz w:val="23"/>
          <w:szCs w:val="23"/>
        </w:rPr>
        <w:t>B</w:t>
      </w:r>
      <w:r w:rsidR="000306BF" w:rsidRPr="00B40F45">
        <w:rPr>
          <w:rFonts w:asciiTheme="majorHAnsi" w:hAnsiTheme="majorHAnsi" w:cstheme="majorHAnsi"/>
          <w:sz w:val="23"/>
          <w:szCs w:val="23"/>
        </w:rPr>
        <w:t>rod</w:t>
      </w:r>
      <w:r w:rsidR="00BC6CB6" w:rsidRPr="00B40F45">
        <w:rPr>
          <w:rFonts w:asciiTheme="majorHAnsi" w:hAnsiTheme="majorHAnsi" w:cstheme="majorHAnsi"/>
          <w:sz w:val="23"/>
          <w:szCs w:val="23"/>
        </w:rPr>
        <w:t>.</w:t>
      </w:r>
    </w:p>
    <w:bookmarkEnd w:id="1"/>
    <w:p w14:paraId="2A9AFEFA" w14:textId="58D0267E" w:rsidR="00416F36" w:rsidRPr="00B40F45" w:rsidRDefault="00416F36" w:rsidP="00B40F45">
      <w:pPr>
        <w:tabs>
          <w:tab w:val="left" w:pos="567"/>
        </w:tabs>
        <w:spacing w:after="8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(2)</w:t>
      </w:r>
      <w:r w:rsidR="00B40F45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Zvláštní sběrné nádoby jsou barevně odlišeny a označeny příslušnými nápisy</w:t>
      </w:r>
      <w:r w:rsidR="0010458A" w:rsidRPr="00B40F45">
        <w:rPr>
          <w:rFonts w:asciiTheme="majorHAnsi" w:hAnsiTheme="majorHAnsi" w:cstheme="majorHAnsi"/>
          <w:sz w:val="23"/>
          <w:szCs w:val="23"/>
        </w:rPr>
        <w:t>:</w:t>
      </w:r>
    </w:p>
    <w:p w14:paraId="17348A26" w14:textId="16FD3E43" w:rsidR="00416F36" w:rsidRPr="00B40F45" w:rsidRDefault="0010458A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a</w:t>
      </w:r>
      <w:r w:rsidR="00416F36" w:rsidRPr="00B40F45">
        <w:rPr>
          <w:rFonts w:asciiTheme="majorHAnsi" w:hAnsiTheme="majorHAnsi" w:cstheme="majorHAnsi"/>
          <w:sz w:val="23"/>
          <w:szCs w:val="23"/>
        </w:rPr>
        <w:t>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papír – barva</w:t>
      </w:r>
      <w:r w:rsidR="00416F36" w:rsidRPr="00B40F45">
        <w:rPr>
          <w:rFonts w:asciiTheme="majorHAnsi" w:hAnsiTheme="majorHAnsi" w:cstheme="majorHAnsi"/>
          <w:sz w:val="23"/>
          <w:szCs w:val="23"/>
        </w:rPr>
        <w:t xml:space="preserve"> modrá (</w:t>
      </w:r>
      <w:r w:rsidRPr="00B40F45">
        <w:rPr>
          <w:rFonts w:asciiTheme="majorHAnsi" w:hAnsiTheme="majorHAnsi" w:cstheme="majorHAnsi"/>
          <w:sz w:val="23"/>
          <w:szCs w:val="23"/>
        </w:rPr>
        <w:t>zvony</w:t>
      </w:r>
      <w:r w:rsidR="00416F36" w:rsidRPr="00B40F45">
        <w:rPr>
          <w:rFonts w:asciiTheme="majorHAnsi" w:hAnsiTheme="majorHAnsi" w:cstheme="majorHAnsi"/>
          <w:sz w:val="23"/>
          <w:szCs w:val="23"/>
        </w:rPr>
        <w:t>),</w:t>
      </w:r>
    </w:p>
    <w:p w14:paraId="55A498AA" w14:textId="1A62E038" w:rsidR="00416F36" w:rsidRPr="00B40F45" w:rsidRDefault="0010458A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b</w:t>
      </w:r>
      <w:r w:rsidR="00416F36" w:rsidRPr="00B40F45">
        <w:rPr>
          <w:rFonts w:asciiTheme="majorHAnsi" w:hAnsiTheme="majorHAnsi" w:cstheme="majorHAnsi"/>
          <w:sz w:val="23"/>
          <w:szCs w:val="23"/>
        </w:rPr>
        <w:t>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plasty – barva</w:t>
      </w:r>
      <w:r w:rsidR="00416F36" w:rsidRPr="00B40F45">
        <w:rPr>
          <w:rFonts w:asciiTheme="majorHAnsi" w:hAnsiTheme="majorHAnsi" w:cstheme="majorHAnsi"/>
          <w:sz w:val="23"/>
          <w:szCs w:val="23"/>
        </w:rPr>
        <w:t xml:space="preserve"> žlutá (popelnice, </w:t>
      </w:r>
      <w:r w:rsidR="00D270DD" w:rsidRPr="00B40F45">
        <w:rPr>
          <w:rFonts w:asciiTheme="majorHAnsi" w:hAnsiTheme="majorHAnsi" w:cstheme="majorHAnsi"/>
          <w:sz w:val="23"/>
          <w:szCs w:val="23"/>
        </w:rPr>
        <w:t xml:space="preserve">pytle, </w:t>
      </w:r>
      <w:r w:rsidRPr="00B40F45">
        <w:rPr>
          <w:rFonts w:asciiTheme="majorHAnsi" w:hAnsiTheme="majorHAnsi" w:cstheme="majorHAnsi"/>
          <w:sz w:val="23"/>
          <w:szCs w:val="23"/>
        </w:rPr>
        <w:t>zvony a kontejnery</w:t>
      </w:r>
      <w:r w:rsidR="00416F36" w:rsidRPr="00B40F45">
        <w:rPr>
          <w:rFonts w:asciiTheme="majorHAnsi" w:hAnsiTheme="majorHAnsi" w:cstheme="majorHAnsi"/>
          <w:sz w:val="23"/>
          <w:szCs w:val="23"/>
        </w:rPr>
        <w:t>),</w:t>
      </w:r>
    </w:p>
    <w:p w14:paraId="268188D4" w14:textId="6AAEC00B" w:rsidR="00416F36" w:rsidRPr="00B40F45" w:rsidRDefault="0010458A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c)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="00416F36" w:rsidRPr="00B40F45">
        <w:rPr>
          <w:rFonts w:asciiTheme="majorHAnsi" w:hAnsiTheme="majorHAnsi" w:cstheme="majorHAnsi"/>
          <w:sz w:val="23"/>
          <w:szCs w:val="23"/>
        </w:rPr>
        <w:t xml:space="preserve">sklo </w:t>
      </w:r>
      <w:r w:rsidRPr="00B40F45">
        <w:rPr>
          <w:rFonts w:asciiTheme="majorHAnsi" w:hAnsiTheme="majorHAnsi" w:cstheme="majorHAnsi"/>
          <w:sz w:val="23"/>
          <w:szCs w:val="23"/>
        </w:rPr>
        <w:t>čiré – barva</w:t>
      </w:r>
      <w:r w:rsidR="00416F36" w:rsidRPr="00B40F45">
        <w:rPr>
          <w:rFonts w:asciiTheme="majorHAnsi" w:hAnsiTheme="majorHAnsi" w:cstheme="majorHAnsi"/>
          <w:sz w:val="23"/>
          <w:szCs w:val="23"/>
        </w:rPr>
        <w:t xml:space="preserve"> bílá (zvony),</w:t>
      </w:r>
    </w:p>
    <w:p w14:paraId="526AE30A" w14:textId="22758A69" w:rsidR="00416F36" w:rsidRPr="00B40F45" w:rsidRDefault="0010458A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d</w:t>
      </w:r>
      <w:r w:rsidR="00416F36" w:rsidRPr="00B40F45">
        <w:rPr>
          <w:rFonts w:asciiTheme="majorHAnsi" w:hAnsiTheme="majorHAnsi" w:cstheme="majorHAnsi"/>
          <w:sz w:val="23"/>
          <w:szCs w:val="23"/>
        </w:rPr>
        <w:t>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="00416F36" w:rsidRPr="00B40F45">
        <w:rPr>
          <w:rFonts w:asciiTheme="majorHAnsi" w:hAnsiTheme="majorHAnsi" w:cstheme="majorHAnsi"/>
          <w:sz w:val="23"/>
          <w:szCs w:val="23"/>
        </w:rPr>
        <w:t xml:space="preserve">sklo </w:t>
      </w:r>
      <w:r w:rsidRPr="00B40F45">
        <w:rPr>
          <w:rFonts w:asciiTheme="majorHAnsi" w:hAnsiTheme="majorHAnsi" w:cstheme="majorHAnsi"/>
          <w:sz w:val="23"/>
          <w:szCs w:val="23"/>
        </w:rPr>
        <w:t>barevné – barva</w:t>
      </w:r>
      <w:r w:rsidR="00416F36" w:rsidRPr="00B40F45">
        <w:rPr>
          <w:rFonts w:asciiTheme="majorHAnsi" w:hAnsiTheme="majorHAnsi" w:cstheme="majorHAnsi"/>
          <w:sz w:val="23"/>
          <w:szCs w:val="23"/>
        </w:rPr>
        <w:t xml:space="preserve"> zelená (zvony),</w:t>
      </w:r>
    </w:p>
    <w:p w14:paraId="6994CF0C" w14:textId="78F308DC" w:rsidR="00416F36" w:rsidRPr="00B40F45" w:rsidRDefault="0010458A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e</w:t>
      </w:r>
      <w:r w:rsidR="00416F36" w:rsidRPr="00B40F45">
        <w:rPr>
          <w:rFonts w:asciiTheme="majorHAnsi" w:hAnsiTheme="majorHAnsi" w:cstheme="majorHAnsi"/>
          <w:sz w:val="23"/>
          <w:szCs w:val="23"/>
        </w:rPr>
        <w:t>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kovy – barva</w:t>
      </w:r>
      <w:r w:rsidR="00416F36" w:rsidRPr="00B40F45">
        <w:rPr>
          <w:rFonts w:asciiTheme="majorHAnsi" w:hAnsiTheme="majorHAnsi" w:cstheme="majorHAnsi"/>
          <w:sz w:val="23"/>
          <w:szCs w:val="23"/>
        </w:rPr>
        <w:t xml:space="preserve"> šedá (</w:t>
      </w:r>
      <w:r w:rsidR="00D270DD" w:rsidRPr="00B40F45">
        <w:rPr>
          <w:rFonts w:asciiTheme="majorHAnsi" w:hAnsiTheme="majorHAnsi" w:cstheme="majorHAnsi"/>
          <w:sz w:val="23"/>
          <w:szCs w:val="23"/>
        </w:rPr>
        <w:t xml:space="preserve">pytle a </w:t>
      </w:r>
      <w:r w:rsidRPr="00B40F45">
        <w:rPr>
          <w:rFonts w:asciiTheme="majorHAnsi" w:hAnsiTheme="majorHAnsi" w:cstheme="majorHAnsi"/>
          <w:sz w:val="23"/>
          <w:szCs w:val="23"/>
        </w:rPr>
        <w:t>zvony</w:t>
      </w:r>
      <w:r w:rsidR="00416F36" w:rsidRPr="00B40F45">
        <w:rPr>
          <w:rFonts w:asciiTheme="majorHAnsi" w:hAnsiTheme="majorHAnsi" w:cstheme="majorHAnsi"/>
          <w:sz w:val="23"/>
          <w:szCs w:val="23"/>
        </w:rPr>
        <w:t>),</w:t>
      </w:r>
    </w:p>
    <w:p w14:paraId="51A2B4F4" w14:textId="29877AC9" w:rsidR="00416F36" w:rsidRPr="00B40F45" w:rsidRDefault="0010458A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f</w:t>
      </w:r>
      <w:r w:rsidR="00416F36" w:rsidRPr="00B40F45">
        <w:rPr>
          <w:rFonts w:asciiTheme="majorHAnsi" w:hAnsiTheme="majorHAnsi" w:cstheme="majorHAnsi"/>
          <w:sz w:val="23"/>
          <w:szCs w:val="23"/>
        </w:rPr>
        <w:t>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="00416F36" w:rsidRPr="00B40F45">
        <w:rPr>
          <w:rFonts w:asciiTheme="majorHAnsi" w:hAnsiTheme="majorHAnsi" w:cstheme="majorHAnsi"/>
          <w:sz w:val="23"/>
          <w:szCs w:val="23"/>
        </w:rPr>
        <w:t xml:space="preserve">nápojové </w:t>
      </w:r>
      <w:r w:rsidRPr="00B40F45">
        <w:rPr>
          <w:rFonts w:asciiTheme="majorHAnsi" w:hAnsiTheme="majorHAnsi" w:cstheme="majorHAnsi"/>
          <w:sz w:val="23"/>
          <w:szCs w:val="23"/>
        </w:rPr>
        <w:t>kartony – barva</w:t>
      </w:r>
      <w:r w:rsidR="00416F36" w:rsidRPr="00B40F45">
        <w:rPr>
          <w:rFonts w:asciiTheme="majorHAnsi" w:hAnsiTheme="majorHAnsi" w:cstheme="majorHAnsi"/>
          <w:sz w:val="23"/>
          <w:szCs w:val="23"/>
        </w:rPr>
        <w:t xml:space="preserve"> </w:t>
      </w:r>
      <w:r w:rsidRPr="00B40F45">
        <w:rPr>
          <w:rFonts w:asciiTheme="majorHAnsi" w:hAnsiTheme="majorHAnsi" w:cstheme="majorHAnsi"/>
          <w:sz w:val="23"/>
          <w:szCs w:val="23"/>
        </w:rPr>
        <w:t>červená</w:t>
      </w:r>
      <w:r w:rsidR="00416F36" w:rsidRPr="00B40F45">
        <w:rPr>
          <w:rFonts w:asciiTheme="majorHAnsi" w:hAnsiTheme="majorHAnsi" w:cstheme="majorHAnsi"/>
          <w:sz w:val="23"/>
          <w:szCs w:val="23"/>
        </w:rPr>
        <w:t xml:space="preserve"> (popelnice),</w:t>
      </w:r>
      <w:r w:rsidR="007C1062" w:rsidRPr="00B40F45">
        <w:rPr>
          <w:rFonts w:asciiTheme="majorHAnsi" w:hAnsiTheme="majorHAnsi" w:cstheme="majorHAnsi"/>
          <w:sz w:val="23"/>
          <w:szCs w:val="23"/>
        </w:rPr>
        <w:t xml:space="preserve"> barva oranžová (pytle),</w:t>
      </w:r>
    </w:p>
    <w:p w14:paraId="6A04E21C" w14:textId="012A4A2D" w:rsidR="00416F36" w:rsidRPr="00B40F45" w:rsidRDefault="0010458A" w:rsidP="00F3353D">
      <w:pPr>
        <w:spacing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g</w:t>
      </w:r>
      <w:r w:rsidR="00416F36" w:rsidRPr="00B40F45">
        <w:rPr>
          <w:rFonts w:asciiTheme="majorHAnsi" w:hAnsiTheme="majorHAnsi" w:cstheme="majorHAnsi"/>
          <w:sz w:val="23"/>
          <w:szCs w:val="23"/>
        </w:rPr>
        <w:t>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textil – barva</w:t>
      </w:r>
      <w:r w:rsidR="00416F36" w:rsidRPr="00B40F45">
        <w:rPr>
          <w:rFonts w:asciiTheme="majorHAnsi" w:hAnsiTheme="majorHAnsi" w:cstheme="majorHAnsi"/>
          <w:sz w:val="23"/>
          <w:szCs w:val="23"/>
        </w:rPr>
        <w:t xml:space="preserve"> bílá (kontejnery).</w:t>
      </w:r>
    </w:p>
    <w:p w14:paraId="7D107120" w14:textId="609A6D5F" w:rsidR="00416F36" w:rsidRPr="00EB1720" w:rsidRDefault="00416F36" w:rsidP="00F3353D">
      <w:pPr>
        <w:spacing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073DB8">
        <w:rPr>
          <w:rFonts w:asciiTheme="majorHAnsi" w:hAnsiTheme="majorHAnsi" w:cstheme="majorHAnsi"/>
          <w:sz w:val="23"/>
          <w:szCs w:val="23"/>
        </w:rPr>
        <w:lastRenderedPageBreak/>
        <w:t>(3)</w:t>
      </w:r>
      <w:r w:rsidR="00D0414A" w:rsidRPr="00073DB8">
        <w:rPr>
          <w:rFonts w:asciiTheme="majorHAnsi" w:hAnsiTheme="majorHAnsi" w:cstheme="majorHAnsi"/>
          <w:sz w:val="23"/>
          <w:szCs w:val="23"/>
        </w:rPr>
        <w:t xml:space="preserve"> </w:t>
      </w:r>
      <w:r w:rsidRPr="00073DB8">
        <w:rPr>
          <w:rFonts w:asciiTheme="majorHAnsi" w:hAnsiTheme="majorHAnsi" w:cstheme="majorHAnsi"/>
          <w:sz w:val="23"/>
          <w:szCs w:val="23"/>
        </w:rPr>
        <w:t xml:space="preserve">Zvláštní sběrné nádoby jsou </w:t>
      </w:r>
      <w:r w:rsidRPr="00EB1720">
        <w:rPr>
          <w:rFonts w:asciiTheme="majorHAnsi" w:hAnsiTheme="majorHAnsi" w:cstheme="majorHAnsi"/>
          <w:sz w:val="23"/>
          <w:szCs w:val="23"/>
        </w:rPr>
        <w:t>umístěny</w:t>
      </w:r>
      <w:r w:rsidR="00D0414A" w:rsidRPr="00EB1720">
        <w:rPr>
          <w:rFonts w:asciiTheme="majorHAnsi" w:hAnsiTheme="majorHAnsi" w:cstheme="majorHAnsi"/>
          <w:sz w:val="23"/>
          <w:szCs w:val="23"/>
        </w:rPr>
        <w:t xml:space="preserve"> </w:t>
      </w:r>
      <w:r w:rsidR="00F77EA1" w:rsidRPr="00EB1720">
        <w:rPr>
          <w:rFonts w:asciiTheme="majorHAnsi" w:hAnsiTheme="majorHAnsi" w:cstheme="majorHAnsi"/>
          <w:sz w:val="23"/>
          <w:szCs w:val="23"/>
        </w:rPr>
        <w:t xml:space="preserve">na předem městem určených stanovištích. Tato stanoviště jsou uvedena v příloze </w:t>
      </w:r>
      <w:r w:rsidR="007F18E8" w:rsidRPr="00EB1720">
        <w:rPr>
          <w:rFonts w:asciiTheme="majorHAnsi" w:hAnsiTheme="majorHAnsi" w:cstheme="majorHAnsi"/>
          <w:sz w:val="23"/>
          <w:szCs w:val="23"/>
        </w:rPr>
        <w:t xml:space="preserve">č. 1 </w:t>
      </w:r>
      <w:r w:rsidR="00F77EA1" w:rsidRPr="00EB1720">
        <w:rPr>
          <w:rFonts w:asciiTheme="majorHAnsi" w:hAnsiTheme="majorHAnsi" w:cstheme="majorHAnsi"/>
          <w:sz w:val="23"/>
          <w:szCs w:val="23"/>
        </w:rPr>
        <w:t>této vyhlášky.</w:t>
      </w:r>
      <w:r w:rsidR="00EB1720" w:rsidRPr="00EB1720">
        <w:rPr>
          <w:rFonts w:asciiTheme="majorHAnsi" w:hAnsiTheme="majorHAnsi" w:cstheme="majorHAnsi"/>
          <w:sz w:val="23"/>
          <w:szCs w:val="23"/>
        </w:rPr>
        <w:t xml:space="preserve"> Na stanovištích uvedených v příloze č. 1 vyhlášky se také odkládají naplněné plastové pytle na plasty, nápojové kartony a kovy.</w:t>
      </w:r>
    </w:p>
    <w:p w14:paraId="7AD0C8F0" w14:textId="2E01E727" w:rsidR="00416F36" w:rsidRPr="00B40F45" w:rsidRDefault="00416F36" w:rsidP="00B40F45">
      <w:pPr>
        <w:tabs>
          <w:tab w:val="left" w:pos="567"/>
        </w:tabs>
        <w:spacing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EB1720">
        <w:rPr>
          <w:rFonts w:asciiTheme="majorHAnsi" w:hAnsiTheme="majorHAnsi" w:cstheme="majorHAnsi"/>
          <w:sz w:val="23"/>
          <w:szCs w:val="23"/>
        </w:rPr>
        <w:t>(4)</w:t>
      </w:r>
      <w:r w:rsidR="00B40F45" w:rsidRPr="00EB1720">
        <w:rPr>
          <w:rFonts w:asciiTheme="majorHAnsi" w:hAnsiTheme="majorHAnsi" w:cstheme="majorHAnsi"/>
          <w:sz w:val="23"/>
          <w:szCs w:val="23"/>
        </w:rPr>
        <w:tab/>
      </w:r>
      <w:r w:rsidRPr="00EB1720">
        <w:rPr>
          <w:rFonts w:asciiTheme="majorHAnsi" w:hAnsiTheme="majorHAnsi" w:cstheme="majorHAnsi"/>
          <w:sz w:val="23"/>
          <w:szCs w:val="23"/>
        </w:rPr>
        <w:t>Do zvláštních sběrných nádob je</w:t>
      </w:r>
      <w:r w:rsidRPr="00073DB8">
        <w:rPr>
          <w:rFonts w:asciiTheme="majorHAnsi" w:hAnsiTheme="majorHAnsi" w:cstheme="majorHAnsi"/>
          <w:sz w:val="23"/>
          <w:szCs w:val="23"/>
        </w:rPr>
        <w:t xml:space="preserve"> zakázáno ukládat jiné složky komunálních odpadů, než</w:t>
      </w:r>
      <w:r w:rsidR="002349D6" w:rsidRPr="00073DB8">
        <w:rPr>
          <w:rFonts w:asciiTheme="majorHAnsi" w:hAnsiTheme="majorHAnsi" w:cstheme="majorHAnsi"/>
          <w:sz w:val="23"/>
          <w:szCs w:val="23"/>
        </w:rPr>
        <w:t> </w:t>
      </w:r>
      <w:r w:rsidRPr="00073DB8">
        <w:rPr>
          <w:rFonts w:asciiTheme="majorHAnsi" w:hAnsiTheme="majorHAnsi" w:cstheme="majorHAnsi"/>
          <w:sz w:val="23"/>
          <w:szCs w:val="23"/>
        </w:rPr>
        <w:t>pro</w:t>
      </w:r>
      <w:r w:rsidR="002349D6" w:rsidRPr="00073DB8">
        <w:rPr>
          <w:rFonts w:asciiTheme="majorHAnsi" w:hAnsiTheme="majorHAnsi" w:cstheme="majorHAnsi"/>
          <w:sz w:val="23"/>
          <w:szCs w:val="23"/>
        </w:rPr>
        <w:t> </w:t>
      </w:r>
      <w:r w:rsidRPr="00073DB8">
        <w:rPr>
          <w:rFonts w:asciiTheme="majorHAnsi" w:hAnsiTheme="majorHAnsi" w:cstheme="majorHAnsi"/>
          <w:sz w:val="23"/>
          <w:szCs w:val="23"/>
        </w:rPr>
        <w:t>které</w:t>
      </w:r>
      <w:r w:rsidR="002349D6" w:rsidRPr="00073DB8">
        <w:rPr>
          <w:rFonts w:asciiTheme="majorHAnsi" w:hAnsiTheme="majorHAnsi" w:cstheme="majorHAnsi"/>
          <w:sz w:val="23"/>
          <w:szCs w:val="23"/>
        </w:rPr>
        <w:t> </w:t>
      </w:r>
      <w:r w:rsidRPr="00073DB8">
        <w:rPr>
          <w:rFonts w:asciiTheme="majorHAnsi" w:hAnsiTheme="majorHAnsi" w:cstheme="majorHAnsi"/>
          <w:sz w:val="23"/>
          <w:szCs w:val="23"/>
        </w:rPr>
        <w:t>jsou určeny.</w:t>
      </w:r>
    </w:p>
    <w:p w14:paraId="0BC27E75" w14:textId="17E8606B" w:rsidR="00416F36" w:rsidRPr="00B40F45" w:rsidRDefault="00416F36" w:rsidP="00B40F45">
      <w:pPr>
        <w:tabs>
          <w:tab w:val="left" w:pos="567"/>
        </w:tabs>
        <w:spacing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(5)</w:t>
      </w:r>
      <w:r w:rsidR="00B40F45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Zvláštní sběrné nádoby je povinnost plnit tak, aby je bylo možno uzavřít a odpad z nich při</w:t>
      </w:r>
      <w:r w:rsidR="002349D6" w:rsidRPr="00B40F4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>manipulaci nevypadával. Pokud to umožňuje povaha odpadu, je nutno objem odpadu před</w:t>
      </w:r>
      <w:r w:rsidR="002349D6" w:rsidRPr="00B40F4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>jeho</w:t>
      </w:r>
      <w:r w:rsidR="002349D6" w:rsidRPr="00B40F4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>odložením do sběrné nádoby minimalizovat.</w:t>
      </w:r>
    </w:p>
    <w:p w14:paraId="343D62E1" w14:textId="2DD9C797" w:rsidR="00D0414A" w:rsidRPr="00B40F45" w:rsidRDefault="00416F36" w:rsidP="00B40F45">
      <w:pPr>
        <w:tabs>
          <w:tab w:val="left" w:pos="567"/>
        </w:tabs>
        <w:spacing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(</w:t>
      </w:r>
      <w:r w:rsidR="00BC6CB6" w:rsidRPr="00B40F45">
        <w:rPr>
          <w:rFonts w:asciiTheme="majorHAnsi" w:hAnsiTheme="majorHAnsi" w:cstheme="majorHAnsi"/>
          <w:sz w:val="23"/>
          <w:szCs w:val="23"/>
        </w:rPr>
        <w:t>6</w:t>
      </w:r>
      <w:r w:rsidRPr="00B40F45">
        <w:rPr>
          <w:rFonts w:asciiTheme="majorHAnsi" w:hAnsiTheme="majorHAnsi" w:cstheme="majorHAnsi"/>
          <w:sz w:val="23"/>
          <w:szCs w:val="23"/>
        </w:rPr>
        <w:t>)</w:t>
      </w:r>
      <w:r w:rsidR="00B40F45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Papír, plasty, sklo, kovy, nápojové kartony, jedlé oleje a tuky</w:t>
      </w:r>
      <w:r w:rsidR="00D0414A" w:rsidRPr="00B40F45">
        <w:rPr>
          <w:rFonts w:asciiTheme="majorHAnsi" w:hAnsiTheme="majorHAnsi" w:cstheme="majorHAnsi"/>
          <w:sz w:val="23"/>
          <w:szCs w:val="23"/>
        </w:rPr>
        <w:t xml:space="preserve">, </w:t>
      </w:r>
      <w:r w:rsidRPr="00B40F45">
        <w:rPr>
          <w:rFonts w:asciiTheme="majorHAnsi" w:hAnsiTheme="majorHAnsi" w:cstheme="majorHAnsi"/>
          <w:sz w:val="23"/>
          <w:szCs w:val="23"/>
        </w:rPr>
        <w:t>textil</w:t>
      </w:r>
      <w:r w:rsidR="000306BF" w:rsidRPr="00B40F45">
        <w:rPr>
          <w:rFonts w:asciiTheme="majorHAnsi" w:hAnsiTheme="majorHAnsi" w:cstheme="majorHAnsi"/>
          <w:sz w:val="23"/>
          <w:szCs w:val="23"/>
        </w:rPr>
        <w:t>, dřevo</w:t>
      </w:r>
      <w:r w:rsidR="00D0414A" w:rsidRPr="00B40F45">
        <w:rPr>
          <w:rFonts w:asciiTheme="majorHAnsi" w:hAnsiTheme="majorHAnsi" w:cstheme="majorHAnsi"/>
          <w:sz w:val="23"/>
          <w:szCs w:val="23"/>
        </w:rPr>
        <w:t xml:space="preserve"> a biologické odpady rostlinného původu</w:t>
      </w:r>
      <w:r w:rsidRPr="00B40F45">
        <w:rPr>
          <w:rFonts w:asciiTheme="majorHAnsi" w:hAnsiTheme="majorHAnsi" w:cstheme="majorHAnsi"/>
          <w:sz w:val="23"/>
          <w:szCs w:val="23"/>
        </w:rPr>
        <w:t xml:space="preserve"> lze dále také odevzdávat ve sběrném dvoře uvedeném v článku 3 </w:t>
      </w:r>
      <w:proofErr w:type="gramStart"/>
      <w:r w:rsidRPr="00B40F45">
        <w:rPr>
          <w:rFonts w:asciiTheme="majorHAnsi" w:hAnsiTheme="majorHAnsi" w:cstheme="majorHAnsi"/>
          <w:sz w:val="23"/>
          <w:szCs w:val="23"/>
        </w:rPr>
        <w:t>této</w:t>
      </w:r>
      <w:proofErr w:type="gramEnd"/>
      <w:r w:rsidRPr="00B40F45">
        <w:rPr>
          <w:rFonts w:asciiTheme="majorHAnsi" w:hAnsiTheme="majorHAnsi" w:cstheme="majorHAnsi"/>
          <w:sz w:val="23"/>
          <w:szCs w:val="23"/>
        </w:rPr>
        <w:t xml:space="preserve"> vyhlášky.</w:t>
      </w:r>
    </w:p>
    <w:p w14:paraId="681C08EF" w14:textId="77777777" w:rsidR="00D0414A" w:rsidRPr="00B40F45" w:rsidRDefault="00D0414A" w:rsidP="00B40F45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394620AD" w14:textId="140B5016" w:rsidR="00416F36" w:rsidRPr="00B40F45" w:rsidRDefault="00416F36" w:rsidP="00F3353D">
      <w:pPr>
        <w:pStyle w:val="Bezmezer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 xml:space="preserve">Článek </w:t>
      </w:r>
      <w:r w:rsidR="00D0414A" w:rsidRPr="00B40F45">
        <w:rPr>
          <w:rFonts w:asciiTheme="majorHAnsi" w:hAnsiTheme="majorHAnsi" w:cstheme="majorHAnsi"/>
          <w:b/>
          <w:bCs/>
          <w:sz w:val="23"/>
          <w:szCs w:val="23"/>
        </w:rPr>
        <w:t>5</w:t>
      </w:r>
    </w:p>
    <w:p w14:paraId="2F1BCD75" w14:textId="77777777" w:rsidR="00D67DC2" w:rsidRPr="00B40F45" w:rsidRDefault="00416F36" w:rsidP="00F3353D">
      <w:pPr>
        <w:pStyle w:val="Bezmezer"/>
        <w:spacing w:after="120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>Odkládání nebezpečného odpadu</w:t>
      </w:r>
    </w:p>
    <w:p w14:paraId="587B3229" w14:textId="6A7C6B19" w:rsidR="00416F36" w:rsidRPr="00B40F45" w:rsidRDefault="00D67DC2" w:rsidP="00B40F45">
      <w:pPr>
        <w:tabs>
          <w:tab w:val="left" w:pos="567"/>
        </w:tabs>
        <w:spacing w:after="12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 xml:space="preserve">(1) </w:t>
      </w:r>
      <w:r w:rsidR="00B40F45" w:rsidRPr="00B40F45">
        <w:rPr>
          <w:rFonts w:asciiTheme="majorHAnsi" w:hAnsiTheme="majorHAnsi" w:cstheme="majorHAnsi"/>
          <w:sz w:val="23"/>
          <w:szCs w:val="23"/>
        </w:rPr>
        <w:tab/>
      </w:r>
      <w:r w:rsidR="00416F36" w:rsidRPr="00B40F45">
        <w:rPr>
          <w:rFonts w:asciiTheme="majorHAnsi" w:hAnsiTheme="majorHAnsi" w:cstheme="majorHAnsi"/>
          <w:sz w:val="23"/>
          <w:szCs w:val="23"/>
        </w:rPr>
        <w:t xml:space="preserve">Nebezpečný odpad se odkládá ve sběrném dvoře uvedeném v článku 3 </w:t>
      </w:r>
      <w:proofErr w:type="gramStart"/>
      <w:r w:rsidR="00416F36" w:rsidRPr="00B40F45">
        <w:rPr>
          <w:rFonts w:asciiTheme="majorHAnsi" w:hAnsiTheme="majorHAnsi" w:cstheme="majorHAnsi"/>
          <w:sz w:val="23"/>
          <w:szCs w:val="23"/>
        </w:rPr>
        <w:t>této</w:t>
      </w:r>
      <w:proofErr w:type="gramEnd"/>
      <w:r w:rsidR="00416F36" w:rsidRPr="00B40F45">
        <w:rPr>
          <w:rFonts w:asciiTheme="majorHAnsi" w:hAnsiTheme="majorHAnsi" w:cstheme="majorHAnsi"/>
          <w:sz w:val="23"/>
          <w:szCs w:val="23"/>
        </w:rPr>
        <w:t xml:space="preserve"> vyhlášky.</w:t>
      </w:r>
    </w:p>
    <w:p w14:paraId="5BEE0FA1" w14:textId="42259D16" w:rsidR="00D67DC2" w:rsidRPr="00B40F45" w:rsidRDefault="00D67DC2" w:rsidP="00B40F45">
      <w:pPr>
        <w:tabs>
          <w:tab w:val="left" w:pos="567"/>
        </w:tabs>
        <w:spacing w:after="12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 xml:space="preserve">(2) </w:t>
      </w:r>
      <w:r w:rsidR="00B40F45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Sběr a svo</w:t>
      </w:r>
      <w:r w:rsidR="004335E3" w:rsidRPr="00B40F45">
        <w:rPr>
          <w:rFonts w:asciiTheme="majorHAnsi" w:hAnsiTheme="majorHAnsi" w:cstheme="majorHAnsi"/>
          <w:sz w:val="23"/>
          <w:szCs w:val="23"/>
        </w:rPr>
        <w:t>z složek nebezpečného odpadu je zajišťován dvakrát ročně mobilním svozem na předem vyhlášených přechodných stanovištích přímo do sběrných nádob. Informace o sběru jsou zveřejněny na</w:t>
      </w:r>
      <w:r w:rsidR="00F91F96" w:rsidRPr="00B40F45">
        <w:rPr>
          <w:rFonts w:asciiTheme="majorHAnsi" w:hAnsiTheme="majorHAnsi" w:cstheme="majorHAnsi"/>
          <w:sz w:val="23"/>
          <w:szCs w:val="23"/>
        </w:rPr>
        <w:t> </w:t>
      </w:r>
      <w:r w:rsidR="004335E3" w:rsidRPr="00B40F45">
        <w:rPr>
          <w:rFonts w:asciiTheme="majorHAnsi" w:hAnsiTheme="majorHAnsi" w:cstheme="majorHAnsi"/>
          <w:sz w:val="23"/>
          <w:szCs w:val="23"/>
        </w:rPr>
        <w:t xml:space="preserve">internetových stránkách města, výlepových plochách, </w:t>
      </w:r>
      <w:r w:rsidR="003B401F" w:rsidRPr="00B40F45">
        <w:rPr>
          <w:rFonts w:asciiTheme="majorHAnsi" w:hAnsiTheme="majorHAnsi" w:cstheme="majorHAnsi"/>
          <w:sz w:val="23"/>
          <w:szCs w:val="23"/>
        </w:rPr>
        <w:t>ve zpravodaji</w:t>
      </w:r>
      <w:r w:rsidR="004335E3" w:rsidRPr="00B40F45">
        <w:rPr>
          <w:rFonts w:asciiTheme="majorHAnsi" w:hAnsiTheme="majorHAnsi" w:cstheme="majorHAnsi"/>
          <w:sz w:val="23"/>
          <w:szCs w:val="23"/>
        </w:rPr>
        <w:t xml:space="preserve"> a místním rozhlase.</w:t>
      </w:r>
    </w:p>
    <w:p w14:paraId="32467F17" w14:textId="77777777" w:rsidR="004335E3" w:rsidRPr="00B40F45" w:rsidRDefault="004335E3" w:rsidP="00B40F45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94021B2" w14:textId="1FF1D385" w:rsidR="00416F36" w:rsidRPr="00B40F45" w:rsidRDefault="00416F36" w:rsidP="00F3353D">
      <w:pPr>
        <w:pStyle w:val="Bezmezer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 xml:space="preserve">Článek </w:t>
      </w:r>
      <w:r w:rsidR="004335E3" w:rsidRPr="00B40F45">
        <w:rPr>
          <w:rFonts w:asciiTheme="majorHAnsi" w:hAnsiTheme="majorHAnsi" w:cstheme="majorHAnsi"/>
          <w:b/>
          <w:bCs/>
          <w:sz w:val="23"/>
          <w:szCs w:val="23"/>
        </w:rPr>
        <w:t>6</w:t>
      </w:r>
    </w:p>
    <w:p w14:paraId="7C59521F" w14:textId="77777777" w:rsidR="00416F36" w:rsidRPr="00B40F45" w:rsidRDefault="00416F36" w:rsidP="00F3353D">
      <w:pPr>
        <w:pStyle w:val="Bezmezer"/>
        <w:spacing w:after="120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>Odkládání objemného odpadu</w:t>
      </w:r>
    </w:p>
    <w:p w14:paraId="09B072C4" w14:textId="15B204C0" w:rsidR="00416F36" w:rsidRPr="00B40F45" w:rsidRDefault="000306BF" w:rsidP="00B40F45">
      <w:pPr>
        <w:tabs>
          <w:tab w:val="left" w:pos="567"/>
        </w:tabs>
        <w:spacing w:after="12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(1)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="00416F36" w:rsidRPr="00B40F45">
        <w:rPr>
          <w:rFonts w:asciiTheme="majorHAnsi" w:hAnsiTheme="majorHAnsi" w:cstheme="majorHAnsi"/>
          <w:sz w:val="23"/>
          <w:szCs w:val="23"/>
        </w:rPr>
        <w:t xml:space="preserve">Objemný odpad se odkládá ve sběrném dvoře uvedeném v článku 3 </w:t>
      </w:r>
      <w:proofErr w:type="gramStart"/>
      <w:r w:rsidR="00416F36" w:rsidRPr="00B40F45">
        <w:rPr>
          <w:rFonts w:asciiTheme="majorHAnsi" w:hAnsiTheme="majorHAnsi" w:cstheme="majorHAnsi"/>
          <w:sz w:val="23"/>
          <w:szCs w:val="23"/>
        </w:rPr>
        <w:t>této</w:t>
      </w:r>
      <w:proofErr w:type="gramEnd"/>
      <w:r w:rsidR="00416F36" w:rsidRPr="00B40F45">
        <w:rPr>
          <w:rFonts w:asciiTheme="majorHAnsi" w:hAnsiTheme="majorHAnsi" w:cstheme="majorHAnsi"/>
          <w:sz w:val="23"/>
          <w:szCs w:val="23"/>
        </w:rPr>
        <w:t xml:space="preserve"> vyhlášky.</w:t>
      </w:r>
    </w:p>
    <w:p w14:paraId="5ABCBBD7" w14:textId="16F48C48" w:rsidR="00DD5EAF" w:rsidRPr="00B40F45" w:rsidRDefault="000306BF" w:rsidP="00B40F45">
      <w:pPr>
        <w:tabs>
          <w:tab w:val="left" w:pos="567"/>
        </w:tabs>
        <w:spacing w:after="12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(2)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="00DD5EAF" w:rsidRPr="00B40F45">
        <w:rPr>
          <w:rFonts w:asciiTheme="majorHAnsi" w:hAnsiTheme="majorHAnsi" w:cstheme="majorHAnsi"/>
          <w:sz w:val="23"/>
          <w:szCs w:val="23"/>
        </w:rPr>
        <w:t>Soustřeďování objemného odpadu podléhá požadavkům stanoveným v článku 4 odst. 4 a 5.</w:t>
      </w:r>
    </w:p>
    <w:p w14:paraId="3D6AD100" w14:textId="77777777" w:rsidR="00D67DC2" w:rsidRPr="00B40F45" w:rsidRDefault="00D67DC2" w:rsidP="00B40F45">
      <w:pPr>
        <w:spacing w:after="0" w:line="240" w:lineRule="auto"/>
        <w:jc w:val="center"/>
        <w:rPr>
          <w:rFonts w:asciiTheme="majorHAnsi" w:hAnsiTheme="majorHAnsi" w:cstheme="majorHAnsi"/>
          <w:sz w:val="23"/>
          <w:szCs w:val="23"/>
        </w:rPr>
      </w:pPr>
    </w:p>
    <w:p w14:paraId="512F7449" w14:textId="11838587" w:rsidR="00416F36" w:rsidRPr="00B40F45" w:rsidRDefault="00416F36" w:rsidP="00F3353D">
      <w:pPr>
        <w:pStyle w:val="Bezmezer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 xml:space="preserve">Článek </w:t>
      </w:r>
      <w:r w:rsidR="004335E3" w:rsidRPr="00B40F45">
        <w:rPr>
          <w:rFonts w:asciiTheme="majorHAnsi" w:hAnsiTheme="majorHAnsi" w:cstheme="majorHAnsi"/>
          <w:b/>
          <w:bCs/>
          <w:sz w:val="23"/>
          <w:szCs w:val="23"/>
        </w:rPr>
        <w:t>7</w:t>
      </w:r>
    </w:p>
    <w:p w14:paraId="248CFF5F" w14:textId="77777777" w:rsidR="00416F36" w:rsidRPr="00B40F45" w:rsidRDefault="00416F36" w:rsidP="00F3353D">
      <w:pPr>
        <w:pStyle w:val="Bezmezer"/>
        <w:spacing w:after="120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>Soustřeďování směsného komunálního odpadu</w:t>
      </w:r>
    </w:p>
    <w:p w14:paraId="502D93BC" w14:textId="77A9BE8E" w:rsidR="00416F36" w:rsidRPr="00B40F45" w:rsidRDefault="00416F36" w:rsidP="00B40F45">
      <w:pPr>
        <w:tabs>
          <w:tab w:val="left" w:pos="567"/>
        </w:tabs>
        <w:spacing w:after="80" w:line="240" w:lineRule="auto"/>
        <w:jc w:val="both"/>
        <w:rPr>
          <w:rFonts w:asciiTheme="majorHAnsi" w:hAnsiTheme="majorHAnsi" w:cstheme="majorHAnsi"/>
          <w:sz w:val="23"/>
          <w:szCs w:val="23"/>
        </w:rPr>
      </w:pPr>
      <w:bookmarkStart w:id="2" w:name="_Hlk183605330"/>
      <w:r w:rsidRPr="00B40F45">
        <w:rPr>
          <w:rFonts w:asciiTheme="majorHAnsi" w:hAnsiTheme="majorHAnsi" w:cstheme="majorHAnsi"/>
          <w:sz w:val="23"/>
          <w:szCs w:val="23"/>
        </w:rPr>
        <w:t>(1)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Směsný komunální odpad se odkládá do sběrných nádob. Pro účely této vyhlášky se sběrnými nádobami rozumějí:</w:t>
      </w:r>
    </w:p>
    <w:bookmarkEnd w:id="2"/>
    <w:p w14:paraId="7F898449" w14:textId="77D82825" w:rsidR="00416F36" w:rsidRPr="00B40F45" w:rsidRDefault="00416F36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a)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popelnice a kontejnery,</w:t>
      </w:r>
    </w:p>
    <w:p w14:paraId="59A4E16C" w14:textId="3770165D" w:rsidR="00416F36" w:rsidRPr="00B40F45" w:rsidRDefault="00416F36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b)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 xml:space="preserve">igelitové pytle, které jsou určeny k odkládání směsného komunálního odpadu </w:t>
      </w:r>
      <w:r w:rsidR="004335E3" w:rsidRPr="00B40F45">
        <w:rPr>
          <w:rFonts w:asciiTheme="majorHAnsi" w:hAnsiTheme="majorHAnsi" w:cstheme="majorHAnsi"/>
          <w:sz w:val="23"/>
          <w:szCs w:val="23"/>
        </w:rPr>
        <w:t>produkovaného v</w:t>
      </w:r>
      <w:r w:rsidRPr="00B40F45">
        <w:rPr>
          <w:rFonts w:asciiTheme="majorHAnsi" w:hAnsiTheme="majorHAnsi" w:cstheme="majorHAnsi"/>
          <w:sz w:val="23"/>
          <w:szCs w:val="23"/>
        </w:rPr>
        <w:t xml:space="preserve"> nemovitostech, které nejsou trvale obydleny a v místech těžko přístupných svozové technice,</w:t>
      </w:r>
      <w:r w:rsidR="00FC5093" w:rsidRPr="00B40F45">
        <w:rPr>
          <w:rFonts w:asciiTheme="majorHAnsi" w:hAnsiTheme="majorHAnsi" w:cstheme="majorHAnsi"/>
          <w:sz w:val="23"/>
          <w:szCs w:val="23"/>
        </w:rPr>
        <w:t xml:space="preserve"> nebo malého množství směsných komunálních odpadů. Pytle jsou k dispozici n</w:t>
      </w:r>
      <w:r w:rsidR="00DD5EAF" w:rsidRPr="00B40F45">
        <w:rPr>
          <w:rFonts w:asciiTheme="majorHAnsi" w:hAnsiTheme="majorHAnsi" w:cstheme="majorHAnsi"/>
          <w:sz w:val="23"/>
          <w:szCs w:val="23"/>
        </w:rPr>
        <w:t xml:space="preserve">a TIC adresa Město Železný Brod, náměstí 3. května 1, Železný </w:t>
      </w:r>
      <w:r w:rsidR="007C1062" w:rsidRPr="00B40F45">
        <w:rPr>
          <w:rFonts w:asciiTheme="majorHAnsi" w:hAnsiTheme="majorHAnsi" w:cstheme="majorHAnsi"/>
          <w:sz w:val="23"/>
          <w:szCs w:val="23"/>
        </w:rPr>
        <w:t>B</w:t>
      </w:r>
      <w:r w:rsidR="00DD5EAF" w:rsidRPr="00B40F45">
        <w:rPr>
          <w:rFonts w:asciiTheme="majorHAnsi" w:hAnsiTheme="majorHAnsi" w:cstheme="majorHAnsi"/>
          <w:sz w:val="23"/>
          <w:szCs w:val="23"/>
        </w:rPr>
        <w:t>rod.</w:t>
      </w:r>
    </w:p>
    <w:p w14:paraId="2568E4A5" w14:textId="1F8D6FF2" w:rsidR="00416F36" w:rsidRPr="00B40F45" w:rsidRDefault="00416F36" w:rsidP="00F3353D">
      <w:pPr>
        <w:spacing w:after="12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c)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odpadkové koše, které slouží pro odkládání drobného směsného komunálního odpadu, který</w:t>
      </w:r>
      <w:r w:rsidR="004335E3" w:rsidRPr="00B40F4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>vznikne z titulu užívání veřejného prostranství. Odpadkové koše jsou umístěny na</w:t>
      </w:r>
      <w:r w:rsidR="004335E3" w:rsidRPr="00B40F4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>veřejných prostranstvích ve městě.</w:t>
      </w:r>
    </w:p>
    <w:p w14:paraId="441863CF" w14:textId="4A670847" w:rsidR="00416F36" w:rsidRPr="00B40F45" w:rsidRDefault="00416F36" w:rsidP="00F3353D">
      <w:pPr>
        <w:tabs>
          <w:tab w:val="left" w:pos="567"/>
        </w:tabs>
        <w:spacing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(2)</w:t>
      </w:r>
      <w:r w:rsidR="004335E3" w:rsidRPr="00B40F45">
        <w:rPr>
          <w:rFonts w:asciiTheme="majorHAnsi" w:hAnsiTheme="majorHAnsi" w:cstheme="majorHAnsi"/>
          <w:sz w:val="23"/>
          <w:szCs w:val="23"/>
        </w:rPr>
        <w:t xml:space="preserve"> 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Soustřeďování směsného komunálního odpadu podléhá požadavkům stanoveným v</w:t>
      </w:r>
      <w:r w:rsidR="00F3353D" w:rsidRPr="00B40F4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 xml:space="preserve">článku </w:t>
      </w:r>
      <w:r w:rsidR="00DD5EAF" w:rsidRPr="00B40F45">
        <w:rPr>
          <w:rFonts w:asciiTheme="majorHAnsi" w:hAnsiTheme="majorHAnsi" w:cstheme="majorHAnsi"/>
          <w:sz w:val="23"/>
          <w:szCs w:val="23"/>
        </w:rPr>
        <w:t>4</w:t>
      </w:r>
      <w:r w:rsidR="0056393A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>odst. 4 a 5.</w:t>
      </w:r>
    </w:p>
    <w:p w14:paraId="2449E039" w14:textId="77777777" w:rsidR="00DD5EAF" w:rsidRPr="00B40F45" w:rsidRDefault="00DD5EAF" w:rsidP="00B40F45">
      <w:pPr>
        <w:pStyle w:val="Bezmezer"/>
        <w:jc w:val="both"/>
        <w:rPr>
          <w:rFonts w:asciiTheme="majorHAnsi" w:hAnsiTheme="majorHAnsi" w:cstheme="majorHAnsi"/>
          <w:b/>
          <w:bCs/>
          <w:sz w:val="23"/>
          <w:szCs w:val="23"/>
        </w:rPr>
      </w:pPr>
    </w:p>
    <w:p w14:paraId="2B14396D" w14:textId="548E9497" w:rsidR="00DD5EAF" w:rsidRPr="00B40F45" w:rsidRDefault="00DD5EAF" w:rsidP="00F3353D">
      <w:pPr>
        <w:pStyle w:val="Bezmezer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 xml:space="preserve">Článek </w:t>
      </w:r>
      <w:r w:rsidR="002349D6" w:rsidRPr="00B40F45">
        <w:rPr>
          <w:rFonts w:asciiTheme="majorHAnsi" w:hAnsiTheme="majorHAnsi" w:cstheme="majorHAnsi"/>
          <w:b/>
          <w:bCs/>
          <w:sz w:val="23"/>
          <w:szCs w:val="23"/>
        </w:rPr>
        <w:t>8</w:t>
      </w:r>
    </w:p>
    <w:p w14:paraId="6D5A363E" w14:textId="5ED274B7" w:rsidR="00416F36" w:rsidRPr="00B40F45" w:rsidRDefault="00416F36" w:rsidP="00F3353D">
      <w:pPr>
        <w:pStyle w:val="Bezmezer"/>
        <w:spacing w:after="120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>Nakládání s výrobky s ukončenou životností v rámci služby pro výrobce (zpětný</w:t>
      </w:r>
      <w:r w:rsidR="00910515" w:rsidRPr="00B40F45">
        <w:rPr>
          <w:rFonts w:asciiTheme="majorHAnsi" w:hAnsiTheme="majorHAnsi" w:cstheme="majorHAnsi"/>
          <w:b/>
          <w:bCs/>
          <w:sz w:val="23"/>
          <w:szCs w:val="23"/>
        </w:rPr>
        <w:t> </w:t>
      </w:r>
      <w:r w:rsidRPr="00B40F45">
        <w:rPr>
          <w:rFonts w:asciiTheme="majorHAnsi" w:hAnsiTheme="majorHAnsi" w:cstheme="majorHAnsi"/>
          <w:b/>
          <w:bCs/>
          <w:sz w:val="23"/>
          <w:szCs w:val="23"/>
        </w:rPr>
        <w:t>odběr)</w:t>
      </w:r>
    </w:p>
    <w:p w14:paraId="38DFE5F4" w14:textId="014C62F1" w:rsidR="00416F36" w:rsidRPr="00B40F45" w:rsidRDefault="00416F36" w:rsidP="00B40F45">
      <w:pPr>
        <w:tabs>
          <w:tab w:val="left" w:pos="567"/>
        </w:tabs>
        <w:spacing w:after="8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lastRenderedPageBreak/>
        <w:t xml:space="preserve">(1) </w:t>
      </w:r>
      <w:r w:rsidR="00B40F45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Město v rámci služby pro výrobce nakládá s těmito výrobky s ukončenou životností:</w:t>
      </w:r>
    </w:p>
    <w:p w14:paraId="00859E2E" w14:textId="0A1C2AC0" w:rsidR="00416F36" w:rsidRPr="00B40F45" w:rsidRDefault="00416F36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a)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elektrozařízení,</w:t>
      </w:r>
    </w:p>
    <w:p w14:paraId="21120AB4" w14:textId="34355AFB" w:rsidR="00416F36" w:rsidRPr="00B40F45" w:rsidRDefault="00416F36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b)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baterie a akumulátory,</w:t>
      </w:r>
    </w:p>
    <w:p w14:paraId="4C315383" w14:textId="01DB576D" w:rsidR="00416F36" w:rsidRPr="00B40F45" w:rsidRDefault="00416F36" w:rsidP="00B40F45">
      <w:pPr>
        <w:tabs>
          <w:tab w:val="left" w:pos="567"/>
        </w:tabs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c)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žárovky a zářivky</w:t>
      </w:r>
    </w:p>
    <w:p w14:paraId="753FA59B" w14:textId="0E61E13D" w:rsidR="00F3353D" w:rsidRPr="00B40F45" w:rsidRDefault="00910515" w:rsidP="00F3353D">
      <w:pPr>
        <w:spacing w:after="12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d)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pneumatiky.</w:t>
      </w:r>
    </w:p>
    <w:p w14:paraId="1B5DAFCE" w14:textId="1C36AC57" w:rsidR="00416F36" w:rsidRPr="00B40F45" w:rsidRDefault="00416F36" w:rsidP="00B40F45">
      <w:pPr>
        <w:tabs>
          <w:tab w:val="left" w:pos="567"/>
        </w:tabs>
        <w:spacing w:after="8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 xml:space="preserve">(2) 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Výrobky s ukončenou životností lze:</w:t>
      </w:r>
    </w:p>
    <w:p w14:paraId="742E4082" w14:textId="1F1FC9EE" w:rsidR="00416F36" w:rsidRPr="00B40F45" w:rsidRDefault="00416F36" w:rsidP="00B40F45">
      <w:pPr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a)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 xml:space="preserve">předávat ve sběrném dvoře uvedeném v článku 3 </w:t>
      </w:r>
      <w:proofErr w:type="gramStart"/>
      <w:r w:rsidRPr="00B40F45">
        <w:rPr>
          <w:rFonts w:asciiTheme="majorHAnsi" w:hAnsiTheme="majorHAnsi" w:cstheme="majorHAnsi"/>
          <w:sz w:val="23"/>
          <w:szCs w:val="23"/>
        </w:rPr>
        <w:t>této</w:t>
      </w:r>
      <w:proofErr w:type="gramEnd"/>
      <w:r w:rsidRPr="00B40F45">
        <w:rPr>
          <w:rFonts w:asciiTheme="majorHAnsi" w:hAnsiTheme="majorHAnsi" w:cstheme="majorHAnsi"/>
          <w:sz w:val="23"/>
          <w:szCs w:val="23"/>
        </w:rPr>
        <w:t xml:space="preserve"> vyhlášky (všechny výrobky s</w:t>
      </w:r>
      <w:r w:rsidR="00910515" w:rsidRPr="00B40F4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>ukončenou životností uvedené v odst. 1</w:t>
      </w:r>
      <w:r w:rsidR="00910515" w:rsidRPr="00B40F45">
        <w:rPr>
          <w:rFonts w:asciiTheme="majorHAnsi" w:hAnsiTheme="majorHAnsi" w:cstheme="majorHAnsi"/>
          <w:sz w:val="23"/>
          <w:szCs w:val="23"/>
        </w:rPr>
        <w:t>),</w:t>
      </w:r>
    </w:p>
    <w:p w14:paraId="2D6DB0CA" w14:textId="0962F1EC" w:rsidR="00416F36" w:rsidRPr="00B40F45" w:rsidRDefault="00416F36" w:rsidP="00B40F45">
      <w:pPr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b)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odkládat do sběrných nádob umístěných na městem určených stanovištích</w:t>
      </w:r>
      <w:r w:rsidR="00910515" w:rsidRPr="00B40F45">
        <w:rPr>
          <w:rFonts w:asciiTheme="majorHAnsi" w:hAnsiTheme="majorHAnsi" w:cstheme="majorHAnsi"/>
          <w:sz w:val="23"/>
          <w:szCs w:val="23"/>
        </w:rPr>
        <w:t xml:space="preserve"> </w:t>
      </w:r>
      <w:r w:rsidRPr="00B40F45">
        <w:rPr>
          <w:rFonts w:asciiTheme="majorHAnsi" w:hAnsiTheme="majorHAnsi" w:cstheme="majorHAnsi"/>
          <w:sz w:val="23"/>
          <w:szCs w:val="23"/>
        </w:rPr>
        <w:t>(pouze drobná elektrozařízení),</w:t>
      </w:r>
    </w:p>
    <w:p w14:paraId="64240F12" w14:textId="5731B4D9" w:rsidR="00416F36" w:rsidRPr="00B40F45" w:rsidRDefault="00416F36" w:rsidP="00B40F45">
      <w:pPr>
        <w:spacing w:after="8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c)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 xml:space="preserve">odkládat do sběrných nádob umístěných v budově městského úřadu na adrese </w:t>
      </w:r>
      <w:r w:rsidR="00910515" w:rsidRPr="00B40F45">
        <w:rPr>
          <w:rFonts w:asciiTheme="majorHAnsi" w:hAnsiTheme="majorHAnsi" w:cstheme="majorHAnsi"/>
          <w:sz w:val="23"/>
          <w:szCs w:val="23"/>
        </w:rPr>
        <w:t xml:space="preserve">náměstí 3. května 1, Železný Brod – budova B </w:t>
      </w:r>
      <w:r w:rsidRPr="00B40F45">
        <w:rPr>
          <w:rFonts w:asciiTheme="majorHAnsi" w:hAnsiTheme="majorHAnsi" w:cstheme="majorHAnsi"/>
          <w:sz w:val="23"/>
          <w:szCs w:val="23"/>
        </w:rPr>
        <w:t>(pouze drobná elektrozařízení, baterie a</w:t>
      </w:r>
      <w:r w:rsidR="00F3353D" w:rsidRPr="00B40F4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>akumulátory, žárovky a</w:t>
      </w:r>
      <w:r w:rsidR="00910515" w:rsidRPr="00B40F4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>trubicové zářivky do 40 cm délky),</w:t>
      </w:r>
    </w:p>
    <w:p w14:paraId="56630FA3" w14:textId="2DFE09F0" w:rsidR="00416F36" w:rsidRPr="00B40F45" w:rsidRDefault="00416F36" w:rsidP="00F3353D">
      <w:pPr>
        <w:spacing w:after="120" w:line="240" w:lineRule="auto"/>
        <w:ind w:left="567" w:hanging="283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>d)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 xml:space="preserve">odkládat do sběrných nádob umístěných v budově městského úřadu na adrese </w:t>
      </w:r>
      <w:r w:rsidR="00910515" w:rsidRPr="00B40F45">
        <w:rPr>
          <w:rFonts w:asciiTheme="majorHAnsi" w:hAnsiTheme="majorHAnsi" w:cstheme="majorHAnsi"/>
          <w:sz w:val="23"/>
          <w:szCs w:val="23"/>
        </w:rPr>
        <w:t xml:space="preserve">náměstí 3. května 1, Železný </w:t>
      </w:r>
      <w:r w:rsidR="00EB7C5C" w:rsidRPr="00B40F45">
        <w:rPr>
          <w:rFonts w:asciiTheme="majorHAnsi" w:hAnsiTheme="majorHAnsi" w:cstheme="majorHAnsi"/>
          <w:sz w:val="23"/>
          <w:szCs w:val="23"/>
        </w:rPr>
        <w:t>Brod – budova</w:t>
      </w:r>
      <w:r w:rsidR="00910515" w:rsidRPr="00B40F45">
        <w:rPr>
          <w:rFonts w:asciiTheme="majorHAnsi" w:hAnsiTheme="majorHAnsi" w:cstheme="majorHAnsi"/>
          <w:sz w:val="23"/>
          <w:szCs w:val="23"/>
        </w:rPr>
        <w:t xml:space="preserve"> A </w:t>
      </w:r>
      <w:r w:rsidRPr="00B40F45">
        <w:rPr>
          <w:rFonts w:asciiTheme="majorHAnsi" w:hAnsiTheme="majorHAnsi" w:cstheme="majorHAnsi"/>
          <w:sz w:val="23"/>
          <w:szCs w:val="23"/>
        </w:rPr>
        <w:t>(pouze baterie).</w:t>
      </w:r>
    </w:p>
    <w:p w14:paraId="0771CE9E" w14:textId="77777777" w:rsidR="00910515" w:rsidRPr="00B40F45" w:rsidRDefault="00910515" w:rsidP="00B40F45">
      <w:pPr>
        <w:spacing w:after="0" w:line="240" w:lineRule="auto"/>
        <w:ind w:left="708"/>
        <w:jc w:val="both"/>
        <w:rPr>
          <w:rFonts w:asciiTheme="majorHAnsi" w:hAnsiTheme="majorHAnsi" w:cstheme="majorHAnsi"/>
          <w:sz w:val="23"/>
          <w:szCs w:val="23"/>
        </w:rPr>
      </w:pPr>
    </w:p>
    <w:p w14:paraId="315BC1D9" w14:textId="0A65CEFB" w:rsidR="00416F36" w:rsidRPr="00B40F45" w:rsidRDefault="00416F36" w:rsidP="00F3353D">
      <w:pPr>
        <w:pStyle w:val="Bezmezer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 xml:space="preserve">Článek </w:t>
      </w:r>
      <w:r w:rsidR="002349D6" w:rsidRPr="00B40F45">
        <w:rPr>
          <w:rFonts w:asciiTheme="majorHAnsi" w:hAnsiTheme="majorHAnsi" w:cstheme="majorHAnsi"/>
          <w:b/>
          <w:bCs/>
          <w:sz w:val="23"/>
          <w:szCs w:val="23"/>
        </w:rPr>
        <w:t>9</w:t>
      </w:r>
    </w:p>
    <w:p w14:paraId="1EEF16DF" w14:textId="4ACE6F1F" w:rsidR="00AB0FF6" w:rsidRPr="00B40F45" w:rsidRDefault="00AB0FF6" w:rsidP="00F3353D">
      <w:pPr>
        <w:pStyle w:val="Bezmezer"/>
        <w:spacing w:after="120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>Nakládání se stav</w:t>
      </w:r>
      <w:r w:rsidR="00061150" w:rsidRPr="00B40F45">
        <w:rPr>
          <w:rFonts w:asciiTheme="majorHAnsi" w:hAnsiTheme="majorHAnsi" w:cstheme="majorHAnsi"/>
          <w:b/>
          <w:bCs/>
          <w:sz w:val="23"/>
          <w:szCs w:val="23"/>
        </w:rPr>
        <w:t>e</w:t>
      </w:r>
      <w:r w:rsidRPr="00B40F45">
        <w:rPr>
          <w:rFonts w:asciiTheme="majorHAnsi" w:hAnsiTheme="majorHAnsi" w:cstheme="majorHAnsi"/>
          <w:b/>
          <w:bCs/>
          <w:sz w:val="23"/>
          <w:szCs w:val="23"/>
        </w:rPr>
        <w:t>bním a demoličním odpadem</w:t>
      </w:r>
    </w:p>
    <w:p w14:paraId="7C3DD0DC" w14:textId="339F07D6" w:rsidR="00061150" w:rsidRPr="00B40F45" w:rsidRDefault="00061150" w:rsidP="00B40F45">
      <w:pPr>
        <w:tabs>
          <w:tab w:val="left" w:pos="567"/>
        </w:tabs>
        <w:spacing w:after="12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 xml:space="preserve">(1) 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Stavebním a demoličním odpadem se rozumí odpad vznikající při stavebních a</w:t>
      </w:r>
      <w:r w:rsidR="00F3353D" w:rsidRPr="00B40F4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 xml:space="preserve">demoličních činnostech nepodnikajících fyzických osob. Stavební a demoliční odpad není odpadem </w:t>
      </w:r>
      <w:r w:rsidR="00465E53" w:rsidRPr="00B40F45">
        <w:rPr>
          <w:rFonts w:asciiTheme="majorHAnsi" w:hAnsiTheme="majorHAnsi" w:cstheme="majorHAnsi"/>
          <w:sz w:val="23"/>
          <w:szCs w:val="23"/>
        </w:rPr>
        <w:t>komunálním.</w:t>
      </w:r>
    </w:p>
    <w:p w14:paraId="014E38D9" w14:textId="3D811606" w:rsidR="007C1062" w:rsidRPr="00B40F45" w:rsidRDefault="00465E53" w:rsidP="00B40F45">
      <w:pPr>
        <w:tabs>
          <w:tab w:val="left" w:pos="567"/>
        </w:tabs>
        <w:spacing w:after="12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 xml:space="preserve">(2) 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 xml:space="preserve">Stavební a demoliční odpad lze předat ve sběrném dvoře </w:t>
      </w:r>
      <w:r w:rsidR="00F3353D" w:rsidRPr="00B40F45">
        <w:rPr>
          <w:rFonts w:asciiTheme="majorHAnsi" w:hAnsiTheme="majorHAnsi" w:cstheme="majorHAnsi"/>
          <w:sz w:val="23"/>
          <w:szCs w:val="23"/>
        </w:rPr>
        <w:t>podle</w:t>
      </w:r>
      <w:r w:rsidRPr="00B40F45">
        <w:rPr>
          <w:rFonts w:asciiTheme="majorHAnsi" w:hAnsiTheme="majorHAnsi" w:cstheme="majorHAnsi"/>
          <w:sz w:val="23"/>
          <w:szCs w:val="23"/>
        </w:rPr>
        <w:t> článku 3</w:t>
      </w:r>
      <w:r w:rsidR="00F3353D" w:rsidRPr="00B40F45">
        <w:rPr>
          <w:rFonts w:asciiTheme="majorHAnsi" w:hAnsiTheme="majorHAnsi" w:cstheme="majorHAnsi"/>
          <w:sz w:val="23"/>
          <w:szCs w:val="23"/>
        </w:rPr>
        <w:t xml:space="preserve"> </w:t>
      </w:r>
      <w:proofErr w:type="gramStart"/>
      <w:r w:rsidR="00F3353D" w:rsidRPr="00B40F45">
        <w:rPr>
          <w:rFonts w:asciiTheme="majorHAnsi" w:hAnsiTheme="majorHAnsi" w:cstheme="majorHAnsi"/>
          <w:sz w:val="23"/>
          <w:szCs w:val="23"/>
        </w:rPr>
        <w:t>této</w:t>
      </w:r>
      <w:proofErr w:type="gramEnd"/>
      <w:r w:rsidR="00F3353D" w:rsidRPr="00B40F45">
        <w:rPr>
          <w:rFonts w:asciiTheme="majorHAnsi" w:hAnsiTheme="majorHAnsi" w:cstheme="majorHAnsi"/>
          <w:sz w:val="23"/>
          <w:szCs w:val="23"/>
        </w:rPr>
        <w:t xml:space="preserve"> </w:t>
      </w:r>
      <w:r w:rsidRPr="00B40F45">
        <w:rPr>
          <w:rFonts w:asciiTheme="majorHAnsi" w:hAnsiTheme="majorHAnsi" w:cstheme="majorHAnsi"/>
          <w:sz w:val="23"/>
          <w:szCs w:val="23"/>
        </w:rPr>
        <w:t>vyhlášky.</w:t>
      </w:r>
    </w:p>
    <w:p w14:paraId="1FF68E4B" w14:textId="77777777" w:rsidR="00910515" w:rsidRPr="00B40F45" w:rsidRDefault="00910515" w:rsidP="00B40F45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76C58F07" w14:textId="7B6B7AE1" w:rsidR="00416F36" w:rsidRPr="00B40F45" w:rsidRDefault="00416F36" w:rsidP="00F3353D">
      <w:pPr>
        <w:pStyle w:val="Bezmezer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 xml:space="preserve">Článek </w:t>
      </w:r>
      <w:r w:rsidR="00DD5EAF" w:rsidRPr="00B40F45">
        <w:rPr>
          <w:rFonts w:asciiTheme="majorHAnsi" w:hAnsiTheme="majorHAnsi" w:cstheme="majorHAnsi"/>
          <w:b/>
          <w:bCs/>
          <w:sz w:val="23"/>
          <w:szCs w:val="23"/>
        </w:rPr>
        <w:t>1</w:t>
      </w:r>
      <w:r w:rsidR="002349D6" w:rsidRPr="00B40F45">
        <w:rPr>
          <w:rFonts w:asciiTheme="majorHAnsi" w:hAnsiTheme="majorHAnsi" w:cstheme="majorHAnsi"/>
          <w:b/>
          <w:bCs/>
          <w:sz w:val="23"/>
          <w:szCs w:val="23"/>
        </w:rPr>
        <w:t>0</w:t>
      </w:r>
    </w:p>
    <w:p w14:paraId="140CED17" w14:textId="77777777" w:rsidR="00416F36" w:rsidRPr="00B40F45" w:rsidRDefault="00416F36" w:rsidP="00F3353D">
      <w:pPr>
        <w:pStyle w:val="Bezmezer"/>
        <w:spacing w:after="120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B40F45">
        <w:rPr>
          <w:rFonts w:asciiTheme="majorHAnsi" w:hAnsiTheme="majorHAnsi" w:cstheme="majorHAnsi"/>
          <w:b/>
          <w:bCs/>
          <w:sz w:val="23"/>
          <w:szCs w:val="23"/>
        </w:rPr>
        <w:t>Závěrečná ustanovení</w:t>
      </w:r>
    </w:p>
    <w:p w14:paraId="4EF05469" w14:textId="03652C23" w:rsidR="00416F36" w:rsidRPr="00B40F45" w:rsidRDefault="00416F36" w:rsidP="00F3353D">
      <w:pPr>
        <w:tabs>
          <w:tab w:val="left" w:pos="567"/>
        </w:tabs>
        <w:spacing w:after="12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 xml:space="preserve">(1) 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 xml:space="preserve">Nabytím účinnosti této vyhlášky se zrušuje obecně závazná vyhláška č. </w:t>
      </w:r>
      <w:r w:rsidR="00465E53" w:rsidRPr="00B40F45">
        <w:rPr>
          <w:rFonts w:asciiTheme="majorHAnsi" w:hAnsiTheme="majorHAnsi" w:cstheme="majorHAnsi"/>
          <w:sz w:val="23"/>
          <w:szCs w:val="23"/>
        </w:rPr>
        <w:t>4</w:t>
      </w:r>
      <w:r w:rsidRPr="00B40F45">
        <w:rPr>
          <w:rFonts w:asciiTheme="majorHAnsi" w:hAnsiTheme="majorHAnsi" w:cstheme="majorHAnsi"/>
          <w:sz w:val="23"/>
          <w:szCs w:val="23"/>
        </w:rPr>
        <w:t>/201</w:t>
      </w:r>
      <w:r w:rsidR="00465E53" w:rsidRPr="00B40F45">
        <w:rPr>
          <w:rFonts w:asciiTheme="majorHAnsi" w:hAnsiTheme="majorHAnsi" w:cstheme="majorHAnsi"/>
          <w:sz w:val="23"/>
          <w:szCs w:val="23"/>
        </w:rPr>
        <w:t>1</w:t>
      </w:r>
      <w:r w:rsidRPr="00B40F45">
        <w:rPr>
          <w:rFonts w:asciiTheme="majorHAnsi" w:hAnsiTheme="majorHAnsi" w:cstheme="majorHAnsi"/>
          <w:sz w:val="23"/>
          <w:szCs w:val="23"/>
        </w:rPr>
        <w:t>, o stanovení systému shromažďování, sběru, přepravy, třídění, využívání a odstraňování komunálních odpadů a</w:t>
      </w:r>
      <w:r w:rsidR="00A6652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>nakládání se</w:t>
      </w:r>
      <w:r w:rsidR="00F91F96" w:rsidRPr="00B40F45">
        <w:rPr>
          <w:rFonts w:asciiTheme="majorHAnsi" w:hAnsiTheme="majorHAnsi" w:cstheme="majorHAnsi"/>
          <w:sz w:val="23"/>
          <w:szCs w:val="23"/>
        </w:rPr>
        <w:t> </w:t>
      </w:r>
      <w:r w:rsidRPr="00B40F45">
        <w:rPr>
          <w:rFonts w:asciiTheme="majorHAnsi" w:hAnsiTheme="majorHAnsi" w:cstheme="majorHAnsi"/>
          <w:sz w:val="23"/>
          <w:szCs w:val="23"/>
        </w:rPr>
        <w:t>stavebním odpadem</w:t>
      </w:r>
      <w:r w:rsidR="00FD5CAB" w:rsidRPr="00B40F45">
        <w:rPr>
          <w:rFonts w:asciiTheme="majorHAnsi" w:hAnsiTheme="majorHAnsi" w:cstheme="majorHAnsi"/>
          <w:sz w:val="23"/>
          <w:szCs w:val="23"/>
        </w:rPr>
        <w:t xml:space="preserve"> </w:t>
      </w:r>
      <w:r w:rsidRPr="00B40F45">
        <w:rPr>
          <w:rFonts w:asciiTheme="majorHAnsi" w:hAnsiTheme="majorHAnsi" w:cstheme="majorHAnsi"/>
          <w:sz w:val="23"/>
          <w:szCs w:val="23"/>
        </w:rPr>
        <w:t xml:space="preserve">na území města </w:t>
      </w:r>
      <w:r w:rsidR="00FD5CAB" w:rsidRPr="00B40F45">
        <w:rPr>
          <w:rFonts w:asciiTheme="majorHAnsi" w:hAnsiTheme="majorHAnsi" w:cstheme="majorHAnsi"/>
          <w:sz w:val="23"/>
          <w:szCs w:val="23"/>
        </w:rPr>
        <w:t>Železný Brod</w:t>
      </w:r>
      <w:r w:rsidRPr="00B40F45">
        <w:rPr>
          <w:rFonts w:asciiTheme="majorHAnsi" w:hAnsiTheme="majorHAnsi" w:cstheme="majorHAnsi"/>
          <w:sz w:val="23"/>
          <w:szCs w:val="23"/>
        </w:rPr>
        <w:t xml:space="preserve">, ze dne </w:t>
      </w:r>
      <w:r w:rsidR="002349D6" w:rsidRPr="00B40F45">
        <w:rPr>
          <w:rFonts w:asciiTheme="majorHAnsi" w:hAnsiTheme="majorHAnsi" w:cstheme="majorHAnsi"/>
          <w:sz w:val="23"/>
          <w:szCs w:val="23"/>
        </w:rPr>
        <w:t>21.</w:t>
      </w:r>
      <w:r w:rsidR="00F3353D" w:rsidRPr="00B40F45">
        <w:rPr>
          <w:rFonts w:asciiTheme="majorHAnsi" w:hAnsiTheme="majorHAnsi" w:cstheme="majorHAnsi"/>
          <w:sz w:val="23"/>
          <w:szCs w:val="23"/>
        </w:rPr>
        <w:t xml:space="preserve"> </w:t>
      </w:r>
      <w:r w:rsidR="002349D6" w:rsidRPr="00B40F45">
        <w:rPr>
          <w:rFonts w:asciiTheme="majorHAnsi" w:hAnsiTheme="majorHAnsi" w:cstheme="majorHAnsi"/>
          <w:sz w:val="23"/>
          <w:szCs w:val="23"/>
        </w:rPr>
        <w:t>9.</w:t>
      </w:r>
      <w:r w:rsidR="00F3353D" w:rsidRPr="00B40F45">
        <w:rPr>
          <w:rFonts w:asciiTheme="majorHAnsi" w:hAnsiTheme="majorHAnsi" w:cstheme="majorHAnsi"/>
          <w:sz w:val="23"/>
          <w:szCs w:val="23"/>
        </w:rPr>
        <w:t xml:space="preserve"> </w:t>
      </w:r>
      <w:r w:rsidR="002349D6" w:rsidRPr="00B40F45">
        <w:rPr>
          <w:rFonts w:asciiTheme="majorHAnsi" w:hAnsiTheme="majorHAnsi" w:cstheme="majorHAnsi"/>
          <w:sz w:val="23"/>
          <w:szCs w:val="23"/>
        </w:rPr>
        <w:t>2011</w:t>
      </w:r>
      <w:r w:rsidRPr="00B40F45">
        <w:rPr>
          <w:rFonts w:asciiTheme="majorHAnsi" w:hAnsiTheme="majorHAnsi" w:cstheme="majorHAnsi"/>
          <w:sz w:val="23"/>
          <w:szCs w:val="23"/>
        </w:rPr>
        <w:t>.</w:t>
      </w:r>
    </w:p>
    <w:p w14:paraId="688A90CB" w14:textId="21B5EF8D" w:rsidR="00DD095F" w:rsidRPr="00B40F45" w:rsidRDefault="00416F36" w:rsidP="00F3353D">
      <w:pPr>
        <w:tabs>
          <w:tab w:val="left" w:pos="567"/>
        </w:tabs>
        <w:spacing w:after="12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 xml:space="preserve">(2) </w:t>
      </w:r>
      <w:r w:rsidR="00F3353D" w:rsidRPr="00B40F45">
        <w:rPr>
          <w:rFonts w:asciiTheme="majorHAnsi" w:hAnsiTheme="majorHAnsi" w:cstheme="majorHAnsi"/>
          <w:sz w:val="23"/>
          <w:szCs w:val="23"/>
        </w:rPr>
        <w:tab/>
      </w:r>
      <w:r w:rsidRPr="00B40F45">
        <w:rPr>
          <w:rFonts w:asciiTheme="majorHAnsi" w:hAnsiTheme="majorHAnsi" w:cstheme="majorHAnsi"/>
          <w:sz w:val="23"/>
          <w:szCs w:val="23"/>
        </w:rPr>
        <w:t>Tato vyhláška nabývá účinnosti dnem</w:t>
      </w:r>
      <w:r w:rsidR="00F3353D" w:rsidRPr="00B40F45">
        <w:rPr>
          <w:rFonts w:asciiTheme="majorHAnsi" w:hAnsiTheme="majorHAnsi" w:cstheme="majorHAnsi"/>
          <w:sz w:val="23"/>
          <w:szCs w:val="23"/>
        </w:rPr>
        <w:t xml:space="preserve"> 1</w:t>
      </w:r>
      <w:r w:rsidR="00C42193">
        <w:rPr>
          <w:rFonts w:asciiTheme="majorHAnsi" w:hAnsiTheme="majorHAnsi" w:cstheme="majorHAnsi"/>
          <w:sz w:val="23"/>
          <w:szCs w:val="23"/>
        </w:rPr>
        <w:t>5</w:t>
      </w:r>
      <w:r w:rsidR="00F3353D" w:rsidRPr="00B40F45">
        <w:rPr>
          <w:rFonts w:asciiTheme="majorHAnsi" w:hAnsiTheme="majorHAnsi" w:cstheme="majorHAnsi"/>
          <w:sz w:val="23"/>
          <w:szCs w:val="23"/>
        </w:rPr>
        <w:t xml:space="preserve">. </w:t>
      </w:r>
      <w:r w:rsidR="00C42193">
        <w:rPr>
          <w:rFonts w:asciiTheme="majorHAnsi" w:hAnsiTheme="majorHAnsi" w:cstheme="majorHAnsi"/>
          <w:sz w:val="23"/>
          <w:szCs w:val="23"/>
        </w:rPr>
        <w:t>dnem ode dne vyhlášení</w:t>
      </w:r>
      <w:r w:rsidR="00F3353D" w:rsidRPr="00B40F45">
        <w:rPr>
          <w:rFonts w:asciiTheme="majorHAnsi" w:hAnsiTheme="majorHAnsi" w:cstheme="majorHAnsi"/>
          <w:sz w:val="23"/>
          <w:szCs w:val="23"/>
        </w:rPr>
        <w:t>.</w:t>
      </w:r>
    </w:p>
    <w:p w14:paraId="289E0C55" w14:textId="77777777" w:rsidR="00650B8A" w:rsidRPr="00B40F45" w:rsidRDefault="00650B8A" w:rsidP="00F3353D">
      <w:pPr>
        <w:spacing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3195301A" w14:textId="77777777" w:rsidR="00650B8A" w:rsidRPr="00B40F45" w:rsidRDefault="00650B8A" w:rsidP="00F3353D">
      <w:pPr>
        <w:spacing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436315E2" w14:textId="77777777" w:rsidR="00650B8A" w:rsidRPr="00B40F45" w:rsidRDefault="00650B8A" w:rsidP="00F3353D">
      <w:pPr>
        <w:spacing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524BE06F" w14:textId="1345BFBD" w:rsidR="00650B8A" w:rsidRPr="00B40F45" w:rsidRDefault="00650B8A" w:rsidP="00F3353D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ab/>
        <w:t>Mgr. František Lufinka</w:t>
      </w:r>
      <w:r w:rsidR="007F6512">
        <w:rPr>
          <w:rFonts w:asciiTheme="majorHAnsi" w:hAnsiTheme="majorHAnsi" w:cstheme="majorHAnsi"/>
          <w:sz w:val="23"/>
          <w:szCs w:val="23"/>
        </w:rPr>
        <w:t xml:space="preserve"> v. r.</w:t>
      </w:r>
      <w:r w:rsidRPr="00B40F45">
        <w:rPr>
          <w:rFonts w:asciiTheme="majorHAnsi" w:hAnsiTheme="majorHAnsi" w:cstheme="majorHAnsi"/>
          <w:sz w:val="23"/>
          <w:szCs w:val="23"/>
        </w:rPr>
        <w:tab/>
        <w:t>Mgr. Ivan Mališ</w:t>
      </w:r>
      <w:r w:rsidR="007F6512">
        <w:rPr>
          <w:rFonts w:asciiTheme="majorHAnsi" w:hAnsiTheme="majorHAnsi" w:cstheme="majorHAnsi"/>
          <w:sz w:val="23"/>
          <w:szCs w:val="23"/>
        </w:rPr>
        <w:t xml:space="preserve"> v. r.</w:t>
      </w:r>
    </w:p>
    <w:p w14:paraId="6D136E64" w14:textId="3526EE6A" w:rsidR="00650B8A" w:rsidRPr="00B40F45" w:rsidRDefault="00650B8A" w:rsidP="00F3353D">
      <w:pPr>
        <w:tabs>
          <w:tab w:val="center" w:pos="2268"/>
          <w:tab w:val="center" w:pos="6804"/>
        </w:tabs>
        <w:spacing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40F45">
        <w:rPr>
          <w:rFonts w:asciiTheme="majorHAnsi" w:hAnsiTheme="majorHAnsi" w:cstheme="majorHAnsi"/>
          <w:sz w:val="23"/>
          <w:szCs w:val="23"/>
        </w:rPr>
        <w:tab/>
        <w:t>starosta města</w:t>
      </w:r>
      <w:r w:rsidRPr="00B40F45">
        <w:rPr>
          <w:rFonts w:asciiTheme="majorHAnsi" w:hAnsiTheme="majorHAnsi" w:cstheme="majorHAnsi"/>
          <w:sz w:val="23"/>
          <w:szCs w:val="23"/>
        </w:rPr>
        <w:tab/>
        <w:t>místostarosta města</w:t>
      </w:r>
    </w:p>
    <w:sectPr w:rsidR="00650B8A" w:rsidRPr="00B40F45" w:rsidSect="000C36F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D12DB" w14:textId="77777777" w:rsidR="00B83DD3" w:rsidRDefault="00B83DD3" w:rsidP="00AA7C10">
      <w:pPr>
        <w:spacing w:after="0" w:line="240" w:lineRule="auto"/>
      </w:pPr>
      <w:r>
        <w:separator/>
      </w:r>
    </w:p>
  </w:endnote>
  <w:endnote w:type="continuationSeparator" w:id="0">
    <w:p w14:paraId="0AB42E0A" w14:textId="77777777" w:rsidR="00B83DD3" w:rsidRDefault="00B83DD3" w:rsidP="00AA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9516C" w14:textId="3E1BA3A5" w:rsidR="00EB7C5C" w:rsidRPr="007C1062" w:rsidRDefault="00EB7C5C" w:rsidP="00EB7C5C">
    <w:pPr>
      <w:pStyle w:val="Zpa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EE14D" w14:textId="77777777" w:rsidR="00B83DD3" w:rsidRDefault="00B83DD3" w:rsidP="00AA7C10">
      <w:pPr>
        <w:spacing w:after="0" w:line="240" w:lineRule="auto"/>
      </w:pPr>
      <w:r>
        <w:separator/>
      </w:r>
    </w:p>
  </w:footnote>
  <w:footnote w:type="continuationSeparator" w:id="0">
    <w:p w14:paraId="5129698F" w14:textId="77777777" w:rsidR="00B83DD3" w:rsidRDefault="00B83DD3" w:rsidP="00AA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FC1E2" w14:textId="77777777" w:rsidR="00EB7C5C" w:rsidRDefault="00EB7C5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348DD"/>
    <w:multiLevelType w:val="hybridMultilevel"/>
    <w:tmpl w:val="8F08B6C8"/>
    <w:lvl w:ilvl="0" w:tplc="6B5C44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05E85"/>
    <w:multiLevelType w:val="hybridMultilevel"/>
    <w:tmpl w:val="84B20154"/>
    <w:lvl w:ilvl="0" w:tplc="90E2DC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C036C"/>
    <w:multiLevelType w:val="hybridMultilevel"/>
    <w:tmpl w:val="1114878A"/>
    <w:lvl w:ilvl="0" w:tplc="DAFED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C0"/>
    <w:rsid w:val="0001504C"/>
    <w:rsid w:val="000306BF"/>
    <w:rsid w:val="000435A2"/>
    <w:rsid w:val="00061150"/>
    <w:rsid w:val="00073D30"/>
    <w:rsid w:val="00073DB8"/>
    <w:rsid w:val="000C36FD"/>
    <w:rsid w:val="00103E99"/>
    <w:rsid w:val="0010458A"/>
    <w:rsid w:val="00132874"/>
    <w:rsid w:val="00160E74"/>
    <w:rsid w:val="001A1760"/>
    <w:rsid w:val="001D0DE8"/>
    <w:rsid w:val="001F0C4C"/>
    <w:rsid w:val="002349D6"/>
    <w:rsid w:val="002D1B98"/>
    <w:rsid w:val="002F0FAB"/>
    <w:rsid w:val="00302DF9"/>
    <w:rsid w:val="0031119E"/>
    <w:rsid w:val="003B401F"/>
    <w:rsid w:val="00416F36"/>
    <w:rsid w:val="004335E3"/>
    <w:rsid w:val="00465E53"/>
    <w:rsid w:val="004E4FE3"/>
    <w:rsid w:val="00511F4C"/>
    <w:rsid w:val="00523744"/>
    <w:rsid w:val="0056393A"/>
    <w:rsid w:val="005C07C9"/>
    <w:rsid w:val="00650B8A"/>
    <w:rsid w:val="006D7C25"/>
    <w:rsid w:val="006E679E"/>
    <w:rsid w:val="00720E31"/>
    <w:rsid w:val="00757578"/>
    <w:rsid w:val="00793872"/>
    <w:rsid w:val="007C1062"/>
    <w:rsid w:val="007C5F79"/>
    <w:rsid w:val="007F0ACB"/>
    <w:rsid w:val="007F18E8"/>
    <w:rsid w:val="007F6512"/>
    <w:rsid w:val="0081082D"/>
    <w:rsid w:val="008210A8"/>
    <w:rsid w:val="008E420A"/>
    <w:rsid w:val="00907C54"/>
    <w:rsid w:val="00910515"/>
    <w:rsid w:val="00953668"/>
    <w:rsid w:val="00992804"/>
    <w:rsid w:val="00A62F29"/>
    <w:rsid w:val="00A66525"/>
    <w:rsid w:val="00AA45CC"/>
    <w:rsid w:val="00AA7C10"/>
    <w:rsid w:val="00AB0FF6"/>
    <w:rsid w:val="00B40F45"/>
    <w:rsid w:val="00B83DD3"/>
    <w:rsid w:val="00BC6CB6"/>
    <w:rsid w:val="00C42193"/>
    <w:rsid w:val="00C652E8"/>
    <w:rsid w:val="00CD3D4D"/>
    <w:rsid w:val="00D0414A"/>
    <w:rsid w:val="00D270DD"/>
    <w:rsid w:val="00D67DC2"/>
    <w:rsid w:val="00DA64F4"/>
    <w:rsid w:val="00DA74C1"/>
    <w:rsid w:val="00DD095F"/>
    <w:rsid w:val="00DD5EAF"/>
    <w:rsid w:val="00E07732"/>
    <w:rsid w:val="00E138C0"/>
    <w:rsid w:val="00E26D7E"/>
    <w:rsid w:val="00E422FC"/>
    <w:rsid w:val="00E46905"/>
    <w:rsid w:val="00EB1720"/>
    <w:rsid w:val="00EB1EF0"/>
    <w:rsid w:val="00EB7C5C"/>
    <w:rsid w:val="00F3353D"/>
    <w:rsid w:val="00F544FE"/>
    <w:rsid w:val="00F64DEF"/>
    <w:rsid w:val="00F74D85"/>
    <w:rsid w:val="00F77EA1"/>
    <w:rsid w:val="00F91F96"/>
    <w:rsid w:val="00FC5093"/>
    <w:rsid w:val="00FD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C1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A64F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A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C10"/>
  </w:style>
  <w:style w:type="paragraph" w:styleId="Zpat">
    <w:name w:val="footer"/>
    <w:basedOn w:val="Normln"/>
    <w:link w:val="ZpatChar"/>
    <w:uiPriority w:val="99"/>
    <w:unhideWhenUsed/>
    <w:rsid w:val="00AA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C10"/>
  </w:style>
  <w:style w:type="character" w:styleId="Hypertextovodkaz">
    <w:name w:val="Hyperlink"/>
    <w:basedOn w:val="Standardnpsmoodstavce"/>
    <w:uiPriority w:val="99"/>
    <w:unhideWhenUsed/>
    <w:rsid w:val="00F64DE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64DE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67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A64F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A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C10"/>
  </w:style>
  <w:style w:type="paragraph" w:styleId="Zpat">
    <w:name w:val="footer"/>
    <w:basedOn w:val="Normln"/>
    <w:link w:val="ZpatChar"/>
    <w:uiPriority w:val="99"/>
    <w:unhideWhenUsed/>
    <w:rsid w:val="00AA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C10"/>
  </w:style>
  <w:style w:type="character" w:styleId="Hypertextovodkaz">
    <w:name w:val="Hyperlink"/>
    <w:basedOn w:val="Standardnpsmoodstavce"/>
    <w:uiPriority w:val="99"/>
    <w:unhideWhenUsed/>
    <w:rsid w:val="00F64DE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64DE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67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eleznybro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4236F-2FBF-4A89-9435-B241A4C6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1192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Fetter Jaroslav</dc:creator>
  <cp:lastModifiedBy>Mgr. Josef Haas</cp:lastModifiedBy>
  <cp:revision>12</cp:revision>
  <cp:lastPrinted>2024-12-02T14:03:00Z</cp:lastPrinted>
  <dcterms:created xsi:type="dcterms:W3CDTF">2024-12-02T15:47:00Z</dcterms:created>
  <dcterms:modified xsi:type="dcterms:W3CDTF">2025-04-29T11:58:00Z</dcterms:modified>
</cp:coreProperties>
</file>