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AB72" w14:textId="6114CC20" w:rsidR="00A14B56" w:rsidRPr="00A12788" w:rsidRDefault="00E36339" w:rsidP="00A12788">
      <w:pPr>
        <w:pStyle w:val="Vnitnadresa"/>
        <w:spacing w:line="40" w:lineRule="atLeast"/>
        <w:jc w:val="both"/>
        <w:rPr>
          <w:noProof/>
          <w:spacing w:val="-32"/>
          <w:sz w:val="16"/>
          <w:szCs w:val="16"/>
        </w:rPr>
      </w:pPr>
      <w:r w:rsidRPr="00A12788">
        <w:rPr>
          <w:noProof/>
          <w:spacing w:val="-32"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47AD362F" wp14:editId="0458E34E">
            <wp:simplePos x="0" y="0"/>
            <wp:positionH relativeFrom="page">
              <wp:posOffset>1403985</wp:posOffset>
            </wp:positionH>
            <wp:positionV relativeFrom="paragraph">
              <wp:posOffset>-114300</wp:posOffset>
            </wp:positionV>
            <wp:extent cx="342900" cy="1333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788">
        <w:rPr>
          <w:noProof/>
          <w:spacing w:val="-32"/>
          <w:sz w:val="16"/>
          <w:szCs w:val="16"/>
        </w:rPr>
        <w:drawing>
          <wp:inline distT="0" distB="0" distL="0" distR="0" wp14:anchorId="10757714" wp14:editId="3F5E443D">
            <wp:extent cx="1798320" cy="487680"/>
            <wp:effectExtent l="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788" w:rsidRPr="00A12788">
        <w:rPr>
          <w:b w:val="0"/>
          <w:noProof/>
          <w:spacing w:val="-32"/>
          <w:sz w:val="16"/>
          <w:szCs w:val="16"/>
        </w:rPr>
        <w:t xml:space="preserve"> </w:t>
      </w:r>
    </w:p>
    <w:p w14:paraId="37E02016" w14:textId="77777777" w:rsidR="00A14B56" w:rsidRPr="00A12788" w:rsidRDefault="00A14B56" w:rsidP="00A12788">
      <w:pPr>
        <w:pStyle w:val="Vnitnadresa"/>
        <w:spacing w:line="40" w:lineRule="atLeast"/>
        <w:jc w:val="both"/>
        <w:rPr>
          <w:noProof/>
          <w:spacing w:val="-32"/>
          <w:sz w:val="16"/>
          <w:szCs w:val="16"/>
        </w:rPr>
      </w:pPr>
    </w:p>
    <w:p w14:paraId="2C3BC682" w14:textId="77777777" w:rsidR="00A14B56" w:rsidRPr="00A12788" w:rsidRDefault="00A14B56" w:rsidP="00A12788">
      <w:pPr>
        <w:pStyle w:val="Vnitnadresa"/>
        <w:spacing w:line="40" w:lineRule="atLeast"/>
        <w:jc w:val="both"/>
        <w:rPr>
          <w:noProof/>
          <w:spacing w:val="-32"/>
          <w:sz w:val="16"/>
          <w:szCs w:val="16"/>
        </w:rPr>
      </w:pPr>
    </w:p>
    <w:p w14:paraId="0C3B2CE4" w14:textId="77777777" w:rsidR="009C2A2C" w:rsidRDefault="009C2A2C" w:rsidP="00B81FAD">
      <w:pPr>
        <w:pStyle w:val="Vnitnadresa"/>
        <w:jc w:val="center"/>
        <w:rPr>
          <w:noProof/>
          <w:sz w:val="24"/>
        </w:rPr>
      </w:pPr>
      <w:r>
        <w:rPr>
          <w:noProof/>
          <w:sz w:val="24"/>
        </w:rPr>
        <w:t>OBECNĚ ZÁVAZNÁ VYHLÁŠKA MĚSTA LÁZNĚ BOHDANEČ</w:t>
      </w:r>
    </w:p>
    <w:p w14:paraId="5535DB21" w14:textId="77777777" w:rsidR="00A14B56" w:rsidRDefault="00A14B56" w:rsidP="00B81FAD">
      <w:pPr>
        <w:pStyle w:val="Vnitnadresa"/>
        <w:jc w:val="center"/>
        <w:rPr>
          <w:noProof/>
          <w:sz w:val="24"/>
        </w:rPr>
      </w:pPr>
      <w:r>
        <w:rPr>
          <w:noProof/>
          <w:sz w:val="24"/>
        </w:rPr>
        <w:t>č.</w:t>
      </w:r>
      <w:r w:rsidR="00202B55">
        <w:rPr>
          <w:noProof/>
          <w:sz w:val="24"/>
        </w:rPr>
        <w:t xml:space="preserve"> </w:t>
      </w:r>
      <w:r w:rsidR="00434385">
        <w:rPr>
          <w:noProof/>
          <w:sz w:val="24"/>
        </w:rPr>
        <w:t>4/201</w:t>
      </w:r>
      <w:r w:rsidR="00B06927">
        <w:rPr>
          <w:noProof/>
          <w:sz w:val="24"/>
        </w:rPr>
        <w:t>8</w:t>
      </w:r>
      <w:r w:rsidR="00AF067D">
        <w:rPr>
          <w:noProof/>
          <w:sz w:val="24"/>
        </w:rPr>
        <w:t>,</w:t>
      </w:r>
      <w:r>
        <w:rPr>
          <w:noProof/>
          <w:sz w:val="24"/>
        </w:rPr>
        <w:t xml:space="preserve"> </w:t>
      </w:r>
    </w:p>
    <w:p w14:paraId="0E245297" w14:textId="77777777" w:rsidR="00A14B56" w:rsidRDefault="00A14B56" w:rsidP="00B81FAD">
      <w:pPr>
        <w:pStyle w:val="Vnitnadresa"/>
        <w:jc w:val="center"/>
        <w:rPr>
          <w:noProof/>
          <w:sz w:val="24"/>
        </w:rPr>
      </w:pPr>
      <w:r>
        <w:rPr>
          <w:noProof/>
          <w:sz w:val="24"/>
        </w:rPr>
        <w:t>o pravidlech pro pohyb psů na veřejném prostranství</w:t>
      </w:r>
    </w:p>
    <w:p w14:paraId="228116EA" w14:textId="77777777" w:rsidR="00A14B56" w:rsidRDefault="00A14B56" w:rsidP="00B81FAD">
      <w:pPr>
        <w:pStyle w:val="Vnitnadresa"/>
        <w:jc w:val="both"/>
        <w:rPr>
          <w:b w:val="0"/>
          <w:noProof/>
          <w:sz w:val="24"/>
        </w:rPr>
      </w:pPr>
    </w:p>
    <w:p w14:paraId="4D58E15B" w14:textId="77777777" w:rsidR="00A14B56" w:rsidRDefault="00A14B56" w:rsidP="00B81FAD">
      <w:pPr>
        <w:pStyle w:val="Vnitnadresa"/>
        <w:jc w:val="both"/>
        <w:rPr>
          <w:b w:val="0"/>
          <w:noProof/>
          <w:sz w:val="24"/>
        </w:rPr>
      </w:pPr>
    </w:p>
    <w:p w14:paraId="65CA2B6F" w14:textId="77777777" w:rsidR="00592947" w:rsidRPr="0007013D" w:rsidRDefault="00A14B56" w:rsidP="0007013D">
      <w:pPr>
        <w:pStyle w:val="Vnitnadresa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Zastupitelstvo města Lázně Bohdaneč se na svém zasedání dne</w:t>
      </w:r>
      <w:r w:rsidR="00D42128">
        <w:rPr>
          <w:b w:val="0"/>
          <w:noProof/>
          <w:sz w:val="24"/>
        </w:rPr>
        <w:t xml:space="preserve"> </w:t>
      </w:r>
      <w:r w:rsidR="00B8785B">
        <w:rPr>
          <w:b w:val="0"/>
          <w:noProof/>
          <w:sz w:val="24"/>
        </w:rPr>
        <w:t>7. 3. 2018</w:t>
      </w:r>
      <w:r w:rsidR="0042028D">
        <w:rPr>
          <w:b w:val="0"/>
          <w:noProof/>
          <w:sz w:val="24"/>
        </w:rPr>
        <w:t xml:space="preserve"> </w:t>
      </w:r>
      <w:r w:rsidR="00FB67FF">
        <w:rPr>
          <w:b w:val="0"/>
          <w:noProof/>
          <w:sz w:val="24"/>
        </w:rPr>
        <w:t>usnesením č.</w:t>
      </w:r>
      <w:r w:rsidR="00202B55">
        <w:rPr>
          <w:b w:val="0"/>
          <w:noProof/>
          <w:sz w:val="24"/>
        </w:rPr>
        <w:t xml:space="preserve"> </w:t>
      </w:r>
      <w:r w:rsidR="0004524C">
        <w:rPr>
          <w:b w:val="0"/>
          <w:noProof/>
          <w:sz w:val="24"/>
        </w:rPr>
        <w:t xml:space="preserve">21.15 </w:t>
      </w:r>
      <w:r w:rsidR="0042028D">
        <w:rPr>
          <w:b w:val="0"/>
          <w:noProof/>
          <w:sz w:val="24"/>
        </w:rPr>
        <w:t xml:space="preserve">usneslo vydat na základě § 24 odst. 2 zákona č. 246/1992 Sb., na ochranu zvířat proti týrání, ve znění pozdějších předpisů, </w:t>
      </w:r>
      <w:r w:rsidR="00244DEC">
        <w:rPr>
          <w:b w:val="0"/>
          <w:noProof/>
          <w:sz w:val="24"/>
        </w:rPr>
        <w:t>a v souladu s § 10 písm.</w:t>
      </w:r>
      <w:r w:rsidR="0042028D">
        <w:rPr>
          <w:b w:val="0"/>
          <w:noProof/>
          <w:sz w:val="24"/>
        </w:rPr>
        <w:t xml:space="preserve">d), a § 84 odst. 2 písm. </w:t>
      </w:r>
      <w:r w:rsidR="00B8785B">
        <w:rPr>
          <w:b w:val="0"/>
          <w:noProof/>
          <w:sz w:val="24"/>
        </w:rPr>
        <w:t>h</w:t>
      </w:r>
      <w:r w:rsidR="0042028D">
        <w:rPr>
          <w:b w:val="0"/>
          <w:noProof/>
          <w:sz w:val="24"/>
        </w:rPr>
        <w:t>) zákona č. 128/2000 Sb., o obcích (obecní zřízení), ve znění pozdějších předpisů, tuto obecně závaznou vyhlášku:</w:t>
      </w:r>
    </w:p>
    <w:p w14:paraId="17F13730" w14:textId="77777777" w:rsidR="00FB08C6" w:rsidRDefault="00FB08C6" w:rsidP="00B81FAD">
      <w:pPr>
        <w:pStyle w:val="Vnitnadresa"/>
        <w:jc w:val="both"/>
        <w:rPr>
          <w:b w:val="0"/>
          <w:noProof/>
          <w:sz w:val="24"/>
        </w:rPr>
      </w:pPr>
    </w:p>
    <w:p w14:paraId="1BDEFB90" w14:textId="77777777" w:rsidR="00FB08C6" w:rsidRDefault="0007013D" w:rsidP="00B81FAD">
      <w:pPr>
        <w:pStyle w:val="Vnitnadresa"/>
        <w:jc w:val="center"/>
        <w:rPr>
          <w:noProof/>
          <w:sz w:val="24"/>
        </w:rPr>
      </w:pPr>
      <w:r>
        <w:rPr>
          <w:noProof/>
          <w:sz w:val="24"/>
        </w:rPr>
        <w:t>Článek 1</w:t>
      </w:r>
    </w:p>
    <w:p w14:paraId="546595F5" w14:textId="77777777" w:rsidR="00FB08C6" w:rsidRDefault="00B8785B" w:rsidP="00B81FAD">
      <w:pPr>
        <w:pStyle w:val="Vnitnadresa"/>
        <w:jc w:val="center"/>
        <w:rPr>
          <w:noProof/>
          <w:sz w:val="24"/>
        </w:rPr>
      </w:pPr>
      <w:r>
        <w:rPr>
          <w:noProof/>
          <w:sz w:val="24"/>
        </w:rPr>
        <w:t>Pravidla pro pohyb psů</w:t>
      </w:r>
    </w:p>
    <w:p w14:paraId="5836BF41" w14:textId="77777777" w:rsidR="0009060D" w:rsidRDefault="0009060D" w:rsidP="00B81FAD">
      <w:pPr>
        <w:pStyle w:val="Vnitnadresa"/>
        <w:jc w:val="center"/>
        <w:rPr>
          <w:noProof/>
          <w:sz w:val="24"/>
        </w:rPr>
      </w:pPr>
    </w:p>
    <w:p w14:paraId="475405FE" w14:textId="77777777" w:rsidR="00EC7154" w:rsidRPr="00EC7154" w:rsidRDefault="00EC7154" w:rsidP="00EC7154">
      <w:pPr>
        <w:pStyle w:val="Seznamoslovan"/>
        <w:numPr>
          <w:ilvl w:val="0"/>
          <w:numId w:val="2"/>
        </w:numPr>
        <w:tabs>
          <w:tab w:val="num" w:pos="567"/>
        </w:tabs>
        <w:spacing w:after="0" w:line="276" w:lineRule="auto"/>
        <w:rPr>
          <w:rFonts w:ascii="Arial Narrow" w:hAnsi="Arial Narrow" w:cs="Arial"/>
          <w:szCs w:val="24"/>
        </w:rPr>
      </w:pPr>
      <w:r w:rsidRPr="00EC7154">
        <w:rPr>
          <w:rFonts w:ascii="Arial Narrow" w:hAnsi="Arial Narrow" w:cs="Arial"/>
          <w:szCs w:val="24"/>
        </w:rPr>
        <w:t xml:space="preserve">Na veřejných prostranstvích vymezených v příloze č. 1 </w:t>
      </w:r>
      <w:r w:rsidR="00A86A64">
        <w:rPr>
          <w:rFonts w:ascii="Arial Narrow" w:hAnsi="Arial Narrow" w:cs="Arial"/>
          <w:szCs w:val="24"/>
        </w:rPr>
        <w:t xml:space="preserve">je možný pohyb psů pouze na vodítku. Pes </w:t>
      </w:r>
      <w:r w:rsidRPr="00EC7154">
        <w:rPr>
          <w:rFonts w:ascii="Arial Narrow" w:hAnsi="Arial Narrow" w:cs="Arial"/>
          <w:szCs w:val="24"/>
        </w:rPr>
        <w:t>musí být pes veden na vodítku u nohy fyzické osoby tak, aby se při míjení jiných osob a vedených psů nebo jiných zvířat nemohl s nimi dostat do kontaktu.</w:t>
      </w:r>
    </w:p>
    <w:p w14:paraId="7D76B1E5" w14:textId="77777777" w:rsidR="00244DEC" w:rsidRPr="00EC7154" w:rsidRDefault="00EC7154" w:rsidP="00EC7154">
      <w:pPr>
        <w:pStyle w:val="Seznamoslovan"/>
        <w:numPr>
          <w:ilvl w:val="0"/>
          <w:numId w:val="2"/>
        </w:numPr>
        <w:tabs>
          <w:tab w:val="num" w:pos="567"/>
        </w:tabs>
        <w:spacing w:after="0" w:line="276" w:lineRule="auto"/>
        <w:rPr>
          <w:rFonts w:ascii="Arial Narrow" w:hAnsi="Arial Narrow" w:cs="Arial"/>
          <w:szCs w:val="24"/>
        </w:rPr>
      </w:pPr>
      <w:r w:rsidRPr="00EC7154">
        <w:rPr>
          <w:rFonts w:ascii="Arial Narrow" w:hAnsi="Arial Narrow" w:cs="Arial"/>
          <w:szCs w:val="24"/>
        </w:rPr>
        <w:t>Pravidla stanovená v odst. 1 se nevztahují na psy služební a záchranářské při výkonu služby a záchranných prací a na psy speciálně vycvičené jako průvodci zdravotně postižených osob.</w:t>
      </w:r>
      <w:r w:rsidR="0007013D" w:rsidRPr="00EC7154">
        <w:rPr>
          <w:rStyle w:val="Znakapoznpodarou"/>
          <w:rFonts w:ascii="Arial Narrow" w:hAnsi="Arial Narrow"/>
          <w:b/>
          <w:szCs w:val="24"/>
        </w:rPr>
        <w:footnoteReference w:id="1"/>
      </w:r>
    </w:p>
    <w:p w14:paraId="4D93891D" w14:textId="77777777" w:rsidR="004C72A4" w:rsidRDefault="004C72A4" w:rsidP="00B81FAD">
      <w:pPr>
        <w:pStyle w:val="Vnitnadresa"/>
        <w:jc w:val="both"/>
        <w:rPr>
          <w:b w:val="0"/>
          <w:noProof/>
          <w:sz w:val="24"/>
          <w:szCs w:val="24"/>
        </w:rPr>
      </w:pPr>
    </w:p>
    <w:p w14:paraId="2FFFFF2B" w14:textId="77777777" w:rsidR="004B15E9" w:rsidRDefault="004B15E9" w:rsidP="00B81FAD">
      <w:pPr>
        <w:pStyle w:val="Vnitnadresa"/>
        <w:jc w:val="both"/>
        <w:rPr>
          <w:b w:val="0"/>
          <w:noProof/>
          <w:sz w:val="24"/>
          <w:szCs w:val="24"/>
        </w:rPr>
      </w:pPr>
    </w:p>
    <w:p w14:paraId="0AECE21A" w14:textId="77777777" w:rsidR="007D4CFC" w:rsidRDefault="007D4CFC" w:rsidP="00B81FAD">
      <w:pPr>
        <w:pStyle w:val="Vnitnadresa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Článek </w:t>
      </w:r>
      <w:r w:rsidR="0007013D">
        <w:rPr>
          <w:noProof/>
          <w:sz w:val="24"/>
          <w:szCs w:val="24"/>
        </w:rPr>
        <w:t>2</w:t>
      </w:r>
    </w:p>
    <w:p w14:paraId="3CAAABE1" w14:textId="77777777" w:rsidR="007D4CFC" w:rsidRDefault="007D4CFC" w:rsidP="00B81FAD">
      <w:pPr>
        <w:pStyle w:val="Vnitnadresa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Závěrečná ustanovení</w:t>
      </w:r>
    </w:p>
    <w:p w14:paraId="7A90A58F" w14:textId="77777777" w:rsidR="007D4CFC" w:rsidRDefault="007D4CFC" w:rsidP="00B81FAD">
      <w:pPr>
        <w:pStyle w:val="Vnitnadresa"/>
        <w:jc w:val="both"/>
        <w:rPr>
          <w:b w:val="0"/>
          <w:noProof/>
          <w:sz w:val="24"/>
          <w:szCs w:val="24"/>
        </w:rPr>
      </w:pPr>
    </w:p>
    <w:p w14:paraId="1A2C6273" w14:textId="77777777" w:rsidR="0007013D" w:rsidRDefault="003E6728" w:rsidP="0007013D">
      <w:pPr>
        <w:pStyle w:val="Vnitnadresa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 w:val="0"/>
          <w:noProof/>
          <w:sz w:val="24"/>
          <w:szCs w:val="24"/>
        </w:rPr>
      </w:pPr>
      <w:r>
        <w:rPr>
          <w:b w:val="0"/>
          <w:noProof/>
          <w:sz w:val="24"/>
          <w:szCs w:val="24"/>
        </w:rPr>
        <w:t xml:space="preserve">Zrušuje se </w:t>
      </w:r>
      <w:r w:rsidR="009D3C02">
        <w:rPr>
          <w:b w:val="0"/>
          <w:noProof/>
          <w:sz w:val="24"/>
          <w:szCs w:val="24"/>
        </w:rPr>
        <w:t>o</w:t>
      </w:r>
      <w:r>
        <w:rPr>
          <w:b w:val="0"/>
          <w:noProof/>
          <w:sz w:val="24"/>
          <w:szCs w:val="24"/>
        </w:rPr>
        <w:t xml:space="preserve">becně závazná vyhláška </w:t>
      </w:r>
      <w:r w:rsidR="009D3C02">
        <w:rPr>
          <w:b w:val="0"/>
          <w:noProof/>
          <w:sz w:val="24"/>
          <w:szCs w:val="24"/>
        </w:rPr>
        <w:t xml:space="preserve">města Lázně Bohdaneč </w:t>
      </w:r>
      <w:r w:rsidR="00E33D12">
        <w:rPr>
          <w:b w:val="0"/>
          <w:noProof/>
          <w:sz w:val="24"/>
          <w:szCs w:val="24"/>
        </w:rPr>
        <w:t>č. 4/2006</w:t>
      </w:r>
      <w:r w:rsidR="009D3C02">
        <w:rPr>
          <w:b w:val="0"/>
          <w:noProof/>
          <w:sz w:val="24"/>
          <w:szCs w:val="24"/>
        </w:rPr>
        <w:t>,</w:t>
      </w:r>
      <w:r>
        <w:rPr>
          <w:b w:val="0"/>
          <w:noProof/>
          <w:sz w:val="24"/>
          <w:szCs w:val="24"/>
        </w:rPr>
        <w:t xml:space="preserve"> o pravidlech pro pohyb psů na veřejném prostranství.</w:t>
      </w:r>
    </w:p>
    <w:p w14:paraId="33C9A73A" w14:textId="77777777" w:rsidR="007C15BE" w:rsidRPr="0007013D" w:rsidRDefault="007823E9" w:rsidP="0007013D">
      <w:pPr>
        <w:pStyle w:val="Vnitnadresa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 w:val="0"/>
          <w:noProof/>
          <w:sz w:val="24"/>
          <w:szCs w:val="24"/>
        </w:rPr>
      </w:pPr>
      <w:r w:rsidRPr="0007013D">
        <w:rPr>
          <w:b w:val="0"/>
          <w:noProof/>
          <w:sz w:val="24"/>
          <w:szCs w:val="24"/>
        </w:rPr>
        <w:t xml:space="preserve">Tato obecně závazná vyhláška nabývá účinnosti patnáctým dnem po </w:t>
      </w:r>
      <w:r w:rsidR="00CC5129">
        <w:rPr>
          <w:b w:val="0"/>
          <w:noProof/>
          <w:sz w:val="24"/>
          <w:szCs w:val="24"/>
        </w:rPr>
        <w:t xml:space="preserve">dni </w:t>
      </w:r>
      <w:r w:rsidRPr="0007013D">
        <w:rPr>
          <w:b w:val="0"/>
          <w:noProof/>
          <w:sz w:val="24"/>
          <w:szCs w:val="24"/>
        </w:rPr>
        <w:t>vyhlášení.</w:t>
      </w:r>
    </w:p>
    <w:p w14:paraId="5A21208E" w14:textId="77777777" w:rsidR="007C15BE" w:rsidRDefault="007C15BE" w:rsidP="00B81FAD">
      <w:pPr>
        <w:pStyle w:val="Vnitnadresa"/>
        <w:jc w:val="both"/>
        <w:rPr>
          <w:b w:val="0"/>
          <w:noProof/>
          <w:sz w:val="24"/>
          <w:szCs w:val="24"/>
        </w:rPr>
      </w:pPr>
    </w:p>
    <w:p w14:paraId="43EAC22D" w14:textId="77777777" w:rsidR="007C15BE" w:rsidRDefault="007C15BE" w:rsidP="00B81FAD">
      <w:pPr>
        <w:pStyle w:val="Vnitnadresa"/>
        <w:jc w:val="both"/>
        <w:rPr>
          <w:b w:val="0"/>
          <w:noProof/>
          <w:sz w:val="24"/>
          <w:szCs w:val="24"/>
        </w:rPr>
      </w:pPr>
    </w:p>
    <w:p w14:paraId="202802FA" w14:textId="77777777" w:rsidR="007823E9" w:rsidRDefault="007823E9" w:rsidP="00B81FAD">
      <w:pPr>
        <w:pStyle w:val="Vnitnadresa"/>
        <w:jc w:val="both"/>
        <w:rPr>
          <w:b w:val="0"/>
          <w:noProof/>
          <w:sz w:val="24"/>
          <w:szCs w:val="24"/>
        </w:rPr>
      </w:pPr>
    </w:p>
    <w:p w14:paraId="3A07075D" w14:textId="77777777" w:rsidR="007823E9" w:rsidRDefault="007823E9" w:rsidP="00B81FAD">
      <w:pPr>
        <w:pStyle w:val="Vnitnadresa"/>
        <w:jc w:val="both"/>
        <w:rPr>
          <w:b w:val="0"/>
          <w:noProof/>
          <w:sz w:val="24"/>
          <w:szCs w:val="24"/>
        </w:rPr>
      </w:pPr>
    </w:p>
    <w:p w14:paraId="3AB24CC2" w14:textId="77777777" w:rsidR="007823E9" w:rsidRDefault="007823E9" w:rsidP="00B81FAD">
      <w:pPr>
        <w:pStyle w:val="Vnitnadresa"/>
        <w:jc w:val="both"/>
        <w:rPr>
          <w:b w:val="0"/>
          <w:noProof/>
          <w:sz w:val="24"/>
          <w:szCs w:val="24"/>
        </w:rPr>
      </w:pPr>
    </w:p>
    <w:p w14:paraId="65377D60" w14:textId="77777777" w:rsidR="007823E9" w:rsidRPr="007823E9" w:rsidRDefault="007823E9" w:rsidP="00B81FAD">
      <w:pPr>
        <w:pStyle w:val="Vnitnadresa"/>
        <w:jc w:val="both"/>
        <w:rPr>
          <w:b w:val="0"/>
          <w:noProof/>
          <w:sz w:val="24"/>
          <w:szCs w:val="24"/>
        </w:rPr>
      </w:pPr>
      <w:r>
        <w:rPr>
          <w:b w:val="0"/>
          <w:noProof/>
          <w:sz w:val="24"/>
          <w:szCs w:val="24"/>
        </w:rPr>
        <w:t>___________________________</w:t>
      </w:r>
      <w:r>
        <w:rPr>
          <w:b w:val="0"/>
          <w:noProof/>
          <w:sz w:val="24"/>
          <w:szCs w:val="24"/>
        </w:rPr>
        <w:tab/>
      </w:r>
      <w:r>
        <w:rPr>
          <w:b w:val="0"/>
          <w:noProof/>
          <w:sz w:val="24"/>
          <w:szCs w:val="24"/>
        </w:rPr>
        <w:tab/>
      </w:r>
      <w:r>
        <w:rPr>
          <w:b w:val="0"/>
          <w:noProof/>
          <w:sz w:val="24"/>
          <w:szCs w:val="24"/>
        </w:rPr>
        <w:tab/>
      </w:r>
      <w:r>
        <w:rPr>
          <w:b w:val="0"/>
          <w:noProof/>
          <w:sz w:val="24"/>
          <w:szCs w:val="24"/>
        </w:rPr>
        <w:tab/>
        <w:t>_____________________________</w:t>
      </w:r>
    </w:p>
    <w:p w14:paraId="1CD1AFFB" w14:textId="77777777" w:rsidR="00A14B56" w:rsidRPr="007823E9" w:rsidRDefault="007823E9" w:rsidP="00B81FAD">
      <w:pPr>
        <w:pStyle w:val="Vnitnadresa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 xml:space="preserve">    Ing. </w:t>
      </w:r>
      <w:r w:rsidR="00B9664E">
        <w:rPr>
          <w:b w:val="0"/>
          <w:noProof/>
          <w:sz w:val="24"/>
        </w:rPr>
        <w:t>Bc. Vladimír Šebek</w:t>
      </w:r>
      <w:r>
        <w:rPr>
          <w:b w:val="0"/>
          <w:noProof/>
          <w:sz w:val="24"/>
        </w:rPr>
        <w:tab/>
      </w:r>
      <w:r>
        <w:rPr>
          <w:b w:val="0"/>
          <w:noProof/>
          <w:sz w:val="24"/>
        </w:rPr>
        <w:tab/>
      </w:r>
      <w:r>
        <w:rPr>
          <w:b w:val="0"/>
          <w:noProof/>
          <w:sz w:val="24"/>
        </w:rPr>
        <w:tab/>
      </w:r>
      <w:r>
        <w:rPr>
          <w:b w:val="0"/>
          <w:noProof/>
          <w:sz w:val="24"/>
        </w:rPr>
        <w:tab/>
      </w:r>
      <w:r>
        <w:rPr>
          <w:b w:val="0"/>
          <w:noProof/>
          <w:sz w:val="24"/>
        </w:rPr>
        <w:tab/>
      </w:r>
      <w:r>
        <w:rPr>
          <w:b w:val="0"/>
          <w:noProof/>
          <w:sz w:val="24"/>
        </w:rPr>
        <w:tab/>
        <w:t xml:space="preserve">     </w:t>
      </w:r>
      <w:r w:rsidR="00B9664E">
        <w:rPr>
          <w:b w:val="0"/>
          <w:noProof/>
          <w:sz w:val="24"/>
        </w:rPr>
        <w:t>Ing. Miloš Karafiát</w:t>
      </w:r>
    </w:p>
    <w:p w14:paraId="3358FD70" w14:textId="77777777" w:rsidR="00285F97" w:rsidRPr="0007013D" w:rsidRDefault="007823E9" w:rsidP="00B81FAD">
      <w:pPr>
        <w:pStyle w:val="Vnitnadresa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</w:t>
      </w:r>
      <w:r w:rsidR="00B9664E">
        <w:rPr>
          <w:b w:val="0"/>
          <w:sz w:val="24"/>
        </w:rPr>
        <w:t>místostarosta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</w:t>
      </w:r>
      <w:r w:rsidR="003E6728">
        <w:rPr>
          <w:b w:val="0"/>
          <w:sz w:val="24"/>
        </w:rPr>
        <w:t xml:space="preserve">   </w:t>
      </w:r>
      <w:r w:rsidR="00B9664E">
        <w:rPr>
          <w:b w:val="0"/>
          <w:sz w:val="24"/>
        </w:rPr>
        <w:t xml:space="preserve">     </w:t>
      </w:r>
      <w:r w:rsidR="003E6728">
        <w:rPr>
          <w:b w:val="0"/>
          <w:sz w:val="24"/>
        </w:rPr>
        <w:t xml:space="preserve"> </w:t>
      </w:r>
      <w:r>
        <w:rPr>
          <w:b w:val="0"/>
          <w:sz w:val="24"/>
        </w:rPr>
        <w:t>starosta</w:t>
      </w:r>
    </w:p>
    <w:p w14:paraId="77FF6F93" w14:textId="77777777" w:rsidR="00285F97" w:rsidRDefault="00285F97" w:rsidP="00B81FAD">
      <w:pPr>
        <w:pStyle w:val="Vnitnadresa"/>
        <w:jc w:val="both"/>
        <w:rPr>
          <w:b w:val="0"/>
          <w:sz w:val="24"/>
          <w:szCs w:val="24"/>
        </w:rPr>
      </w:pPr>
    </w:p>
    <w:p w14:paraId="1D685BF5" w14:textId="77777777" w:rsidR="004F6A72" w:rsidRDefault="004F6A72" w:rsidP="00B81FAD">
      <w:pPr>
        <w:pStyle w:val="Vnitnadresa"/>
        <w:jc w:val="both"/>
        <w:rPr>
          <w:b w:val="0"/>
          <w:sz w:val="24"/>
          <w:szCs w:val="24"/>
        </w:rPr>
      </w:pPr>
    </w:p>
    <w:p w14:paraId="42761916" w14:textId="77777777" w:rsidR="00B9664E" w:rsidRDefault="00B9664E" w:rsidP="00B81FAD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Zveřejnění vyhlášky bylo shodně provedeno na elektronické úřední desce.</w:t>
      </w:r>
    </w:p>
    <w:sectPr w:rsidR="00B96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8FBF" w14:textId="77777777" w:rsidR="00515D91" w:rsidRDefault="00515D91" w:rsidP="0007013D">
      <w:r>
        <w:separator/>
      </w:r>
    </w:p>
  </w:endnote>
  <w:endnote w:type="continuationSeparator" w:id="0">
    <w:p w14:paraId="51DE573E" w14:textId="77777777" w:rsidR="00515D91" w:rsidRDefault="00515D91" w:rsidP="0007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EDA8" w14:textId="77777777" w:rsidR="00515D91" w:rsidRDefault="00515D91" w:rsidP="0007013D">
      <w:r>
        <w:separator/>
      </w:r>
    </w:p>
  </w:footnote>
  <w:footnote w:type="continuationSeparator" w:id="0">
    <w:p w14:paraId="107DAD53" w14:textId="77777777" w:rsidR="00515D91" w:rsidRDefault="00515D91" w:rsidP="0007013D">
      <w:r>
        <w:continuationSeparator/>
      </w:r>
    </w:p>
  </w:footnote>
  <w:footnote w:id="1">
    <w:p w14:paraId="324678D6" w14:textId="77777777" w:rsidR="0007013D" w:rsidRPr="004F6A72" w:rsidRDefault="0007013D" w:rsidP="004F6A72">
      <w:pPr>
        <w:pStyle w:val="Vnitnadresa"/>
        <w:jc w:val="both"/>
        <w:rPr>
          <w:b w:val="0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>
        <w:rPr>
          <w:b w:val="0"/>
          <w:sz w:val="24"/>
          <w:szCs w:val="24"/>
        </w:rPr>
        <w:t>Zákon č. 449/2001 Sb., o myslivosti, ve znění pozdějších předpisů; Zákon č. 283/1991 Sb., o Policii České republiky, ve znění pozdějších předpisů; Zákon č. 553/1991 Sb., o obecní policii, ve znění pozdějších předpisů; Zákon č. 124/1992 Sb., o Vojenské policii,</w:t>
      </w:r>
      <w:r w:rsidRPr="000202C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ve znění pozdějších předpisů; Zákon č. 219/1999 Sb., o ozbrojených silách České republiky,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84FC9"/>
    <w:multiLevelType w:val="hybridMultilevel"/>
    <w:tmpl w:val="D89E9E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38A505B"/>
    <w:multiLevelType w:val="hybridMultilevel"/>
    <w:tmpl w:val="E2AC60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A90622"/>
    <w:multiLevelType w:val="hybridMultilevel"/>
    <w:tmpl w:val="C33098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C5849"/>
    <w:multiLevelType w:val="hybridMultilevel"/>
    <w:tmpl w:val="B12A1C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9E1158"/>
    <w:multiLevelType w:val="hybridMultilevel"/>
    <w:tmpl w:val="5D04E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A35B80"/>
    <w:multiLevelType w:val="hybridMultilevel"/>
    <w:tmpl w:val="D206CB8E"/>
    <w:lvl w:ilvl="0" w:tplc="81843756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B90782"/>
    <w:multiLevelType w:val="hybridMultilevel"/>
    <w:tmpl w:val="3EEEC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167474">
    <w:abstractNumId w:val="6"/>
  </w:num>
  <w:num w:numId="2" w16cid:durableId="714080294">
    <w:abstractNumId w:val="0"/>
  </w:num>
  <w:num w:numId="3" w16cid:durableId="1870725799">
    <w:abstractNumId w:val="1"/>
  </w:num>
  <w:num w:numId="4" w16cid:durableId="1726488865">
    <w:abstractNumId w:val="2"/>
  </w:num>
  <w:num w:numId="5" w16cid:durableId="671569695">
    <w:abstractNumId w:val="3"/>
  </w:num>
  <w:num w:numId="6" w16cid:durableId="345524810">
    <w:abstractNumId w:val="4"/>
  </w:num>
  <w:num w:numId="7" w16cid:durableId="895549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56"/>
    <w:rsid w:val="000202C0"/>
    <w:rsid w:val="0004524C"/>
    <w:rsid w:val="00051542"/>
    <w:rsid w:val="0007013D"/>
    <w:rsid w:val="00070B56"/>
    <w:rsid w:val="0009060D"/>
    <w:rsid w:val="00091D9B"/>
    <w:rsid w:val="000F472E"/>
    <w:rsid w:val="000F52F5"/>
    <w:rsid w:val="00106B90"/>
    <w:rsid w:val="00202B55"/>
    <w:rsid w:val="00244DEC"/>
    <w:rsid w:val="00285F97"/>
    <w:rsid w:val="00297640"/>
    <w:rsid w:val="002C2BCF"/>
    <w:rsid w:val="002F23C4"/>
    <w:rsid w:val="00311263"/>
    <w:rsid w:val="00360AE7"/>
    <w:rsid w:val="00374D7C"/>
    <w:rsid w:val="003B0B7F"/>
    <w:rsid w:val="003E6728"/>
    <w:rsid w:val="0042028D"/>
    <w:rsid w:val="00421262"/>
    <w:rsid w:val="00434385"/>
    <w:rsid w:val="00464D28"/>
    <w:rsid w:val="004945D1"/>
    <w:rsid w:val="004B15E9"/>
    <w:rsid w:val="004B2D1D"/>
    <w:rsid w:val="004C72A4"/>
    <w:rsid w:val="004D0A87"/>
    <w:rsid w:val="004D4795"/>
    <w:rsid w:val="004F6A72"/>
    <w:rsid w:val="00515D91"/>
    <w:rsid w:val="0057513E"/>
    <w:rsid w:val="00592947"/>
    <w:rsid w:val="005A451D"/>
    <w:rsid w:val="00731548"/>
    <w:rsid w:val="007823E9"/>
    <w:rsid w:val="007935C4"/>
    <w:rsid w:val="007C15BE"/>
    <w:rsid w:val="007C2A71"/>
    <w:rsid w:val="007D2F85"/>
    <w:rsid w:val="007D4CFC"/>
    <w:rsid w:val="00820712"/>
    <w:rsid w:val="00831E19"/>
    <w:rsid w:val="00847C34"/>
    <w:rsid w:val="008C087E"/>
    <w:rsid w:val="008C5612"/>
    <w:rsid w:val="008D7828"/>
    <w:rsid w:val="008F3D5C"/>
    <w:rsid w:val="00917ECB"/>
    <w:rsid w:val="009C2A2C"/>
    <w:rsid w:val="009D3C02"/>
    <w:rsid w:val="009F4F82"/>
    <w:rsid w:val="00A12788"/>
    <w:rsid w:val="00A14B56"/>
    <w:rsid w:val="00A30BE3"/>
    <w:rsid w:val="00A45DA3"/>
    <w:rsid w:val="00A86A64"/>
    <w:rsid w:val="00A92E90"/>
    <w:rsid w:val="00AF067D"/>
    <w:rsid w:val="00AF68C7"/>
    <w:rsid w:val="00B000A3"/>
    <w:rsid w:val="00B06927"/>
    <w:rsid w:val="00B075AA"/>
    <w:rsid w:val="00B14B77"/>
    <w:rsid w:val="00B81FAD"/>
    <w:rsid w:val="00B85BE6"/>
    <w:rsid w:val="00B8785B"/>
    <w:rsid w:val="00B9664E"/>
    <w:rsid w:val="00BE0701"/>
    <w:rsid w:val="00BF1721"/>
    <w:rsid w:val="00BF25C8"/>
    <w:rsid w:val="00C40ACB"/>
    <w:rsid w:val="00CB0E4D"/>
    <w:rsid w:val="00CC5129"/>
    <w:rsid w:val="00D01F47"/>
    <w:rsid w:val="00D32A27"/>
    <w:rsid w:val="00D42128"/>
    <w:rsid w:val="00D767FC"/>
    <w:rsid w:val="00D86181"/>
    <w:rsid w:val="00E15013"/>
    <w:rsid w:val="00E33D12"/>
    <w:rsid w:val="00E36339"/>
    <w:rsid w:val="00EC7154"/>
    <w:rsid w:val="00FB08C6"/>
    <w:rsid w:val="00FB67FF"/>
    <w:rsid w:val="00F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524E6"/>
  <w15:chartTrackingRefBased/>
  <w15:docId w15:val="{8D76CD09-BDEA-4D13-8594-71FFA572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nitnadresa">
    <w:name w:val="Vnitřní adresa"/>
    <w:basedOn w:val="Normln"/>
    <w:rsid w:val="00A14B56"/>
    <w:pPr>
      <w:spacing w:line="240" w:lineRule="atLeast"/>
    </w:pPr>
    <w:rPr>
      <w:rFonts w:ascii="Arial Narrow" w:hAnsi="Arial Narrow"/>
      <w:b/>
      <w:kern w:val="18"/>
      <w:sz w:val="28"/>
      <w:szCs w:val="20"/>
    </w:rPr>
  </w:style>
  <w:style w:type="paragraph" w:styleId="Zkladntext">
    <w:name w:val="Body Text"/>
    <w:basedOn w:val="Normln"/>
    <w:rsid w:val="00B075AA"/>
    <w:pPr>
      <w:jc w:val="center"/>
    </w:pPr>
    <w:rPr>
      <w:rFonts w:ascii="Arial Narrow" w:hAnsi="Arial Narrow"/>
      <w:b/>
      <w:szCs w:val="20"/>
    </w:rPr>
  </w:style>
  <w:style w:type="paragraph" w:styleId="Textbubliny">
    <w:name w:val="Balloon Text"/>
    <w:basedOn w:val="Normln"/>
    <w:semiHidden/>
    <w:rsid w:val="0005154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0701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7013D"/>
  </w:style>
  <w:style w:type="character" w:styleId="Znakapoznpodarou">
    <w:name w:val="footnote reference"/>
    <w:rsid w:val="0007013D"/>
    <w:rPr>
      <w:vertAlign w:val="superscript"/>
    </w:rPr>
  </w:style>
  <w:style w:type="paragraph" w:customStyle="1" w:styleId="Seznamoslovan">
    <w:name w:val="Seznam očíslovaný"/>
    <w:basedOn w:val="Zkladntext"/>
    <w:rsid w:val="00EC7154"/>
    <w:pPr>
      <w:widowControl w:val="0"/>
      <w:spacing w:after="113"/>
      <w:ind w:left="425" w:hanging="424"/>
      <w:jc w:val="both"/>
    </w:pPr>
    <w:rPr>
      <w:rFonts w:ascii="Times New Roman" w:hAnsi="Times New Roman"/>
      <w:b w:val="0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69BA-BC59-47B6-B1E0-888BA3BD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 Lazne Bohdanec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Stránská</dc:creator>
  <cp:keywords/>
  <dc:description/>
  <cp:lastModifiedBy>Šajtarová Věra</cp:lastModifiedBy>
  <cp:revision>4</cp:revision>
  <cp:lastPrinted>2017-09-30T08:27:00Z</cp:lastPrinted>
  <dcterms:created xsi:type="dcterms:W3CDTF">2024-04-11T09:21:00Z</dcterms:created>
  <dcterms:modified xsi:type="dcterms:W3CDTF">2024-04-16T11:35:00Z</dcterms:modified>
</cp:coreProperties>
</file>