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Obecně závazná vyhláška</w:t>
      </w:r>
      <w:bookmarkEnd w:id="0"/>
      <w:bookmarkEnd w:id="1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Města Milovice č. 3/2011</w:t>
      </w:r>
      <w:bookmarkEnd w:id="2"/>
      <w:bookmarkEnd w:id="3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kterou, stanoví opatření k zabezpečení místních záležitostí veřejného pořádku regulací pohybu psů a jiných zvířat na veřejných prostranstvích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Zastupitelstvo města Milovice se na svém zasedání dne 7. 11. 2011 usnesením č. 62/2011 usneslo vydat v souladu s ustanovením § 10 písm. a), c) a d) a § 84 odst. 2, písm. h) zák. č. 128/2000 Sb. o obcích a v souladu s § 24 odst. 2 zák. č. 246/1992 Sb. na ochranu zvířat proti týrání, tuto obecně závaznou vyhlášku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I. Účel úpravy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souladu se zájmem na udržení a ochraně veřejného přádku ve městě Milovice se stanovují dále uvedená opatření, jejichž účelem je zajištění bezpečnosti osob, majetku a veřejného pořádku na veřejných prostranstvích regulací volného pohybu psů a jiných zvířat na veřejných prostranstvích (dále jen psů).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Pojmy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5" w:val="left"/>
        </w:tabs>
        <w:bidi w:val="0"/>
        <w:spacing w:before="0" w:line="240" w:lineRule="auto"/>
        <w:ind w:left="5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Volným pohybem psů se rozumí pohyb psa bez vodítka na veřejném prostranství, a to pod kontrolou nebo dohledem fyzické osoby či chovatele.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5" w:val="left"/>
        </w:tabs>
        <w:bidi w:val="0"/>
        <w:spacing w:before="0" w:line="240" w:lineRule="auto"/>
        <w:ind w:left="5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Veřejným prostranstvím jsou všechny prostranství uvedená v § 34 zák. č. 128/2000 Sb. o obcích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Povinnosti držitele psa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(1) Osoba doprovázející psa je povinna při pohybu psa na veřejných prostranstvích zabezpečit jej způsobem, který znemožňuje ohrožení života, zdraví jiných osob a majetku, zejména upoutáním psa na vodítko a nasazeným náhubkem, nebo jiným obdobně účinným způsobem.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(2) Osoba doprovázející psa na veřejném prostranství podle čl. II. odst. (2) je povinna mít psa řádně označeného známkou vydanou příslušným úřadem.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5" w:val="left"/>
        </w:tabs>
        <w:bidi w:val="0"/>
        <w:spacing w:before="0" w:line="240" w:lineRule="auto"/>
        <w:ind w:left="5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Každý, kdo venčí zvíře na veřejném prostranství je povinen odklízet jím způsobené tuhé exkrementy.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5" w:val="left"/>
        </w:tabs>
        <w:bidi w:val="0"/>
        <w:spacing w:before="0" w:line="240" w:lineRule="auto"/>
        <w:ind w:left="5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Osoba doprovázející psa může umožnit volný pohyb psa na veřejných prostranstvích mimo obydlené území města Milovice, které je ohraničené ulicemi Vrutická, Topolová a obydlenou městskou částí Benátecká Vrutice v městských částech Milovice Mladá a Milovice Benátecká Vrutice, dále ulicemi Ostravská a ul. Zahradní a dále ul. Konečná v městské části Milovice, a dále vně oplocení obydlené městské části Milovice Boží Dar.</w:t>
      </w:r>
      <w:r>
        <w:br w:type="page"/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Zákaz vstupu se psy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Vstup se psy, bez ohledu na jejich zabezpečení, se zakazuje do prostorů všech sportovišť, dětských hřišť a pískovišť.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Zrušovací ustanovení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Obecně závazná vyhláška ruší dnem nabytí účinnosti OZV č. 6/2006 ze dne 18.12.2006, k zabezpečení místních záležitostí veřejného pořádku regulací pohybu psů a jiných zvířat na veřejném prostranství.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VI. Účinnost</w:t>
      </w:r>
      <w:bookmarkEnd w:id="16"/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9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obecně závazná vyhláška nabývá účinnosti dnem 8. 11. 2011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78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4921885</wp:posOffset>
                </wp:positionH>
                <wp:positionV relativeFrom="paragraph">
                  <wp:posOffset>12700</wp:posOffset>
                </wp:positionV>
                <wp:extent cx="697865" cy="37782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Lukáš Pilc</w:t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.55000000000001pt;margin-top:1.pt;width:54.950000000000003pt;height:29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Lukáš Pilc</w:t>
                        <w:br/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Marcela Říhová</w:t>
        <w:br/>
        <w:t>místostarostka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Vyvěšeno dne 8. 11. 2011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Sejmuto dne 8. 12. 2011</w:t>
      </w:r>
    </w:p>
    <w:sectPr>
      <w:footnotePr>
        <w:pos w:val="pageBottom"/>
        <w:numFmt w:val="decimal"/>
        <w:numRestart w:val="continuous"/>
      </w:footnotePr>
      <w:pgSz w:w="11900" w:h="16840"/>
      <w:pgMar w:top="1402" w:left="1372" w:right="1374" w:bottom="1951" w:header="974" w:footer="152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Hlavičkový papír - černobílý</dc:title>
  <dc:subject/>
  <dc:creator>Adéla Lichková</dc:creator>
  <cp:keywords/>
</cp:coreProperties>
</file>