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1A250" w14:textId="74ABFE41" w:rsidR="007E6C13" w:rsidRPr="00E37743" w:rsidRDefault="007E6C13" w:rsidP="00E37743">
      <w:pPr>
        <w:spacing w:after="0"/>
        <w:jc w:val="center"/>
        <w:rPr>
          <w:b/>
          <w:bCs/>
          <w:sz w:val="28"/>
          <w:szCs w:val="28"/>
        </w:rPr>
      </w:pPr>
      <w:r w:rsidRPr="00F37D84">
        <w:rPr>
          <w:b/>
          <w:bCs/>
          <w:sz w:val="36"/>
          <w:szCs w:val="36"/>
        </w:rPr>
        <w:t>NAŘÍZENÍ č. 1/2024</w:t>
      </w:r>
      <w:r w:rsidR="00384D15">
        <w:rPr>
          <w:b/>
          <w:bCs/>
          <w:sz w:val="28"/>
          <w:szCs w:val="28"/>
        </w:rPr>
        <w:t>,</w:t>
      </w:r>
    </w:p>
    <w:p w14:paraId="7024800F" w14:textId="38D62CDD" w:rsidR="007E6C13" w:rsidRDefault="00384D15" w:rsidP="00E763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tržní řád, kterým se na území obce Hať zakazuje podomní a pochůzkový prodej a</w:t>
      </w:r>
      <w:r w:rsidR="00F37D84">
        <w:rPr>
          <w:b/>
          <w:bCs/>
          <w:sz w:val="28"/>
          <w:szCs w:val="28"/>
        </w:rPr>
        <w:t> </w:t>
      </w:r>
      <w:r w:rsidRPr="00384D15">
        <w:rPr>
          <w:b/>
          <w:bCs/>
          <w:sz w:val="28"/>
          <w:szCs w:val="28"/>
        </w:rPr>
        <w:t>kterým se zakazují některé formy prodeje zboží a poskytování služeb v energetických odvětvích</w:t>
      </w:r>
    </w:p>
    <w:p w14:paraId="3DCCFCA3" w14:textId="77777777" w:rsidR="00E37743" w:rsidRPr="00E37743" w:rsidRDefault="00E37743" w:rsidP="00E37743">
      <w:pPr>
        <w:spacing w:after="0"/>
        <w:jc w:val="center"/>
        <w:rPr>
          <w:b/>
          <w:bCs/>
          <w:sz w:val="28"/>
          <w:szCs w:val="28"/>
        </w:rPr>
      </w:pPr>
    </w:p>
    <w:p w14:paraId="0BC0E9AD" w14:textId="5EBD4F15" w:rsidR="00384D15" w:rsidRPr="003E56BA" w:rsidRDefault="00384D15" w:rsidP="003E56BA">
      <w:pPr>
        <w:spacing w:line="240" w:lineRule="auto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 xml:space="preserve">Rada obce Hať se na své </w:t>
      </w:r>
      <w:r w:rsidR="005231AD">
        <w:rPr>
          <w:rFonts w:cstheme="minorHAnsi"/>
          <w:sz w:val="24"/>
          <w:szCs w:val="24"/>
        </w:rPr>
        <w:t>57</w:t>
      </w:r>
      <w:r w:rsidRPr="003E56BA">
        <w:rPr>
          <w:rFonts w:cstheme="minorHAnsi"/>
          <w:sz w:val="24"/>
          <w:szCs w:val="24"/>
        </w:rPr>
        <w:t xml:space="preserve">. schůzi </w:t>
      </w:r>
      <w:r w:rsidR="003E56BA" w:rsidRPr="003E56BA">
        <w:rPr>
          <w:rFonts w:cstheme="minorHAnsi"/>
          <w:sz w:val="24"/>
          <w:szCs w:val="24"/>
        </w:rPr>
        <w:t xml:space="preserve">konané </w:t>
      </w:r>
      <w:r w:rsidRPr="003E56BA">
        <w:rPr>
          <w:rFonts w:cstheme="minorHAnsi"/>
          <w:sz w:val="24"/>
          <w:szCs w:val="24"/>
        </w:rPr>
        <w:t>dne.</w:t>
      </w:r>
      <w:r w:rsidR="005231AD" w:rsidRPr="005231AD">
        <w:rPr>
          <w:rFonts w:cstheme="minorHAnsi"/>
          <w:sz w:val="24"/>
          <w:szCs w:val="24"/>
        </w:rPr>
        <w:t xml:space="preserve"> </w:t>
      </w:r>
      <w:r w:rsidR="005231AD">
        <w:rPr>
          <w:rFonts w:cstheme="minorHAnsi"/>
          <w:sz w:val="24"/>
          <w:szCs w:val="24"/>
        </w:rPr>
        <w:t>11.11.2024</w:t>
      </w:r>
      <w:r w:rsidR="00C35589">
        <w:rPr>
          <w:rFonts w:cstheme="minorHAnsi"/>
          <w:sz w:val="24"/>
          <w:szCs w:val="24"/>
        </w:rPr>
        <w:t>,</w:t>
      </w:r>
      <w:r w:rsidR="003E56BA" w:rsidRPr="003E56BA">
        <w:rPr>
          <w:rFonts w:cstheme="minorHAnsi"/>
          <w:sz w:val="24"/>
          <w:szCs w:val="24"/>
        </w:rPr>
        <w:t xml:space="preserve"> </w:t>
      </w:r>
      <w:r w:rsidRPr="003E56BA">
        <w:rPr>
          <w:rFonts w:cstheme="minorHAnsi"/>
          <w:sz w:val="24"/>
          <w:szCs w:val="24"/>
        </w:rPr>
        <w:t xml:space="preserve"> usnesením č. RO</w:t>
      </w:r>
      <w:r w:rsidR="005231AD">
        <w:rPr>
          <w:rFonts w:cstheme="minorHAnsi"/>
          <w:sz w:val="24"/>
          <w:szCs w:val="24"/>
        </w:rPr>
        <w:t xml:space="preserve"> 57/2</w:t>
      </w:r>
      <w:r w:rsidR="00C35589">
        <w:rPr>
          <w:rFonts w:cstheme="minorHAnsi"/>
          <w:sz w:val="24"/>
          <w:szCs w:val="24"/>
        </w:rPr>
        <w:t>,</w:t>
      </w:r>
      <w:r w:rsidR="005231AD">
        <w:rPr>
          <w:rFonts w:cstheme="minorHAnsi"/>
          <w:sz w:val="24"/>
          <w:szCs w:val="24"/>
        </w:rPr>
        <w:t xml:space="preserve"> </w:t>
      </w:r>
      <w:r w:rsidRPr="003E56BA">
        <w:rPr>
          <w:rFonts w:cstheme="minorHAnsi"/>
          <w:sz w:val="24"/>
          <w:szCs w:val="24"/>
        </w:rPr>
        <w:t>rozhodla vydat v souladu s</w:t>
      </w:r>
      <w:r w:rsidR="00F37D84" w:rsidRPr="003E56BA">
        <w:rPr>
          <w:rFonts w:cstheme="minorHAnsi"/>
          <w:sz w:val="24"/>
          <w:szCs w:val="24"/>
        </w:rPr>
        <w:t> </w:t>
      </w:r>
      <w:r w:rsidRPr="003E56BA">
        <w:rPr>
          <w:rFonts w:cstheme="minorHAnsi"/>
          <w:sz w:val="24"/>
          <w:szCs w:val="24"/>
        </w:rPr>
        <w:t>ustanoveními § 18 odst. 1 a 4 zákona č. 455/1991 Sb., o živnostenském podnikání (živnostenský zákon), ve znění pozdějších předpisů (dále jen „zákon“), v souladu s ustanovením § 11p zákona č. 458/2000 Sb., o</w:t>
      </w:r>
      <w:r w:rsidR="00F37D84" w:rsidRPr="003E56BA">
        <w:rPr>
          <w:rFonts w:cstheme="minorHAnsi"/>
          <w:sz w:val="24"/>
          <w:szCs w:val="24"/>
        </w:rPr>
        <w:t> </w:t>
      </w:r>
      <w:r w:rsidRPr="003E56BA">
        <w:rPr>
          <w:rFonts w:cstheme="minorHAnsi"/>
          <w:sz w:val="24"/>
          <w:szCs w:val="24"/>
        </w:rPr>
        <w:t>podmínkách podnikání a o výkonu státní správy v energetických odvětvích a o změně některých zákonů (energetický zákon), ve znění pozdějších předpisů, a v souladu s ustanovením § 11 odst. 1 a § 102 odst. 2 písm.</w:t>
      </w:r>
      <w:r w:rsidR="00F37D84" w:rsidRPr="003E56BA">
        <w:rPr>
          <w:rFonts w:cstheme="minorHAnsi"/>
          <w:sz w:val="24"/>
          <w:szCs w:val="24"/>
        </w:rPr>
        <w:t> </w:t>
      </w:r>
      <w:r w:rsidRPr="003E56BA">
        <w:rPr>
          <w:rFonts w:cstheme="minorHAnsi"/>
          <w:sz w:val="24"/>
          <w:szCs w:val="24"/>
        </w:rPr>
        <w:t xml:space="preserve">d) zákona č. 128/2000 Sb., o obcích (obecní zřízení), ve znění pozdějších předpisů, toto nařízení: </w:t>
      </w:r>
    </w:p>
    <w:p w14:paraId="3618EC04" w14:textId="77777777" w:rsidR="00F37D84" w:rsidRPr="003E56BA" w:rsidRDefault="00F37D84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4374C6D" w14:textId="713C6C70" w:rsidR="00384D15" w:rsidRPr="003E56BA" w:rsidRDefault="00384D15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Čl. 1</w:t>
      </w:r>
    </w:p>
    <w:p w14:paraId="387BCDFC" w14:textId="77777777" w:rsidR="00384D15" w:rsidRPr="003E56BA" w:rsidRDefault="00384D15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Úvodní ustanovení</w:t>
      </w:r>
    </w:p>
    <w:p w14:paraId="009A14F7" w14:textId="77777777" w:rsidR="00384D15" w:rsidRPr="003E56BA" w:rsidRDefault="00384D15" w:rsidP="003E56BA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Předmětem tohoto nařízení obce je stanovit, které formy nabídky a prodeje zboží (dále jen „prodej zboží“) nebo nabídky a poskytování služeb (dále jen „poskytování služeb“), prováděné mimo provozovnu určenou k tomuto účelu rozhodnutím, opatřením nebo jiným úkonem vyžadovaným stavebním zákonem</w:t>
      </w:r>
      <w:r w:rsidRPr="003E56BA">
        <w:rPr>
          <w:rFonts w:cstheme="minorHAnsi"/>
          <w:sz w:val="24"/>
          <w:szCs w:val="24"/>
          <w:vertAlign w:val="superscript"/>
        </w:rPr>
        <w:t>1</w:t>
      </w:r>
      <w:r w:rsidRPr="003E56BA">
        <w:rPr>
          <w:rFonts w:cstheme="minorHAnsi"/>
          <w:sz w:val="24"/>
          <w:szCs w:val="24"/>
        </w:rPr>
        <w:t>, jsou na území obce Hať zakázány.</w:t>
      </w:r>
    </w:p>
    <w:p w14:paraId="32230818" w14:textId="77777777" w:rsidR="00384D15" w:rsidRPr="003E56BA" w:rsidRDefault="00384D15" w:rsidP="003E56B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Předmětem tohoto nařízení je stanovit, které formy prodeje zboží a poskytování služeb prováděné mimo obchodní prostory při výkonu licencované činnosti držitelem licence nebo při výkonu zprostředkovatelské činnosti v energetických odvětvích dle energetického zákona, jsou na celém území obce Hať zakázány.</w:t>
      </w:r>
    </w:p>
    <w:p w14:paraId="04FA5BB0" w14:textId="77777777" w:rsidR="00384D15" w:rsidRPr="003E56BA" w:rsidRDefault="00384D15" w:rsidP="003E56B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Účelem tohoto nařízení je ochrana obydlí, zajištění veřejného pořádku a zvýšení bezpečnosti obyvatel obce        Hať.</w:t>
      </w:r>
    </w:p>
    <w:p w14:paraId="5EE3440F" w14:textId="77777777" w:rsidR="00F37D84" w:rsidRPr="003E56BA" w:rsidRDefault="00F37D84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1B770C" w14:textId="75231B82" w:rsidR="008F77FE" w:rsidRPr="003E56BA" w:rsidRDefault="008F77FE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Čl. 2</w:t>
      </w:r>
    </w:p>
    <w:p w14:paraId="71B2C1BA" w14:textId="77777777" w:rsidR="008F77FE" w:rsidRPr="003E56BA" w:rsidRDefault="008F77FE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Vymezení pojmů</w:t>
      </w:r>
    </w:p>
    <w:p w14:paraId="71BEE983" w14:textId="77777777" w:rsidR="008F77FE" w:rsidRPr="003E56BA" w:rsidRDefault="008F77FE" w:rsidP="003E56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Pro účely tohoto nařízení se vymezují pojmy:</w:t>
      </w:r>
    </w:p>
    <w:p w14:paraId="44114AFD" w14:textId="77777777" w:rsidR="008F77FE" w:rsidRPr="003E56BA" w:rsidRDefault="008F77FE" w:rsidP="003E56BA">
      <w:p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 </w:t>
      </w:r>
      <w:r w:rsidRPr="003E56BA">
        <w:rPr>
          <w:rFonts w:cstheme="minorHAnsi"/>
          <w:sz w:val="24"/>
          <w:szCs w:val="24"/>
        </w:rPr>
        <w:t>1) Podomním prodejem se pro účely tohoto nařízení rozumí nabízení a prodej zboží nebo nabízení a poskytování služeb provozované formou pochůzky, kdy je bez předchozí objednávky v objektech určených k bydlení, ubytování a rekreaci prodáváno zboží nebo poskytovány služby.</w:t>
      </w:r>
    </w:p>
    <w:p w14:paraId="6676A440" w14:textId="541281FD" w:rsidR="008F77FE" w:rsidRPr="003E56BA" w:rsidRDefault="008F77FE" w:rsidP="003E56BA">
      <w:p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 </w:t>
      </w:r>
      <w:r w:rsidRPr="003E56BA">
        <w:rPr>
          <w:rFonts w:cstheme="minorHAnsi"/>
          <w:sz w:val="24"/>
          <w:szCs w:val="24"/>
        </w:rPr>
        <w:t>2) Pochůzkovým prodejem se pro účely tohoto nařízení rozumí nabízení a prodej zboží nebo nabízení a poskytování služeb s použitím přenosného nebo neseného zařízení (konstrukce, závěsn</w:t>
      </w:r>
      <w:r w:rsidR="00173A32" w:rsidRPr="003E56BA">
        <w:rPr>
          <w:rFonts w:cstheme="minorHAnsi"/>
          <w:sz w:val="24"/>
          <w:szCs w:val="24"/>
        </w:rPr>
        <w:t>ý</w:t>
      </w:r>
      <w:r w:rsidRPr="003E56BA">
        <w:rPr>
          <w:rFonts w:cstheme="minorHAnsi"/>
          <w:sz w:val="24"/>
          <w:szCs w:val="24"/>
        </w:rPr>
        <w:t xml:space="preserve"> pult, ze zavazadel, tašek a podobných zařízení) nebo přímo z</w:t>
      </w:r>
      <w:r w:rsidR="00173A32" w:rsidRPr="003E56BA">
        <w:rPr>
          <w:rFonts w:cstheme="minorHAnsi"/>
          <w:sz w:val="24"/>
          <w:szCs w:val="24"/>
        </w:rPr>
        <w:t> </w:t>
      </w:r>
      <w:r w:rsidRPr="003E56BA">
        <w:rPr>
          <w:rFonts w:cstheme="minorHAnsi"/>
          <w:sz w:val="24"/>
          <w:szCs w:val="24"/>
        </w:rPr>
        <w:t>ruky</w:t>
      </w:r>
      <w:r w:rsidR="00173A32" w:rsidRPr="003E56BA">
        <w:rPr>
          <w:rFonts w:cstheme="minorHAnsi"/>
          <w:sz w:val="24"/>
          <w:szCs w:val="24"/>
        </w:rPr>
        <w:t>, při němž je zákazník vyhledáván na veřejně přístupných místech.</w:t>
      </w:r>
    </w:p>
    <w:p w14:paraId="34F3CA47" w14:textId="77777777" w:rsidR="00F37D84" w:rsidRPr="003E56BA" w:rsidRDefault="00F37D84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2487E36" w14:textId="4FB6DAC6" w:rsidR="00384D15" w:rsidRPr="003E56BA" w:rsidRDefault="00384D15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Čl. 3</w:t>
      </w:r>
    </w:p>
    <w:p w14:paraId="721EA6D2" w14:textId="77777777" w:rsidR="00384D15" w:rsidRPr="003E56BA" w:rsidRDefault="00384D15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Zakázané formy prodeje zboží a poskytování služeb</w:t>
      </w:r>
    </w:p>
    <w:p w14:paraId="259F2503" w14:textId="77777777" w:rsidR="00384D15" w:rsidRPr="003E56BA" w:rsidRDefault="00384D15" w:rsidP="003E56B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Podomní prodej je na území obce Hať zakázán.</w:t>
      </w:r>
    </w:p>
    <w:p w14:paraId="655BABDF" w14:textId="77777777" w:rsidR="00384D15" w:rsidRPr="003E56BA" w:rsidRDefault="00384D15" w:rsidP="003E56B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Pochůzkový prodej je na území obce Hať zakázán.</w:t>
      </w:r>
    </w:p>
    <w:p w14:paraId="08DD644E" w14:textId="77777777" w:rsidR="00384D15" w:rsidRPr="003E56BA" w:rsidRDefault="00384D15" w:rsidP="003E56BA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Podomní prodej prováděný mimo obchodní prostory při výkonu licencované činnosti držitelem licence nebo při výkonu zprostředkovatelské činnosti v energetických odvětvích dle energetického zákona je na území obce Hať zakázán.</w:t>
      </w:r>
    </w:p>
    <w:p w14:paraId="305DB318" w14:textId="77777777" w:rsidR="00384D15" w:rsidRPr="003E56BA" w:rsidRDefault="00384D15" w:rsidP="003E56B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Pochůzkový prodej prováděný mimo obchodní prostory při výkonu licencované činnosti držitelem licence nebo při výkonu zprostředkovatelské činnosti v energetických odvětvích dle energetického zákona je na území obce Hať zakázán.</w:t>
      </w:r>
    </w:p>
    <w:p w14:paraId="190AA0E3" w14:textId="11FCCE42" w:rsidR="00C8117B" w:rsidRPr="003E56BA" w:rsidRDefault="00C8117B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lastRenderedPageBreak/>
        <w:t>Čl. 4</w:t>
      </w:r>
    </w:p>
    <w:p w14:paraId="7EF16495" w14:textId="017DE4B3" w:rsidR="00C8117B" w:rsidRPr="003E56BA" w:rsidRDefault="00C8117B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V</w:t>
      </w:r>
      <w:r w:rsidR="00E763D5" w:rsidRPr="003E56BA">
        <w:rPr>
          <w:rFonts w:cstheme="minorHAnsi"/>
          <w:b/>
          <w:bCs/>
          <w:sz w:val="24"/>
          <w:szCs w:val="24"/>
        </w:rPr>
        <w:t>ý</w:t>
      </w:r>
      <w:r w:rsidRPr="003E56BA">
        <w:rPr>
          <w:rFonts w:cstheme="minorHAnsi"/>
          <w:b/>
          <w:bCs/>
          <w:sz w:val="24"/>
          <w:szCs w:val="24"/>
        </w:rPr>
        <w:t>j</w:t>
      </w:r>
      <w:r w:rsidR="00E763D5" w:rsidRPr="003E56BA">
        <w:rPr>
          <w:rFonts w:cstheme="minorHAnsi"/>
          <w:b/>
          <w:bCs/>
          <w:sz w:val="24"/>
          <w:szCs w:val="24"/>
        </w:rPr>
        <w:t>i</w:t>
      </w:r>
      <w:r w:rsidRPr="003E56BA">
        <w:rPr>
          <w:rFonts w:cstheme="minorHAnsi"/>
          <w:b/>
          <w:bCs/>
          <w:sz w:val="24"/>
          <w:szCs w:val="24"/>
        </w:rPr>
        <w:t>mky</w:t>
      </w:r>
    </w:p>
    <w:p w14:paraId="4B9B7D17" w14:textId="7A38A817" w:rsidR="00C8117B" w:rsidRPr="003E56BA" w:rsidRDefault="00C8117B" w:rsidP="003E56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Toto nařízení se nevztahuje na veřejné sbírky</w:t>
      </w:r>
      <w:r w:rsidR="00E763D5" w:rsidRPr="003E56BA">
        <w:rPr>
          <w:rFonts w:cstheme="minorHAnsi"/>
          <w:sz w:val="24"/>
          <w:szCs w:val="24"/>
        </w:rPr>
        <w:t xml:space="preserve"> </w:t>
      </w:r>
      <w:r w:rsidRPr="003E56BA">
        <w:rPr>
          <w:rFonts w:cstheme="minorHAnsi"/>
          <w:sz w:val="24"/>
          <w:szCs w:val="24"/>
        </w:rPr>
        <w:t xml:space="preserve">a prodej zboží a </w:t>
      </w:r>
      <w:r w:rsidR="00DC4464" w:rsidRPr="003E56BA">
        <w:rPr>
          <w:rFonts w:cstheme="minorHAnsi"/>
          <w:sz w:val="24"/>
          <w:szCs w:val="24"/>
        </w:rPr>
        <w:t xml:space="preserve">poskytování </w:t>
      </w:r>
      <w:r w:rsidRPr="003E56BA">
        <w:rPr>
          <w:rFonts w:cstheme="minorHAnsi"/>
          <w:sz w:val="24"/>
          <w:szCs w:val="24"/>
        </w:rPr>
        <w:t>služeb mimo provozovnu při slavnostech, sportovních</w:t>
      </w:r>
      <w:r w:rsidR="002F14F1">
        <w:rPr>
          <w:rFonts w:cstheme="minorHAnsi"/>
          <w:sz w:val="24"/>
          <w:szCs w:val="24"/>
        </w:rPr>
        <w:t xml:space="preserve"> a</w:t>
      </w:r>
      <w:r w:rsidR="00DC4464" w:rsidRPr="003E56BA">
        <w:rPr>
          <w:rFonts w:cstheme="minorHAnsi"/>
          <w:sz w:val="24"/>
          <w:szCs w:val="24"/>
        </w:rPr>
        <w:t xml:space="preserve"> kulturních akcích</w:t>
      </w:r>
      <w:r w:rsidR="00E763D5" w:rsidRPr="003E56BA">
        <w:rPr>
          <w:rFonts w:cstheme="minorHAnsi"/>
          <w:sz w:val="24"/>
          <w:szCs w:val="24"/>
        </w:rPr>
        <w:t>, a to v místě konání této akce</w:t>
      </w:r>
      <w:r w:rsidR="00DC4464" w:rsidRPr="003E56BA">
        <w:rPr>
          <w:rFonts w:cstheme="minorHAnsi"/>
          <w:sz w:val="24"/>
          <w:szCs w:val="24"/>
        </w:rPr>
        <w:t>.</w:t>
      </w:r>
    </w:p>
    <w:p w14:paraId="79E19A25" w14:textId="77777777" w:rsidR="00E763D5" w:rsidRPr="003E56BA" w:rsidRDefault="00E763D5" w:rsidP="003E56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A285E4" w14:textId="77777777" w:rsidR="00E763D5" w:rsidRPr="003E56BA" w:rsidRDefault="00E763D5" w:rsidP="003E56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0C546A" w14:textId="61392C8D" w:rsidR="00173A32" w:rsidRPr="003E56BA" w:rsidRDefault="00173A32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 xml:space="preserve">Čl. </w:t>
      </w:r>
      <w:r w:rsidR="00C8117B" w:rsidRPr="003E56BA">
        <w:rPr>
          <w:rFonts w:cstheme="minorHAnsi"/>
          <w:b/>
          <w:bCs/>
          <w:sz w:val="24"/>
          <w:szCs w:val="24"/>
        </w:rPr>
        <w:t>5</w:t>
      </w:r>
    </w:p>
    <w:p w14:paraId="616AAE86" w14:textId="3810D0E5" w:rsidR="00173A32" w:rsidRPr="003E56BA" w:rsidRDefault="00173A32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Kontrola a sankce</w:t>
      </w:r>
    </w:p>
    <w:p w14:paraId="165F413C" w14:textId="7F3CCE8F" w:rsidR="00173A32" w:rsidRPr="003E56BA" w:rsidRDefault="00173A32" w:rsidP="003E56BA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Dohled nad dodržováním tohoto nařízení provádí Obecní úřad Hať a Městská policie Hlučín.</w:t>
      </w:r>
    </w:p>
    <w:p w14:paraId="0F57C25F" w14:textId="0FA4521A" w:rsidR="00173A32" w:rsidRPr="003E56BA" w:rsidRDefault="00173A32" w:rsidP="003E56BA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>Porušení povinností stanoven</w:t>
      </w:r>
      <w:r w:rsidR="00E763D5" w:rsidRPr="003E56BA">
        <w:rPr>
          <w:rFonts w:cstheme="minorHAnsi"/>
          <w:sz w:val="24"/>
          <w:szCs w:val="24"/>
        </w:rPr>
        <w:t xml:space="preserve">ých </w:t>
      </w:r>
      <w:r w:rsidRPr="003E56BA">
        <w:rPr>
          <w:rFonts w:cstheme="minorHAnsi"/>
          <w:sz w:val="24"/>
          <w:szCs w:val="24"/>
        </w:rPr>
        <w:t xml:space="preserve">tímto nařízením </w:t>
      </w:r>
      <w:r w:rsidR="00E763D5" w:rsidRPr="003E56BA">
        <w:rPr>
          <w:rFonts w:cstheme="minorHAnsi"/>
          <w:sz w:val="24"/>
          <w:szCs w:val="24"/>
        </w:rPr>
        <w:t>se postihuje podle zvláštních právních předpisů</w:t>
      </w:r>
      <w:r w:rsidR="00F37D84" w:rsidRPr="003E56BA">
        <w:rPr>
          <w:rFonts w:cstheme="minorHAnsi"/>
          <w:sz w:val="24"/>
          <w:szCs w:val="24"/>
          <w:vertAlign w:val="superscript"/>
        </w:rPr>
        <w:t>2</w:t>
      </w:r>
      <w:r w:rsidR="00E763D5" w:rsidRPr="003E56BA">
        <w:rPr>
          <w:rFonts w:cstheme="minorHAnsi"/>
          <w:sz w:val="24"/>
          <w:szCs w:val="24"/>
        </w:rPr>
        <w:t>.</w:t>
      </w:r>
      <w:r w:rsidRPr="003E56BA">
        <w:rPr>
          <w:rFonts w:cstheme="minorHAnsi"/>
          <w:sz w:val="24"/>
          <w:szCs w:val="24"/>
        </w:rPr>
        <w:t xml:space="preserve"> </w:t>
      </w:r>
    </w:p>
    <w:p w14:paraId="3EB9EEEF" w14:textId="77777777" w:rsidR="00F37D84" w:rsidRPr="003E56BA" w:rsidRDefault="00F37D84" w:rsidP="003E56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753ECF1" w14:textId="417EF641" w:rsidR="008F77FE" w:rsidRPr="003E56BA" w:rsidRDefault="008F77FE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 xml:space="preserve">Čl. </w:t>
      </w:r>
      <w:r w:rsidR="00C8117B" w:rsidRPr="003E56BA">
        <w:rPr>
          <w:rFonts w:cstheme="minorHAnsi"/>
          <w:b/>
          <w:bCs/>
          <w:sz w:val="24"/>
          <w:szCs w:val="24"/>
        </w:rPr>
        <w:t>6</w:t>
      </w:r>
    </w:p>
    <w:p w14:paraId="09B59785" w14:textId="6F463ACF" w:rsidR="008F77FE" w:rsidRPr="003E56BA" w:rsidRDefault="005E79EA" w:rsidP="003E56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Účinnost</w:t>
      </w:r>
    </w:p>
    <w:p w14:paraId="28395B11" w14:textId="0061AECB" w:rsidR="008F77FE" w:rsidRPr="003E56BA" w:rsidRDefault="005E79EA" w:rsidP="003E56BA">
      <w:pPr>
        <w:spacing w:line="240" w:lineRule="auto"/>
        <w:jc w:val="both"/>
        <w:rPr>
          <w:rFonts w:cstheme="minorHAnsi"/>
          <w:sz w:val="24"/>
          <w:szCs w:val="24"/>
        </w:rPr>
      </w:pPr>
      <w:r w:rsidRPr="003E56BA">
        <w:rPr>
          <w:rFonts w:cstheme="minorHAnsi"/>
          <w:sz w:val="24"/>
          <w:szCs w:val="24"/>
        </w:rPr>
        <w:t xml:space="preserve">Toto nařízení obce nabývá účinnosti patnáctým dnem po vyhlášení, tj. </w:t>
      </w:r>
      <w:r w:rsidR="00E37743" w:rsidRPr="003E56BA">
        <w:rPr>
          <w:rFonts w:cstheme="minorHAnsi"/>
          <w:sz w:val="24"/>
          <w:szCs w:val="24"/>
        </w:rPr>
        <w:t>zveřejnění ve Sbírce právních předpisů</w:t>
      </w:r>
      <w:r w:rsidR="002F14F1">
        <w:rPr>
          <w:rFonts w:cstheme="minorHAnsi"/>
          <w:sz w:val="24"/>
          <w:szCs w:val="24"/>
        </w:rPr>
        <w:t xml:space="preserve"> územních samosprávných celků a některých správních úřadů.</w:t>
      </w:r>
    </w:p>
    <w:p w14:paraId="3B675120" w14:textId="77777777" w:rsidR="008F77FE" w:rsidRPr="003E56BA" w:rsidRDefault="008F77FE" w:rsidP="003E56B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3E56BA">
        <w:rPr>
          <w:rFonts w:cstheme="minorHAnsi"/>
          <w:b/>
          <w:bCs/>
          <w:sz w:val="24"/>
          <w:szCs w:val="24"/>
        </w:rPr>
        <w:t> </w:t>
      </w:r>
    </w:p>
    <w:p w14:paraId="2FCE2CF5" w14:textId="77777777" w:rsidR="00F37D84" w:rsidRPr="003E56BA" w:rsidRDefault="00F37D84" w:rsidP="003E56B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3676D1" w14:textId="77777777" w:rsidR="00F37D84" w:rsidRPr="003E56BA" w:rsidRDefault="00F37D84" w:rsidP="003E56B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C3ED0A" w14:textId="77777777" w:rsidR="00F37D84" w:rsidRDefault="00F37D84" w:rsidP="003E56BA">
      <w:pPr>
        <w:spacing w:line="276" w:lineRule="auto"/>
        <w:jc w:val="both"/>
        <w:rPr>
          <w:b/>
          <w:bCs/>
        </w:rPr>
      </w:pPr>
    </w:p>
    <w:p w14:paraId="78291EA2" w14:textId="77777777" w:rsidR="002F14F1" w:rsidRDefault="002F14F1" w:rsidP="003E56BA">
      <w:pPr>
        <w:spacing w:line="276" w:lineRule="auto"/>
        <w:jc w:val="both"/>
        <w:rPr>
          <w:b/>
          <w:bCs/>
        </w:rPr>
      </w:pPr>
    </w:p>
    <w:p w14:paraId="0B3F5349" w14:textId="77777777" w:rsidR="00F37D84" w:rsidRPr="00DC4464" w:rsidRDefault="00F37D84" w:rsidP="003E56BA">
      <w:pPr>
        <w:spacing w:line="276" w:lineRule="auto"/>
        <w:jc w:val="both"/>
        <w:rPr>
          <w:b/>
          <w:bCs/>
        </w:rPr>
      </w:pPr>
    </w:p>
    <w:p w14:paraId="269F7165" w14:textId="1A04CCEA" w:rsidR="00E37743" w:rsidRPr="008F77FE" w:rsidRDefault="00DC4464" w:rsidP="003E56BA">
      <w:pPr>
        <w:spacing w:after="0" w:line="276" w:lineRule="auto"/>
      </w:pPr>
      <w:r>
        <w:t xml:space="preserve">            </w:t>
      </w:r>
      <w:r w:rsidR="004B2346">
        <w:t>…….</w:t>
      </w:r>
      <w:r w:rsidR="00E37743">
        <w:t xml:space="preserve">……………………….                    </w:t>
      </w:r>
      <w:r>
        <w:t xml:space="preserve">   </w:t>
      </w:r>
      <w:r w:rsidR="00E37743">
        <w:t xml:space="preserve">                                                                       ………………………</w:t>
      </w:r>
      <w:r w:rsidR="004B2346">
        <w:t>….</w:t>
      </w:r>
      <w:r w:rsidR="00E37743">
        <w:t>…</w:t>
      </w:r>
    </w:p>
    <w:p w14:paraId="05A00A13" w14:textId="4F2CC997" w:rsidR="008F77FE" w:rsidRPr="008F77FE" w:rsidRDefault="005E79EA" w:rsidP="003E56BA">
      <w:pPr>
        <w:spacing w:after="0" w:line="276" w:lineRule="auto"/>
        <w:jc w:val="center"/>
        <w:rPr>
          <w:i/>
          <w:iCs/>
        </w:rPr>
      </w:pPr>
      <w:r w:rsidRPr="00E37743">
        <w:rPr>
          <w:i/>
          <w:iCs/>
        </w:rPr>
        <w:t>Martin Baďura</w:t>
      </w:r>
      <w:r w:rsidR="004B2346">
        <w:rPr>
          <w:i/>
          <w:iCs/>
        </w:rPr>
        <w:t>, v.r.</w:t>
      </w:r>
      <w:r w:rsidR="008F77FE" w:rsidRPr="008F77FE">
        <w:rPr>
          <w:i/>
          <w:iCs/>
        </w:rPr>
        <w:t>                                                                                                Mgr. </w:t>
      </w:r>
      <w:r w:rsidRPr="00E37743">
        <w:rPr>
          <w:i/>
          <w:iCs/>
        </w:rPr>
        <w:t>Milan Šula</w:t>
      </w:r>
      <w:r w:rsidR="004B2346">
        <w:rPr>
          <w:i/>
          <w:iCs/>
        </w:rPr>
        <w:t>, v.r.</w:t>
      </w:r>
    </w:p>
    <w:p w14:paraId="23BAD7CA" w14:textId="77777777" w:rsidR="00E77338" w:rsidRDefault="00DC4464" w:rsidP="003E56BA">
      <w:pPr>
        <w:spacing w:after="0" w:line="276" w:lineRule="auto"/>
        <w:jc w:val="center"/>
        <w:rPr>
          <w:i/>
          <w:iCs/>
        </w:rPr>
      </w:pPr>
      <w:r>
        <w:rPr>
          <w:i/>
          <w:iCs/>
        </w:rPr>
        <w:t xml:space="preserve">  </w:t>
      </w:r>
      <w:r w:rsidR="008F77FE" w:rsidRPr="008F77FE">
        <w:rPr>
          <w:i/>
          <w:iCs/>
        </w:rPr>
        <w:t>starosta        </w:t>
      </w:r>
      <w:r>
        <w:rPr>
          <w:i/>
          <w:iCs/>
        </w:rPr>
        <w:t xml:space="preserve">     </w:t>
      </w:r>
      <w:r w:rsidR="008F77FE" w:rsidRPr="008F77FE">
        <w:rPr>
          <w:i/>
          <w:iCs/>
        </w:rPr>
        <w:t>                                                                                             místostarosta</w:t>
      </w:r>
    </w:p>
    <w:p w14:paraId="53FC58E8" w14:textId="77777777" w:rsidR="00F37D84" w:rsidRDefault="00F37D84" w:rsidP="003E56BA">
      <w:pPr>
        <w:spacing w:after="0" w:line="276" w:lineRule="auto"/>
        <w:jc w:val="center"/>
        <w:rPr>
          <w:i/>
          <w:iCs/>
        </w:rPr>
      </w:pPr>
    </w:p>
    <w:p w14:paraId="1DEE4CF5" w14:textId="77777777" w:rsidR="002F14F1" w:rsidRDefault="002F14F1" w:rsidP="003E56BA">
      <w:pPr>
        <w:spacing w:after="0" w:line="276" w:lineRule="auto"/>
        <w:jc w:val="center"/>
        <w:rPr>
          <w:i/>
          <w:iCs/>
        </w:rPr>
      </w:pPr>
    </w:p>
    <w:p w14:paraId="727DB9D8" w14:textId="77777777" w:rsidR="00F37D84" w:rsidRDefault="00F37D84" w:rsidP="003E56BA">
      <w:pPr>
        <w:spacing w:after="0" w:line="276" w:lineRule="auto"/>
        <w:jc w:val="center"/>
        <w:rPr>
          <w:i/>
          <w:iCs/>
          <w:sz w:val="6"/>
          <w:szCs w:val="6"/>
        </w:rPr>
      </w:pPr>
    </w:p>
    <w:p w14:paraId="529C81F1" w14:textId="77777777" w:rsidR="00E77338" w:rsidRPr="00E77338" w:rsidRDefault="00E77338" w:rsidP="003E56BA">
      <w:pPr>
        <w:spacing w:after="0" w:line="276" w:lineRule="auto"/>
        <w:jc w:val="center"/>
        <w:rPr>
          <w:i/>
          <w:iCs/>
          <w:sz w:val="6"/>
          <w:szCs w:val="6"/>
        </w:rPr>
      </w:pPr>
    </w:p>
    <w:p w14:paraId="5B6C7937" w14:textId="77777777" w:rsidR="008F77FE" w:rsidRPr="008F77FE" w:rsidRDefault="008F77FE" w:rsidP="003E56BA">
      <w:pPr>
        <w:pBdr>
          <w:top w:val="single" w:sz="4" w:space="1" w:color="auto"/>
        </w:pBdr>
        <w:spacing w:after="0" w:line="276" w:lineRule="auto"/>
        <w:jc w:val="both"/>
        <w:rPr>
          <w:sz w:val="16"/>
          <w:szCs w:val="16"/>
        </w:rPr>
      </w:pPr>
      <w:r w:rsidRPr="008F77FE">
        <w:rPr>
          <w:sz w:val="16"/>
          <w:szCs w:val="16"/>
          <w:vertAlign w:val="superscript"/>
        </w:rPr>
        <w:t>1</w:t>
      </w:r>
      <w:r w:rsidRPr="008F77FE">
        <w:rPr>
          <w:sz w:val="16"/>
          <w:szCs w:val="16"/>
        </w:rPr>
        <w:t>) zákon č. 183/2006 Sb., o územním plánování a stavebním řádu (stavební zákon, ve znění pozdějších předpisů</w:t>
      </w:r>
    </w:p>
    <w:p w14:paraId="6B730985" w14:textId="77777777" w:rsidR="008F77FE" w:rsidRPr="005E79EA" w:rsidRDefault="008F77FE" w:rsidP="003E56BA">
      <w:pPr>
        <w:spacing w:after="0" w:line="276" w:lineRule="auto"/>
        <w:jc w:val="both"/>
        <w:rPr>
          <w:sz w:val="16"/>
          <w:szCs w:val="16"/>
        </w:rPr>
      </w:pPr>
      <w:r w:rsidRPr="008F77FE">
        <w:rPr>
          <w:sz w:val="16"/>
          <w:szCs w:val="16"/>
          <w:vertAlign w:val="superscript"/>
        </w:rPr>
        <w:t>2</w:t>
      </w:r>
      <w:r w:rsidRPr="008F77FE">
        <w:rPr>
          <w:sz w:val="16"/>
          <w:szCs w:val="16"/>
        </w:rPr>
        <w:t>) § 4 odst. 1 zákona č. 251/2016 Sb., o některých přestupcích, ve znění pozdějších předpisů</w:t>
      </w:r>
    </w:p>
    <w:sectPr w:rsidR="008F77FE" w:rsidRPr="005E79EA" w:rsidSect="003E56BA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11165"/>
    <w:multiLevelType w:val="hybridMultilevel"/>
    <w:tmpl w:val="ADB48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47D2"/>
    <w:multiLevelType w:val="hybridMultilevel"/>
    <w:tmpl w:val="75BC31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A5A"/>
    <w:multiLevelType w:val="hybridMultilevel"/>
    <w:tmpl w:val="D84A0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873191">
    <w:abstractNumId w:val="2"/>
  </w:num>
  <w:num w:numId="2" w16cid:durableId="1095785796">
    <w:abstractNumId w:val="1"/>
  </w:num>
  <w:num w:numId="3" w16cid:durableId="73978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13"/>
    <w:rsid w:val="00010F5A"/>
    <w:rsid w:val="000E4498"/>
    <w:rsid w:val="00173A32"/>
    <w:rsid w:val="001817F2"/>
    <w:rsid w:val="001A3416"/>
    <w:rsid w:val="002D4714"/>
    <w:rsid w:val="002F14F1"/>
    <w:rsid w:val="00320156"/>
    <w:rsid w:val="00384D15"/>
    <w:rsid w:val="003E56BA"/>
    <w:rsid w:val="004B2346"/>
    <w:rsid w:val="005231AD"/>
    <w:rsid w:val="005E79EA"/>
    <w:rsid w:val="007E6C13"/>
    <w:rsid w:val="008F77FE"/>
    <w:rsid w:val="00B447FB"/>
    <w:rsid w:val="00BC2629"/>
    <w:rsid w:val="00C35589"/>
    <w:rsid w:val="00C8117B"/>
    <w:rsid w:val="00D476F7"/>
    <w:rsid w:val="00D95AB3"/>
    <w:rsid w:val="00D97FB8"/>
    <w:rsid w:val="00DC4464"/>
    <w:rsid w:val="00E37743"/>
    <w:rsid w:val="00E763D5"/>
    <w:rsid w:val="00E77338"/>
    <w:rsid w:val="00E968C7"/>
    <w:rsid w:val="00F37D84"/>
    <w:rsid w:val="00F92FDF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0AA1"/>
  <w15:chartTrackingRefBased/>
  <w15:docId w15:val="{C3858D90-274A-4605-BEE0-BF193B9C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Obec Hať</cp:lastModifiedBy>
  <cp:revision>2</cp:revision>
  <cp:lastPrinted>2024-11-04T06:53:00Z</cp:lastPrinted>
  <dcterms:created xsi:type="dcterms:W3CDTF">2024-11-20T10:29:00Z</dcterms:created>
  <dcterms:modified xsi:type="dcterms:W3CDTF">2024-11-20T10:29:00Z</dcterms:modified>
</cp:coreProperties>
</file>