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0F1AAE1" w:rsidR="00455210" w:rsidRPr="00FD7DB7" w:rsidRDefault="00603FD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03FD0">
              <w:rPr>
                <w:rFonts w:ascii="Times New Roman" w:hAnsi="Times New Roman"/>
              </w:rPr>
              <w:t>SZ UKZUZ 156753/2022/52480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4B3EE45" w:rsidR="00455210" w:rsidRPr="00FD7DB7" w:rsidRDefault="003625B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25BD">
              <w:rPr>
                <w:rFonts w:ascii="Times New Roman" w:hAnsi="Times New Roman"/>
              </w:rPr>
              <w:t>UKZUZ 032486/2023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711EA0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03FD0">
              <w:rPr>
                <w:rFonts w:ascii="Times New Roman" w:hAnsi="Times New Roman"/>
              </w:rPr>
              <w:t>greteg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625B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25B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11A7894" w:rsidR="00455210" w:rsidRPr="003625BD" w:rsidRDefault="00A8029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A0D86" w:rsidRPr="003625B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března</w:t>
            </w:r>
            <w:r w:rsidR="00DA0D86" w:rsidRPr="003625BD">
              <w:rPr>
                <w:rFonts w:ascii="Times New Roman" w:hAnsi="Times New Roman"/>
              </w:rPr>
              <w:t xml:space="preserve"> 202</w:t>
            </w:r>
            <w:r w:rsidR="00603FD0" w:rsidRPr="003625BD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D806A16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603FD0">
        <w:rPr>
          <w:rFonts w:ascii="Times New Roman" w:hAnsi="Times New Roman"/>
          <w:b/>
          <w:sz w:val="28"/>
          <w:szCs w:val="28"/>
        </w:rPr>
        <w:t>Greteg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5867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1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6"/>
        <w:gridCol w:w="2094"/>
        <w:gridCol w:w="1253"/>
        <w:gridCol w:w="558"/>
        <w:gridCol w:w="1951"/>
        <w:gridCol w:w="2230"/>
      </w:tblGrid>
      <w:tr w:rsidR="006F4A86" w:rsidRPr="006F4A86" w14:paraId="6C169492" w14:textId="77777777" w:rsidTr="00A74954">
        <w:tc>
          <w:tcPr>
            <w:tcW w:w="798" w:type="pct"/>
          </w:tcPr>
          <w:p w14:paraId="159ED545" w14:textId="3C9FC75E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088" w:type="pct"/>
          </w:tcPr>
          <w:p w14:paraId="04C1D2E1" w14:textId="5217A9FA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651" w:type="pct"/>
          </w:tcPr>
          <w:p w14:paraId="1AC3C39A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0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14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59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03FD0" w:rsidRPr="00603FD0" w14:paraId="5B8771A4" w14:textId="77777777" w:rsidTr="00A74954">
        <w:tc>
          <w:tcPr>
            <w:tcW w:w="798" w:type="pct"/>
          </w:tcPr>
          <w:p w14:paraId="3BBB3B40" w14:textId="3731CB8C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088" w:type="pct"/>
          </w:tcPr>
          <w:p w14:paraId="18DCD3CE" w14:textId="07E7227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rzi, </w:t>
            </w:r>
            <w:proofErr w:type="spellStart"/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pyrenoforová</w:t>
            </w:r>
            <w:proofErr w:type="spellEnd"/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51" w:type="pct"/>
          </w:tcPr>
          <w:p w14:paraId="6AB6393C" w14:textId="3367D269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90" w:type="pct"/>
          </w:tcPr>
          <w:p w14:paraId="6BBEA3DC" w14:textId="5D0B206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14" w:type="pct"/>
          </w:tcPr>
          <w:p w14:paraId="0997A10A" w14:textId="12E8EBA9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3</w:t>
            </w:r>
            <w:r w:rsidR="00D625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0BA132CD" w14:textId="19099F7A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159" w:type="pct"/>
          </w:tcPr>
          <w:p w14:paraId="422689F6" w14:textId="7548AB21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6) množitelské porosty</w:t>
            </w:r>
          </w:p>
        </w:tc>
      </w:tr>
      <w:tr w:rsidR="00603FD0" w:rsidRPr="00603FD0" w14:paraId="2D1B27A4" w14:textId="77777777" w:rsidTr="00A74954">
        <w:tc>
          <w:tcPr>
            <w:tcW w:w="798" w:type="pct"/>
          </w:tcPr>
          <w:p w14:paraId="65A77A8E" w14:textId="620A262F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 okrasné</w:t>
            </w:r>
          </w:p>
        </w:tc>
        <w:tc>
          <w:tcPr>
            <w:tcW w:w="1088" w:type="pct"/>
          </w:tcPr>
          <w:p w14:paraId="65158BA0" w14:textId="3AABA5A0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rzi, </w:t>
            </w:r>
            <w:proofErr w:type="spellStart"/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pyrenoforová</w:t>
            </w:r>
            <w:proofErr w:type="spellEnd"/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51" w:type="pct"/>
          </w:tcPr>
          <w:p w14:paraId="069A6480" w14:textId="50DF2768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90" w:type="pct"/>
          </w:tcPr>
          <w:p w14:paraId="6C0E4123" w14:textId="05AF0E5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14" w:type="pct"/>
          </w:tcPr>
          <w:p w14:paraId="691D95CA" w14:textId="3F0E5B86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3</w:t>
            </w:r>
            <w:r w:rsidR="00D625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E5D638" w14:textId="2F084984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159" w:type="pct"/>
          </w:tcPr>
          <w:p w14:paraId="015821F3" w14:textId="6BF90C5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7252D3B" w14:textId="7556C1B8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127"/>
        <w:gridCol w:w="1986"/>
        <w:gridCol w:w="3117"/>
      </w:tblGrid>
      <w:tr w:rsidR="0070608F" w:rsidRPr="006F4A86" w14:paraId="7D451D40" w14:textId="77777777" w:rsidTr="00A74954">
        <w:tc>
          <w:tcPr>
            <w:tcW w:w="1291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091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19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99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603FD0" w:rsidRPr="00603FD0" w14:paraId="5C0FC061" w14:textId="77777777" w:rsidTr="00A74954">
        <w:tc>
          <w:tcPr>
            <w:tcW w:w="1291" w:type="pct"/>
            <w:shd w:val="clear" w:color="auto" w:fill="auto"/>
          </w:tcPr>
          <w:p w14:paraId="773B8B48" w14:textId="0D15174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091" w:type="pct"/>
            <w:shd w:val="clear" w:color="auto" w:fill="auto"/>
          </w:tcPr>
          <w:p w14:paraId="425B362D" w14:textId="5138106B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100-400 l/ha</w:t>
            </w:r>
          </w:p>
        </w:tc>
        <w:tc>
          <w:tcPr>
            <w:tcW w:w="1019" w:type="pct"/>
            <w:shd w:val="clear" w:color="auto" w:fill="auto"/>
          </w:tcPr>
          <w:p w14:paraId="403A4147" w14:textId="58AA6EE8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99" w:type="pct"/>
            <w:shd w:val="clear" w:color="auto" w:fill="auto"/>
          </w:tcPr>
          <w:p w14:paraId="15E70DF9" w14:textId="1198A6C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DF1FDB" w:rsidRPr="007E1DC1" w14:paraId="5228D467" w14:textId="77777777" w:rsidTr="00A74954">
        <w:trPr>
          <w:trHeight w:val="220"/>
        </w:trPr>
        <w:tc>
          <w:tcPr>
            <w:tcW w:w="3544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4954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A74954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76FA7ADE" w:rsidR="00DF1FDB" w:rsidRPr="00DF1FDB" w:rsidRDefault="00AC6DCF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</w:t>
            </w:r>
            <w:r w:rsidR="007969CC">
              <w:rPr>
                <w:iCs/>
                <w:sz w:val="24"/>
                <w:szCs w:val="24"/>
              </w:rPr>
              <w:t>rávy</w:t>
            </w:r>
            <w:r>
              <w:rPr>
                <w:iCs/>
                <w:sz w:val="24"/>
                <w:szCs w:val="24"/>
              </w:rPr>
              <w:t>,</w:t>
            </w:r>
            <w:r w:rsidRPr="00603FD0">
              <w:rPr>
                <w:sz w:val="24"/>
                <w:szCs w:val="24"/>
              </w:rPr>
              <w:t xml:space="preserve"> trávy okrasné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3C3870E8" w14:textId="77777777" w:rsidR="00DF1FDB" w:rsidRPr="005B263E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C736738" w14:textId="77777777" w:rsidR="00AB6A01" w:rsidRPr="00AB6A01" w:rsidRDefault="00AB6A01" w:rsidP="00AB6A01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24BC535" w14:textId="5D667BBE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3FD95161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3119" w:hanging="2552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0F13C8E3" w14:textId="77777777" w:rsidR="00AB6A01" w:rsidRPr="00FA128D" w:rsidRDefault="00AB6A01" w:rsidP="00AB6A01">
      <w:pPr>
        <w:widowControl w:val="0"/>
        <w:spacing w:after="0"/>
        <w:ind w:left="3537" w:hanging="2970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ochranné rukavice označené piktogramem pro chemická nebezpečí podle ČSN EN ISO 21420 s kódem podle ČSN EN ISO 374-1</w:t>
      </w:r>
    </w:p>
    <w:p w14:paraId="050E6D5B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brýle nebo ochranný štít podle ČSN EN 166</w:t>
      </w:r>
    </w:p>
    <w:p w14:paraId="1585FB14" w14:textId="77777777" w:rsidR="00AB6A01" w:rsidRPr="00FA128D" w:rsidRDefault="00AB6A01" w:rsidP="00AB6A01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ochranný oděv podle ČSN EN ISO 27065 (pro práci s pesticidy – alespoň typu C2),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(nezbytná podmínka – oděv musí mít dlouhé rukávy a nohavice)</w:t>
      </w:r>
    </w:p>
    <w:p w14:paraId="4FFDD886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5868779A" w14:textId="5DB87E50" w:rsidR="00AB6A01" w:rsidRPr="007969CC" w:rsidRDefault="00AB6A01" w:rsidP="007969CC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nohou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uzavřená pracovní obuv podle 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ČSN</w:t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> EN ISO 20347 (s ohledem na vykonávanou práci)</w:t>
      </w:r>
    </w:p>
    <w:p w14:paraId="3AC13081" w14:textId="09D2AE4A" w:rsidR="00AB6A01" w:rsidRPr="007969CC" w:rsidRDefault="00AB6A01" w:rsidP="007969CC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urychleně vyměnit</w:t>
      </w:r>
    </w:p>
    <w:p w14:paraId="206E8B60" w14:textId="3FA5FEA4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4BE5926E" w14:textId="60995F52" w:rsidR="00AB6A01" w:rsidRPr="00FA128D" w:rsidRDefault="00AB6A01" w:rsidP="00AB6A01">
      <w:pPr>
        <w:widowControl w:val="0"/>
        <w:tabs>
          <w:tab w:val="left" w:pos="993"/>
        </w:tabs>
        <w:spacing w:after="0"/>
        <w:ind w:left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Při vlastní aplikaci, když je pracovník dostatečně chráněn v uzavřené kabině řidiče alespoň typu 3 (podle ČSN EN 15695-1), tj. se systémy klimatizace a filtrace vzduchu – proti </w:t>
      </w:r>
      <w:r w:rsidR="00FB119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</w:t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prachu a aerosolu, OOPP nejsou nutné. Musí však mít přichystané alespoň rezervní rukavice pro případ poruchy zařízení.</w:t>
      </w:r>
    </w:p>
    <w:p w14:paraId="782A4D3F" w14:textId="0D9B6319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při ruční aplikaci</w:t>
      </w:r>
    </w:p>
    <w:p w14:paraId="09E26CB7" w14:textId="2DFC21EC" w:rsidR="00AB6A01" w:rsidRPr="00AB6A01" w:rsidRDefault="00AB6A01" w:rsidP="00AB6A01">
      <w:pPr>
        <w:widowControl w:val="0"/>
        <w:tabs>
          <w:tab w:val="left" w:pos="3402"/>
        </w:tabs>
        <w:spacing w:after="0"/>
        <w:ind w:left="3119" w:hanging="2552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Ochrana dýchacích orgánů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4E7161A6" w14:textId="4DD5FE6D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rukou ochranné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proofErr w:type="spellStart"/>
      <w:r w:rsidR="004329B7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ochranné</w:t>
      </w:r>
      <w:proofErr w:type="spellEnd"/>
      <w:r w:rsidR="004329B7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rukavice označené piktogramem pro chemická nebezpečí (ČSN EN ISO 21420 s kódem podle ČSN EN ISO 374-1)</w:t>
      </w:r>
    </w:p>
    <w:p w14:paraId="6EBC0DD8" w14:textId="7DDF6E37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očí a obličeje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obličejový štít nebo ochranné brýle (ČSN EN 166) v případě ručního postřiku – ve výšce obličeje nebo směrem nahoru</w:t>
      </w:r>
    </w:p>
    <w:p w14:paraId="3F6C10EE" w14:textId="1932421B" w:rsid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těla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ochranný oděv podle ČSN EN ISO 27065 (pro práci s pesticidy – např. typu C2 nebo C3)</w:t>
      </w:r>
    </w:p>
    <w:p w14:paraId="381ED130" w14:textId="77777777" w:rsidR="00AC6DCF" w:rsidRPr="00AB6A01" w:rsidRDefault="00AC6DCF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</w:p>
    <w:p w14:paraId="2FD23EDF" w14:textId="0D313FE2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lastRenderedPageBreak/>
        <w:t>Dodatečná ochrana hlavy</w:t>
      </w:r>
      <w:r w:rsid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kapuce od ochranného oděvu, čepice se štítkem nebo nepromokavý klobouk při postřiku ve výšce hlavy nebo směrem nahoru</w:t>
      </w:r>
    </w:p>
    <w:p w14:paraId="2FC2C4A2" w14:textId="632A78A5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uzavřená pracovní obuv podle ČSN EN ISO 20347</w:t>
      </w:r>
      <w:r w:rsidR="00FB119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(s </w:t>
      </w:r>
      <w:r w:rsidR="00FB119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ohledem na vykonávanou práci)</w:t>
      </w:r>
    </w:p>
    <w:p w14:paraId="66F450E5" w14:textId="42199765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poškozené OOPP (např. protržené rukavice) je třeba vyměnit</w:t>
      </w:r>
    </w:p>
    <w:p w14:paraId="144B764E" w14:textId="35ADC892" w:rsidR="00187A02" w:rsidRPr="00455210" w:rsidRDefault="00D64CDA" w:rsidP="00AB6A0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1847F21" w14:textId="77777777" w:rsidR="00A74954" w:rsidRP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Přípravek lze aplikovat:</w:t>
      </w:r>
    </w:p>
    <w:p w14:paraId="030E0CCD" w14:textId="6B72BD9F" w:rsidR="00A74954" w:rsidRPr="00A74954" w:rsidRDefault="00A74954" w:rsidP="00AB6A01">
      <w:pPr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postřikovači polních plodin</w:t>
      </w:r>
    </w:p>
    <w:p w14:paraId="274BE978" w14:textId="2779F91A" w:rsidR="00A74954" w:rsidRPr="00A74954" w:rsidRDefault="00A74954" w:rsidP="00AB6A01">
      <w:pPr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ručně na venkovní plochy</w:t>
      </w:r>
    </w:p>
    <w:p w14:paraId="34ED4473" w14:textId="09CB63EF" w:rsidR="00F1398D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Požadavky na ruční aplikační zařízení:</w:t>
      </w:r>
      <w:r w:rsidR="00AB6A01">
        <w:rPr>
          <w:rFonts w:ascii="Times New Roman" w:hAnsi="Times New Roman"/>
          <w:sz w:val="24"/>
          <w:szCs w:val="24"/>
        </w:rPr>
        <w:t xml:space="preserve"> </w:t>
      </w:r>
      <w:r w:rsidRPr="00A74954">
        <w:rPr>
          <w:rFonts w:ascii="Times New Roman" w:hAnsi="Times New Roman"/>
          <w:sz w:val="24"/>
          <w:szCs w:val="24"/>
        </w:rPr>
        <w:t xml:space="preserve">Aplikaci provádějte zádovým postřikovačem. </w:t>
      </w:r>
      <w:r w:rsidR="00AB6A01" w:rsidRPr="00AB6A01">
        <w:rPr>
          <w:rFonts w:ascii="Times New Roman" w:hAnsi="Times New Roman"/>
          <w:sz w:val="24"/>
          <w:szCs w:val="24"/>
        </w:rPr>
        <w:t>Při postřiku je třeba použít postřikovací tyč o délce nejméně 1 metr.</w:t>
      </w:r>
      <w:r w:rsidR="00AB6A01">
        <w:rPr>
          <w:rFonts w:ascii="Times New Roman" w:hAnsi="Times New Roman"/>
          <w:sz w:val="24"/>
          <w:szCs w:val="24"/>
        </w:rPr>
        <w:t xml:space="preserve"> </w:t>
      </w:r>
    </w:p>
    <w:p w14:paraId="5AC58663" w14:textId="512C047C" w:rsidR="00AB6A01" w:rsidRDefault="00AB6A01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6A01">
        <w:rPr>
          <w:rFonts w:ascii="Times New Roman" w:hAnsi="Times New Roman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3</w:t>
      </w:r>
      <w:r w:rsidRPr="00AB6A01">
        <w:rPr>
          <w:rFonts w:ascii="Times New Roman" w:hAnsi="Times New Roman"/>
          <w:sz w:val="24"/>
          <w:szCs w:val="24"/>
        </w:rPr>
        <w:t xml:space="preserve"> metry.</w:t>
      </w:r>
    </w:p>
    <w:p w14:paraId="339A4725" w14:textId="77777777" w:rsidR="00A74954" w:rsidRP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Při ošetřování okrasných trav v oblastech využívaných širokou veřejností nebo zranitelnými skupinami obyvatel je třeba dodržovat následující preventivní a režimová opatření:</w:t>
      </w:r>
    </w:p>
    <w:p w14:paraId="40A83095" w14:textId="2644EC0A" w:rsidR="00A74954" w:rsidRP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přípravek aplikujte v době, kdy je nejmenší (ideálně žádný) pohyb dalších osob na ploše;</w:t>
      </w:r>
    </w:p>
    <w:p w14:paraId="0F5C8B50" w14:textId="092D61DE" w:rsidR="00A74954" w:rsidRPr="00A74954" w:rsidRDefault="00A74954" w:rsidP="00FB119C">
      <w:pPr>
        <w:widowControl w:val="0"/>
        <w:numPr>
          <w:ilvl w:val="0"/>
          <w:numId w:val="10"/>
        </w:numPr>
        <w:spacing w:after="0"/>
        <w:ind w:right="14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 dobu aplikace zamezit (popř. omezit) vstup osob a pohybům zvířat na ošetřované ploše;</w:t>
      </w:r>
    </w:p>
    <w:p w14:paraId="6C5944F7" w14:textId="2D1026D0" w:rsidR="00A74954" w:rsidRP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3419AB11" w14:textId="5FADD6FF" w:rsid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opětovný vstup na ošetřený pozemek je možný až následující den po aplikaci</w:t>
      </w:r>
    </w:p>
    <w:p w14:paraId="770E9349" w14:textId="77777777" w:rsid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2E77F72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Doba platnosti nařízení se stanovuje na dobu shodnou s dobou platnosti povolení přípravku</w:t>
      </w:r>
      <w:r w:rsidR="00FB119C">
        <w:rPr>
          <w:rFonts w:ascii="Times New Roman" w:hAnsi="Times New Roman"/>
          <w:sz w:val="24"/>
          <w:szCs w:val="24"/>
        </w:rPr>
        <w:t xml:space="preserve">  </w:t>
      </w:r>
      <w:r w:rsidRPr="004552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FD0">
        <w:rPr>
          <w:rFonts w:ascii="Times New Roman" w:hAnsi="Times New Roman"/>
          <w:sz w:val="24"/>
          <w:szCs w:val="24"/>
        </w:rPr>
        <w:t>Greteg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5867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EE42DD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03FD0">
        <w:rPr>
          <w:rFonts w:ascii="Times New Roman" w:hAnsi="Times New Roman"/>
          <w:sz w:val="24"/>
          <w:szCs w:val="24"/>
        </w:rPr>
        <w:t>Greteg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 xml:space="preserve">viz Informace k vyhledávání menšinových použití v on-line registru přípravků </w:t>
      </w:r>
      <w:r w:rsidR="00FB119C">
        <w:rPr>
          <w:rFonts w:ascii="Times New Roman" w:hAnsi="Times New Roman"/>
          <w:sz w:val="24"/>
          <w:szCs w:val="24"/>
        </w:rPr>
        <w:t xml:space="preserve">   </w:t>
      </w:r>
      <w:r w:rsidRPr="00D64CDA">
        <w:rPr>
          <w:rFonts w:ascii="Times New Roman" w:hAnsi="Times New Roman"/>
          <w:sz w:val="24"/>
          <w:szCs w:val="24"/>
        </w:rPr>
        <w:t>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A0EE3" w14:textId="77777777" w:rsidR="004329B7" w:rsidRDefault="004329B7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3DF50" w14:textId="77777777" w:rsidR="00AC6DCF" w:rsidRPr="00455210" w:rsidRDefault="00AC6DC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76EAA5F3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</w:t>
      </w:r>
      <w:proofErr w:type="gramStart"/>
      <w:r w:rsidRPr="00455210">
        <w:rPr>
          <w:rFonts w:ascii="Times New Roman" w:hAnsi="Times New Roman"/>
          <w:sz w:val="24"/>
          <w:szCs w:val="24"/>
        </w:rPr>
        <w:t xml:space="preserve">etiketou </w:t>
      </w:r>
      <w:r w:rsidR="00FB119C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k</w:t>
      </w:r>
      <w:proofErr w:type="gramEnd"/>
      <w:r w:rsidRPr="00455210">
        <w:rPr>
          <w:rFonts w:ascii="Times New Roman" w:hAnsi="Times New Roman"/>
          <w:sz w:val="24"/>
          <w:szCs w:val="24"/>
        </w:rPr>
        <w:t xml:space="preserve">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4D055D" w14:textId="77777777" w:rsidR="00AC11F8" w:rsidRPr="00455210" w:rsidRDefault="00AC11F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77607" w14:textId="77777777" w:rsidR="000B1B14" w:rsidRDefault="000B1B14" w:rsidP="00CE12AE">
      <w:pPr>
        <w:spacing w:after="0" w:line="240" w:lineRule="auto"/>
      </w:pPr>
      <w:r>
        <w:separator/>
      </w:r>
    </w:p>
  </w:endnote>
  <w:endnote w:type="continuationSeparator" w:id="0">
    <w:p w14:paraId="44DC1CE7" w14:textId="77777777" w:rsidR="000B1B14" w:rsidRDefault="000B1B1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A3C9F7E" w:rsidR="00AD2E31" w:rsidRDefault="00D62507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4C295F5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79EDDA7E" w:rsidR="00AD2E31" w:rsidRDefault="00D62507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231F117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EC10" w14:textId="77777777" w:rsidR="000B1B14" w:rsidRDefault="000B1B14" w:rsidP="00CE12AE">
      <w:pPr>
        <w:spacing w:after="0" w:line="240" w:lineRule="auto"/>
      </w:pPr>
      <w:r>
        <w:separator/>
      </w:r>
    </w:p>
  </w:footnote>
  <w:footnote w:type="continuationSeparator" w:id="0">
    <w:p w14:paraId="458B33C5" w14:textId="77777777" w:rsidR="000B1B14" w:rsidRDefault="000B1B1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2552BCD7" w:rsidR="00AD2E31" w:rsidRPr="00FC401D" w:rsidRDefault="00D6250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D64F68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1B1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2507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B119C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2021-03-11T06:06:00Z</cp:lastPrinted>
  <dcterms:created xsi:type="dcterms:W3CDTF">2023-03-06T14:14:00Z</dcterms:created>
  <dcterms:modified xsi:type="dcterms:W3CDTF">2023-03-06T14:18:00Z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