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0F1AAE1" w:rsidR="00455210" w:rsidRPr="00FD7DB7" w:rsidRDefault="00603FD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03FD0">
              <w:rPr>
                <w:rFonts w:ascii="Times New Roman" w:hAnsi="Times New Roman"/>
              </w:rPr>
              <w:t>SZ UKZUZ 156753/2022/52480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4B3EE45" w:rsidR="00455210" w:rsidRPr="00FD7DB7" w:rsidRDefault="003625B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625BD">
              <w:rPr>
                <w:rFonts w:ascii="Times New Roman" w:hAnsi="Times New Roman"/>
              </w:rPr>
              <w:t>UKZUZ 032486/2023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711EA0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03FD0">
              <w:rPr>
                <w:rFonts w:ascii="Times New Roman" w:hAnsi="Times New Roman"/>
              </w:rPr>
              <w:t>greteg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3625BD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625BD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11A7894" w:rsidR="00455210" w:rsidRPr="003625BD" w:rsidRDefault="00A8029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A0D86" w:rsidRPr="003625B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března</w:t>
            </w:r>
            <w:r w:rsidR="00DA0D86" w:rsidRPr="003625BD">
              <w:rPr>
                <w:rFonts w:ascii="Times New Roman" w:hAnsi="Times New Roman"/>
              </w:rPr>
              <w:t xml:space="preserve"> 202</w:t>
            </w:r>
            <w:r w:rsidR="00603FD0" w:rsidRPr="003625BD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D806A16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03FD0">
        <w:rPr>
          <w:rFonts w:ascii="Times New Roman" w:hAnsi="Times New Roman"/>
          <w:b/>
          <w:sz w:val="28"/>
          <w:szCs w:val="28"/>
        </w:rPr>
        <w:t>Greteg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5867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14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2127"/>
        <w:gridCol w:w="1273"/>
        <w:gridCol w:w="567"/>
        <w:gridCol w:w="1983"/>
        <w:gridCol w:w="2266"/>
      </w:tblGrid>
      <w:tr w:rsidR="006F4A86" w:rsidRPr="006F4A86" w14:paraId="6C169492" w14:textId="77777777" w:rsidTr="00A74954">
        <w:tc>
          <w:tcPr>
            <w:tcW w:w="798" w:type="pct"/>
          </w:tcPr>
          <w:p w14:paraId="159ED545" w14:textId="3C9FC75E" w:rsidR="006F4A86" w:rsidRPr="006F4A86" w:rsidRDefault="006F4A86" w:rsidP="00603FD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088" w:type="pct"/>
          </w:tcPr>
          <w:p w14:paraId="04C1D2E1" w14:textId="5217A9FA" w:rsidR="006F4A86" w:rsidRPr="006F4A86" w:rsidRDefault="006F4A86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651" w:type="pct"/>
          </w:tcPr>
          <w:p w14:paraId="1AC3C39A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0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14" w:type="pct"/>
          </w:tcPr>
          <w:p w14:paraId="521FDB10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159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03FD0" w:rsidRPr="00603FD0" w14:paraId="5B8771A4" w14:textId="77777777" w:rsidTr="00A74954">
        <w:tc>
          <w:tcPr>
            <w:tcW w:w="798" w:type="pct"/>
          </w:tcPr>
          <w:p w14:paraId="3BBB3B40" w14:textId="3731CB8C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1088" w:type="pct"/>
          </w:tcPr>
          <w:p w14:paraId="18DCD3CE" w14:textId="07E7227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rzi, pyrenoforová skvrnitost</w:t>
            </w:r>
          </w:p>
        </w:tc>
        <w:tc>
          <w:tcPr>
            <w:tcW w:w="651" w:type="pct"/>
          </w:tcPr>
          <w:p w14:paraId="6AB6393C" w14:textId="3367D269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90" w:type="pct"/>
          </w:tcPr>
          <w:p w14:paraId="6BBEA3DC" w14:textId="5D0B206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14" w:type="pct"/>
          </w:tcPr>
          <w:p w14:paraId="0997A10A" w14:textId="7777777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30 BBCH, </w:t>
            </w:r>
          </w:p>
          <w:p w14:paraId="0BA132CD" w14:textId="19099F7A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1159" w:type="pct"/>
          </w:tcPr>
          <w:p w14:paraId="422689F6" w14:textId="7548AB21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6) množitelské porosty</w:t>
            </w:r>
          </w:p>
        </w:tc>
      </w:tr>
      <w:tr w:rsidR="00603FD0" w:rsidRPr="00603FD0" w14:paraId="2D1B27A4" w14:textId="77777777" w:rsidTr="00A74954">
        <w:tc>
          <w:tcPr>
            <w:tcW w:w="798" w:type="pct"/>
          </w:tcPr>
          <w:p w14:paraId="65A77A8E" w14:textId="620A262F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trávy okrasné</w:t>
            </w:r>
          </w:p>
        </w:tc>
        <w:tc>
          <w:tcPr>
            <w:tcW w:w="1088" w:type="pct"/>
          </w:tcPr>
          <w:p w14:paraId="65158BA0" w14:textId="3AABA5A0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rzi, pyrenoforová skvrnitost</w:t>
            </w:r>
          </w:p>
        </w:tc>
        <w:tc>
          <w:tcPr>
            <w:tcW w:w="651" w:type="pct"/>
          </w:tcPr>
          <w:p w14:paraId="069A6480" w14:textId="50DF2768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90" w:type="pct"/>
          </w:tcPr>
          <w:p w14:paraId="6C0E4123" w14:textId="05AF0E53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14" w:type="pct"/>
          </w:tcPr>
          <w:p w14:paraId="691D95CA" w14:textId="7777777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30 BBCH, </w:t>
            </w:r>
          </w:p>
          <w:p w14:paraId="79E5D638" w14:textId="2F084984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1159" w:type="pct"/>
          </w:tcPr>
          <w:p w14:paraId="015821F3" w14:textId="6BF90C5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1CC8803C" w14:textId="77777777" w:rsidR="004329B7" w:rsidRDefault="004329B7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7252D3B" w14:textId="7556C1B8" w:rsidR="006F4A86" w:rsidRDefault="005D7E0A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 xml:space="preserve">AT – ochranná lhůta je dána odstupem mezi termínem aplikace a </w:t>
      </w:r>
      <w:r w:rsidR="004329B7" w:rsidRPr="004329B7">
        <w:rPr>
          <w:rFonts w:ascii="Times New Roman" w:hAnsi="Times New Roman"/>
          <w:sz w:val="24"/>
          <w:szCs w:val="24"/>
          <w:lang w:eastAsia="cs-CZ"/>
        </w:rPr>
        <w:t>sklizní</w:t>
      </w:r>
      <w:r w:rsidRPr="005D7E0A">
        <w:rPr>
          <w:rFonts w:ascii="Times New Roman" w:hAnsi="Times New Roman"/>
          <w:sz w:val="24"/>
          <w:szCs w:val="24"/>
          <w:lang w:eastAsia="cs-CZ"/>
        </w:rPr>
        <w:t>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127"/>
        <w:gridCol w:w="1986"/>
        <w:gridCol w:w="3117"/>
      </w:tblGrid>
      <w:tr w:rsidR="0070608F" w:rsidRPr="006F4A86" w14:paraId="7D451D40" w14:textId="77777777" w:rsidTr="00A74954">
        <w:tc>
          <w:tcPr>
            <w:tcW w:w="1291" w:type="pct"/>
            <w:shd w:val="clear" w:color="auto" w:fill="auto"/>
          </w:tcPr>
          <w:p w14:paraId="7A29A24C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091" w:type="pct"/>
            <w:shd w:val="clear" w:color="auto" w:fill="auto"/>
          </w:tcPr>
          <w:p w14:paraId="2A44486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19" w:type="pct"/>
            <w:shd w:val="clear" w:color="auto" w:fill="auto"/>
          </w:tcPr>
          <w:p w14:paraId="1899740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599" w:type="pct"/>
            <w:shd w:val="clear" w:color="auto" w:fill="auto"/>
          </w:tcPr>
          <w:p w14:paraId="5203F7C5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603FD0" w:rsidRPr="00603FD0" w14:paraId="5C0FC061" w14:textId="77777777" w:rsidTr="00A74954">
        <w:tc>
          <w:tcPr>
            <w:tcW w:w="1291" w:type="pct"/>
            <w:shd w:val="clear" w:color="auto" w:fill="auto"/>
          </w:tcPr>
          <w:p w14:paraId="773B8B48" w14:textId="0D151743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1091" w:type="pct"/>
            <w:shd w:val="clear" w:color="auto" w:fill="auto"/>
          </w:tcPr>
          <w:p w14:paraId="425B362D" w14:textId="5138106B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100-400 l/ha</w:t>
            </w:r>
          </w:p>
        </w:tc>
        <w:tc>
          <w:tcPr>
            <w:tcW w:w="1019" w:type="pct"/>
            <w:shd w:val="clear" w:color="auto" w:fill="auto"/>
          </w:tcPr>
          <w:p w14:paraId="403A4147" w14:textId="58AA6EE8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99" w:type="pct"/>
            <w:shd w:val="clear" w:color="auto" w:fill="auto"/>
          </w:tcPr>
          <w:p w14:paraId="15E70DF9" w14:textId="1198A6C3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49F19EB0" w14:textId="77777777" w:rsidR="004329B7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71"/>
        <w:gridCol w:w="1552"/>
        <w:gridCol w:w="1552"/>
        <w:gridCol w:w="1553"/>
      </w:tblGrid>
      <w:tr w:rsidR="00DF1FDB" w:rsidRPr="007E1DC1" w14:paraId="5228D467" w14:textId="77777777" w:rsidTr="00A74954">
        <w:trPr>
          <w:trHeight w:val="220"/>
        </w:trPr>
        <w:tc>
          <w:tcPr>
            <w:tcW w:w="3544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A74954">
        <w:trPr>
          <w:trHeight w:val="275"/>
        </w:trPr>
        <w:tc>
          <w:tcPr>
            <w:tcW w:w="97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A74954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ED3C240" w14:textId="76FA7ADE" w:rsidR="00DF1FDB" w:rsidRPr="00DF1FDB" w:rsidRDefault="00AC6DCF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</w:t>
            </w:r>
            <w:r w:rsidR="007969CC">
              <w:rPr>
                <w:iCs/>
                <w:sz w:val="24"/>
                <w:szCs w:val="24"/>
              </w:rPr>
              <w:t>rávy</w:t>
            </w:r>
            <w:r>
              <w:rPr>
                <w:iCs/>
                <w:sz w:val="24"/>
                <w:szCs w:val="24"/>
              </w:rPr>
              <w:t>,</w:t>
            </w:r>
            <w:r w:rsidRPr="00603FD0">
              <w:rPr>
                <w:sz w:val="24"/>
                <w:szCs w:val="24"/>
              </w:rPr>
              <w:t xml:space="preserve"> trávy okrasné</w:t>
            </w:r>
          </w:p>
        </w:tc>
        <w:tc>
          <w:tcPr>
            <w:tcW w:w="1571" w:type="dxa"/>
            <w:vAlign w:val="center"/>
          </w:tcPr>
          <w:p w14:paraId="2CCFF0C9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78839A75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3C3870E8" w14:textId="77777777" w:rsidR="00DF1FDB" w:rsidRPr="005B263E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777777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A9E1835" w14:textId="77777777" w:rsidR="00AB6A01" w:rsidRDefault="00AB6A0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C736738" w14:textId="77777777" w:rsidR="00AB6A01" w:rsidRPr="00AB6A01" w:rsidRDefault="00AB6A01" w:rsidP="00AB6A01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24BC535" w14:textId="5D667BBE" w:rsidR="00AB6A01" w:rsidRPr="00AB6A01" w:rsidRDefault="00AB6A01" w:rsidP="00AB6A01">
      <w:pPr>
        <w:numPr>
          <w:ilvl w:val="0"/>
          <w:numId w:val="8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3FD95161" w14:textId="77777777" w:rsidR="00AB6A01" w:rsidRPr="00FA128D" w:rsidRDefault="00AB6A01" w:rsidP="00AB6A01">
      <w:pPr>
        <w:widowControl w:val="0"/>
        <w:tabs>
          <w:tab w:val="left" w:pos="3402"/>
        </w:tabs>
        <w:spacing w:after="0"/>
        <w:ind w:left="3119" w:hanging="2552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ab/>
        <w:t>není nutná</w:t>
      </w:r>
    </w:p>
    <w:p w14:paraId="0F13C8E3" w14:textId="77777777" w:rsidR="00AB6A01" w:rsidRPr="00FA128D" w:rsidRDefault="00AB6A01" w:rsidP="00AB6A01">
      <w:pPr>
        <w:widowControl w:val="0"/>
        <w:spacing w:after="0"/>
        <w:ind w:left="3537" w:hanging="2970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ochranné rukavice označené piktogramem pro chemická nebezpečí podle ČSN EN ISO 21420 s kódem podle ČSN EN ISO 374-1</w:t>
      </w:r>
    </w:p>
    <w:p w14:paraId="050E6D5B" w14:textId="77777777" w:rsidR="00AB6A01" w:rsidRPr="00FA128D" w:rsidRDefault="00AB6A01" w:rsidP="00AB6A01">
      <w:pPr>
        <w:widowControl w:val="0"/>
        <w:tabs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ochranné brýle nebo ochranný štít podle ČSN EN 166</w:t>
      </w:r>
    </w:p>
    <w:p w14:paraId="1585FB14" w14:textId="77777777" w:rsidR="00AB6A01" w:rsidRPr="00FA128D" w:rsidRDefault="00AB6A01" w:rsidP="00AB6A01">
      <w:pPr>
        <w:widowControl w:val="0"/>
        <w:tabs>
          <w:tab w:val="left" w:pos="3544"/>
        </w:tabs>
        <w:spacing w:after="0"/>
        <w:ind w:left="3544" w:hanging="2977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ochranný oděv podle ČSN EN ISO 27065 (pro práci s pesticidy – alespoň typu C2),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(nezbytná podmínka – oděv musí mít dlouhé rukávy a nohavice)</w:t>
      </w:r>
    </w:p>
    <w:p w14:paraId="4FFDD886" w14:textId="77777777" w:rsidR="00AB6A01" w:rsidRPr="00FA128D" w:rsidRDefault="00AB6A01" w:rsidP="00AB6A01">
      <w:pPr>
        <w:widowControl w:val="0"/>
        <w:tabs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5868779A" w14:textId="5DB87E50" w:rsidR="00AB6A01" w:rsidRPr="007969CC" w:rsidRDefault="00AB6A01" w:rsidP="007969CC">
      <w:pPr>
        <w:widowControl w:val="0"/>
        <w:tabs>
          <w:tab w:val="left" w:pos="3544"/>
        </w:tabs>
        <w:spacing w:after="0"/>
        <w:ind w:left="3544" w:hanging="297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nohou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uzavřená pracovní obuv podle 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ČSN</w:t>
      </w: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> EN ISO 20347 (s ohledem na vykonávanou práci)</w:t>
      </w:r>
    </w:p>
    <w:p w14:paraId="3AC13081" w14:textId="09D2AE4A" w:rsidR="00AB6A01" w:rsidRPr="007969CC" w:rsidRDefault="00AB6A01" w:rsidP="007969CC">
      <w:pPr>
        <w:widowControl w:val="0"/>
        <w:tabs>
          <w:tab w:val="left" w:pos="3544"/>
        </w:tabs>
        <w:spacing w:after="0"/>
        <w:ind w:left="3544" w:hanging="297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poškozené OOPP (např. protržené rukavice) je třeba urychleně vyměnit</w:t>
      </w:r>
    </w:p>
    <w:p w14:paraId="206E8B60" w14:textId="3FA5FEA4" w:rsidR="00AB6A01" w:rsidRPr="00AB6A01" w:rsidRDefault="00AB6A01" w:rsidP="00AB6A01">
      <w:pPr>
        <w:numPr>
          <w:ilvl w:val="0"/>
          <w:numId w:val="8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při aplikaci polním postřikovačem:</w:t>
      </w:r>
    </w:p>
    <w:p w14:paraId="4BE5926E" w14:textId="77777777" w:rsidR="00AB6A01" w:rsidRPr="00FA128D" w:rsidRDefault="00AB6A01" w:rsidP="00AB6A01">
      <w:pPr>
        <w:widowControl w:val="0"/>
        <w:tabs>
          <w:tab w:val="left" w:pos="993"/>
        </w:tabs>
        <w:spacing w:after="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cs-CZ"/>
        </w:rPr>
      </w:pP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</w:t>
      </w:r>
    </w:p>
    <w:p w14:paraId="782A4D3F" w14:textId="0D9B6319" w:rsidR="00AB6A01" w:rsidRPr="00AB6A01" w:rsidRDefault="00AB6A01" w:rsidP="00AB6A01">
      <w:pPr>
        <w:numPr>
          <w:ilvl w:val="0"/>
          <w:numId w:val="8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při ruční aplikaci</w:t>
      </w:r>
    </w:p>
    <w:p w14:paraId="09E26CB7" w14:textId="2DFC21EC" w:rsidR="00AB6A01" w:rsidRPr="00AB6A01" w:rsidRDefault="00AB6A01" w:rsidP="00AB6A01">
      <w:pPr>
        <w:widowControl w:val="0"/>
        <w:tabs>
          <w:tab w:val="left" w:pos="3402"/>
        </w:tabs>
        <w:spacing w:after="0"/>
        <w:ind w:left="3119" w:hanging="2552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Ochrana dýchacích orgánů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color w:val="000000"/>
          <w:sz w:val="24"/>
          <w:szCs w:val="24"/>
          <w:lang w:eastAsia="cs-CZ"/>
        </w:rPr>
        <w:t>není nutná</w:t>
      </w:r>
    </w:p>
    <w:p w14:paraId="4E7161A6" w14:textId="4DD5FE6D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Ochrana rukou ochranné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4329B7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ochranné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rukavice označené piktogramem pro chemická nebezpečí (ČSN EN ISO 21420 s kódem podle ČSN EN ISO 374-1)</w:t>
      </w:r>
    </w:p>
    <w:p w14:paraId="6EBC0DD8" w14:textId="7DDF6E37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Ochrana očí a obličeje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obličejový štít nebo ochranné brýle (ČSN EN 166) v případě ručního postřiku – ve výšce obličeje nebo směrem nahoru</w:t>
      </w:r>
    </w:p>
    <w:p w14:paraId="3F6C10EE" w14:textId="1932421B" w:rsid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Ochrana těla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ochranný oděv podle ČSN EN ISO 27065 (pro práci s pesticidy – např. typu C2 nebo C3)</w:t>
      </w:r>
    </w:p>
    <w:p w14:paraId="381ED130" w14:textId="77777777" w:rsidR="00AC6DCF" w:rsidRPr="00AB6A01" w:rsidRDefault="00AC6DCF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</w:p>
    <w:p w14:paraId="2FD23EDF" w14:textId="0D313FE2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lastRenderedPageBreak/>
        <w:t>Dodatečná ochrana hlavy</w:t>
      </w:r>
      <w:r w:rsid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kapuce od ochranného oděvu, čepice se štítkem nebo nepromokavý klobouk při postřiku ve výšce hlavy nebo směrem nahoru</w:t>
      </w:r>
    </w:p>
    <w:p w14:paraId="2FC2C4A2" w14:textId="76129636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uzavřená pracovní obuv podle ČSN EN ISO 20347 (s ohledem na vykonávanou práci)</w:t>
      </w:r>
    </w:p>
    <w:p w14:paraId="66F450E5" w14:textId="42199765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poškozené OOPP (např. protržené rukavice) je třeba vyměnit</w:t>
      </w:r>
    </w:p>
    <w:p w14:paraId="144B764E" w14:textId="35ADC892" w:rsidR="00187A02" w:rsidRPr="00455210" w:rsidRDefault="00D64CDA" w:rsidP="00AB6A01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1847F21" w14:textId="77777777" w:rsidR="00A74954" w:rsidRPr="00A74954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Přípravek lze aplikovat:</w:t>
      </w:r>
    </w:p>
    <w:p w14:paraId="030E0CCD" w14:textId="6B72BD9F" w:rsidR="00A74954" w:rsidRPr="00A74954" w:rsidRDefault="00A74954" w:rsidP="00AB6A01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postřikovači polních plodin</w:t>
      </w:r>
    </w:p>
    <w:p w14:paraId="274BE978" w14:textId="2779F91A" w:rsidR="00A74954" w:rsidRPr="00A74954" w:rsidRDefault="00A74954" w:rsidP="00AB6A01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ručně na venkovní plochy</w:t>
      </w:r>
    </w:p>
    <w:p w14:paraId="34ED4473" w14:textId="09CB63EF" w:rsidR="00F1398D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Požadavky na ruční aplikační zařízení:</w:t>
      </w:r>
      <w:r w:rsidR="00AB6A01">
        <w:rPr>
          <w:rFonts w:ascii="Times New Roman" w:hAnsi="Times New Roman"/>
          <w:sz w:val="24"/>
          <w:szCs w:val="24"/>
        </w:rPr>
        <w:t xml:space="preserve"> </w:t>
      </w:r>
      <w:r w:rsidRPr="00A74954">
        <w:rPr>
          <w:rFonts w:ascii="Times New Roman" w:hAnsi="Times New Roman"/>
          <w:sz w:val="24"/>
          <w:szCs w:val="24"/>
        </w:rPr>
        <w:t xml:space="preserve">Aplikaci provádějte zádovým postřikovačem. </w:t>
      </w:r>
      <w:r w:rsidR="00AB6A01" w:rsidRPr="00AB6A01">
        <w:rPr>
          <w:rFonts w:ascii="Times New Roman" w:hAnsi="Times New Roman"/>
          <w:sz w:val="24"/>
          <w:szCs w:val="24"/>
        </w:rPr>
        <w:t>Při postřiku je třeba použít postřikovací tyč o délce nejméně 1 metr.</w:t>
      </w:r>
      <w:r w:rsidR="00AB6A01">
        <w:rPr>
          <w:rFonts w:ascii="Times New Roman" w:hAnsi="Times New Roman"/>
          <w:sz w:val="24"/>
          <w:szCs w:val="24"/>
        </w:rPr>
        <w:t xml:space="preserve"> </w:t>
      </w:r>
    </w:p>
    <w:p w14:paraId="5AC58663" w14:textId="512C047C" w:rsidR="00AB6A01" w:rsidRDefault="00AB6A01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6A01">
        <w:rPr>
          <w:rFonts w:ascii="Times New Roman" w:hAnsi="Times New Roman"/>
          <w:sz w:val="24"/>
          <w:szCs w:val="24"/>
        </w:rPr>
        <w:t xml:space="preserve">Ochranná vzdálenost mezi hranicí ošetřené plochy a hranicí oblasti využívané zranitelnými skupinami obyvatel nesmí být menší než </w:t>
      </w:r>
      <w:r>
        <w:rPr>
          <w:rFonts w:ascii="Times New Roman" w:hAnsi="Times New Roman"/>
          <w:sz w:val="24"/>
          <w:szCs w:val="24"/>
        </w:rPr>
        <w:t>3</w:t>
      </w:r>
      <w:r w:rsidRPr="00AB6A01">
        <w:rPr>
          <w:rFonts w:ascii="Times New Roman" w:hAnsi="Times New Roman"/>
          <w:sz w:val="24"/>
          <w:szCs w:val="24"/>
        </w:rPr>
        <w:t xml:space="preserve"> metry.</w:t>
      </w:r>
    </w:p>
    <w:p w14:paraId="339A4725" w14:textId="77777777" w:rsidR="00A74954" w:rsidRPr="00A74954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Při ošetřování okrasných trav v oblastech využívaných širokou veřejností nebo zranitelnými skupinami obyvatel je třeba dodržovat následující preventivní a režimová opatření:</w:t>
      </w:r>
    </w:p>
    <w:p w14:paraId="40A83095" w14:textId="2644EC0A" w:rsidR="00A74954" w:rsidRPr="00A74954" w:rsidRDefault="00A74954" w:rsidP="00AB6A0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přípravek aplikujte v době, kdy je nejmenší (ideálně žádný) pohyb dalších osob na ploše;</w:t>
      </w:r>
    </w:p>
    <w:p w14:paraId="0F5C8B50" w14:textId="092D61DE" w:rsidR="00A74954" w:rsidRPr="00A74954" w:rsidRDefault="00A74954" w:rsidP="00AB6A0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po dobu aplikace zamezit (popř. omezit) vstup osob a pohybům zvířat na ošetřované ploše;</w:t>
      </w:r>
    </w:p>
    <w:p w14:paraId="6C5944F7" w14:textId="2D1026D0" w:rsidR="00A74954" w:rsidRPr="00A74954" w:rsidRDefault="00A74954" w:rsidP="00AB6A0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3419AB11" w14:textId="5FADD6FF" w:rsidR="00A74954" w:rsidRDefault="00A74954" w:rsidP="00AB6A0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opětovný vstup na ošetřený pozemek je možný až následující den po aplikaci</w:t>
      </w:r>
    </w:p>
    <w:p w14:paraId="770E9349" w14:textId="77777777" w:rsidR="00A74954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E56D368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03FD0">
        <w:rPr>
          <w:rFonts w:ascii="Times New Roman" w:hAnsi="Times New Roman"/>
          <w:sz w:val="24"/>
          <w:szCs w:val="24"/>
        </w:rPr>
        <w:t>Greteg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5867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A288157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603FD0">
        <w:rPr>
          <w:rFonts w:ascii="Times New Roman" w:hAnsi="Times New Roman"/>
          <w:sz w:val="24"/>
          <w:szCs w:val="24"/>
        </w:rPr>
        <w:t>Greteg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8A0EE3" w14:textId="77777777" w:rsidR="004329B7" w:rsidRDefault="004329B7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3DF50" w14:textId="77777777" w:rsidR="00AC6DCF" w:rsidRPr="00455210" w:rsidRDefault="00AC6DC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41B11DA6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1BFCB" w14:textId="77777777" w:rsidR="00ED5F00" w:rsidRPr="00455210" w:rsidRDefault="00ED5F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4D055D" w14:textId="77777777" w:rsidR="00AC11F8" w:rsidRPr="00455210" w:rsidRDefault="00AC11F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8F9E" w14:textId="77777777" w:rsidR="00FA1AA0" w:rsidRDefault="00FA1AA0" w:rsidP="00CE12AE">
      <w:pPr>
        <w:spacing w:after="0" w:line="240" w:lineRule="auto"/>
      </w:pPr>
      <w:r>
        <w:separator/>
      </w:r>
    </w:p>
  </w:endnote>
  <w:endnote w:type="continuationSeparator" w:id="0">
    <w:p w14:paraId="74F51A15" w14:textId="77777777" w:rsidR="00FA1AA0" w:rsidRDefault="00FA1AA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688B87A4" w:rsidR="00AD2E31" w:rsidRDefault="0000000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01CAFF6F">
        <v:shapetype id="_x0000_t202" coordsize="21600,21600" o:spt="202" path="m,l,21600r21600,l21600,xe">
          <v:stroke joinstyle="miter"/>
          <v:path gradientshapeok="t" o:connecttype="rect"/>
        </v:shapetype>
        <v:shape id="MSIPCM7319469883045a024ea7453d" o:spid="_x0000_s1028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7D538472" w14:textId="07DCC36C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33262AFB" w:rsidR="00AD2E31" w:rsidRDefault="0000000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5576ACA4">
        <v:shapetype id="_x0000_t202" coordsize="21600,21600" o:spt="202" path="m,l,21600r21600,l21600,xe">
          <v:stroke joinstyle="miter"/>
          <v:path gradientshapeok="t" o:connecttype="rect"/>
        </v:shapetype>
        <v:shape id="MSIPCM42b842848c56b6c23acbdc6c" o:spid="_x0000_s1029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113D5D59" w14:textId="6ABE87E5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CE80" w14:textId="77777777" w:rsidR="00FA1AA0" w:rsidRDefault="00FA1AA0" w:rsidP="00CE12AE">
      <w:pPr>
        <w:spacing w:after="0" w:line="240" w:lineRule="auto"/>
      </w:pPr>
      <w:r>
        <w:separator/>
      </w:r>
    </w:p>
  </w:footnote>
  <w:footnote w:type="continuationSeparator" w:id="0">
    <w:p w14:paraId="3774A8A6" w14:textId="77777777" w:rsidR="00FA1AA0" w:rsidRDefault="00FA1AA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77777777" w:rsidR="00AD2E31" w:rsidRPr="00FC401D" w:rsidRDefault="0000000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DCFB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2023-01-19T12:56:00Z</dcterms:created>
  <dcterms:modified xsi:type="dcterms:W3CDTF">2023-03-01T07:45:00Z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