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258C1E" w14:textId="1C964C40" w:rsidR="00A96D65" w:rsidRDefault="00205E0D">
      <w:pPr>
        <w:spacing w:after="0"/>
        <w:jc w:val="center"/>
        <w:rPr>
          <w:b/>
          <w:sz w:val="28"/>
          <w:szCs w:val="28"/>
        </w:rPr>
      </w:pPr>
      <w:r>
        <w:rPr>
          <w:b/>
          <w:sz w:val="28"/>
          <w:szCs w:val="28"/>
        </w:rPr>
        <w:t>Město Chrudim</w:t>
      </w:r>
    </w:p>
    <w:p w14:paraId="517D21ED" w14:textId="77777777" w:rsidR="00A96D65" w:rsidRDefault="00205E0D">
      <w:pPr>
        <w:spacing w:after="0"/>
        <w:jc w:val="center"/>
        <w:rPr>
          <w:b/>
          <w:sz w:val="28"/>
          <w:szCs w:val="28"/>
        </w:rPr>
      </w:pPr>
      <w:r>
        <w:rPr>
          <w:b/>
          <w:sz w:val="28"/>
          <w:szCs w:val="28"/>
        </w:rPr>
        <w:t>Zastupitelstvo města Chrudim</w:t>
      </w:r>
    </w:p>
    <w:p w14:paraId="488B4F4E" w14:textId="77777777" w:rsidR="00A96D65" w:rsidRDefault="00A96D65">
      <w:pPr>
        <w:spacing w:after="0"/>
        <w:jc w:val="center"/>
        <w:rPr>
          <w:b/>
        </w:rPr>
      </w:pPr>
    </w:p>
    <w:p w14:paraId="236E36F5" w14:textId="77777777" w:rsidR="00A96D65" w:rsidRDefault="00205E0D">
      <w:pPr>
        <w:spacing w:after="0"/>
        <w:jc w:val="center"/>
        <w:rPr>
          <w:b/>
        </w:rPr>
      </w:pPr>
      <w:r>
        <w:rPr>
          <w:b/>
        </w:rPr>
        <w:t>Obecně závazná vyhláška města Chrudim</w:t>
      </w:r>
    </w:p>
    <w:p w14:paraId="563F23C1" w14:textId="77777777" w:rsidR="00A96D65" w:rsidRDefault="00205E0D">
      <w:pPr>
        <w:spacing w:after="0"/>
        <w:jc w:val="center"/>
        <w:rPr>
          <w:b/>
        </w:rPr>
      </w:pPr>
      <w:r>
        <w:rPr>
          <w:b/>
        </w:rPr>
        <w:t>o místním poplatku za obecní systém odpadového hospodářství</w:t>
      </w:r>
    </w:p>
    <w:p w14:paraId="4F4B7948" w14:textId="77777777" w:rsidR="00A96D65" w:rsidRDefault="00A96D65">
      <w:pPr>
        <w:spacing w:after="0"/>
        <w:jc w:val="center"/>
        <w:rPr>
          <w:b/>
        </w:rPr>
      </w:pPr>
    </w:p>
    <w:p w14:paraId="1D7894A7" w14:textId="3FDFAE05" w:rsidR="00A96D65" w:rsidRDefault="00205E0D">
      <w:pPr>
        <w:spacing w:after="0"/>
        <w:jc w:val="both"/>
      </w:pPr>
      <w:r>
        <w:t xml:space="preserve">Zastupitelstvo města Chrudim se na svém zasedání konaném dne </w:t>
      </w:r>
      <w:r w:rsidR="00447923">
        <w:t>14. 9.</w:t>
      </w:r>
      <w:r>
        <w:t xml:space="preserve"> 2026, usnesením č. Z/</w:t>
      </w:r>
      <w:r w:rsidR="00447923">
        <w:t>48</w:t>
      </w:r>
      <w:r>
        <w:t xml:space="preserve">/2026 usneslo vydat na základě ustanovení § 14 zákona č. 565/1990 Sb., o místních poplatcích, ve znění pozdějších předpisů (dále jen „zákon o místních poplatcích“) a v souladu s ustanoveními § 10 písm. d) a § 84 odst. 2 </w:t>
      </w:r>
      <w:bookmarkStart w:id="0" w:name="_GoBack"/>
      <w:bookmarkEnd w:id="0"/>
      <w:r>
        <w:t>písm. h) zákona č. 128/2000 Sb., o obcích, ve znění pozdějších předpisů, tuto obecně závaznou vyhlášku (dále jen „vyhláška“).</w:t>
      </w:r>
    </w:p>
    <w:p w14:paraId="35EB87CF" w14:textId="77777777" w:rsidR="00A96D65" w:rsidRDefault="00A96D65">
      <w:pPr>
        <w:spacing w:after="0"/>
        <w:jc w:val="both"/>
      </w:pPr>
    </w:p>
    <w:p w14:paraId="27C5F26F" w14:textId="77777777" w:rsidR="00A96D65" w:rsidRDefault="00205E0D">
      <w:pPr>
        <w:spacing w:after="0"/>
        <w:jc w:val="center"/>
        <w:rPr>
          <w:b/>
        </w:rPr>
      </w:pPr>
      <w:r>
        <w:rPr>
          <w:b/>
        </w:rPr>
        <w:t>Článek 1</w:t>
      </w:r>
    </w:p>
    <w:p w14:paraId="6FF244D1" w14:textId="77777777" w:rsidR="00A96D65" w:rsidRDefault="00205E0D">
      <w:pPr>
        <w:spacing w:after="0"/>
        <w:jc w:val="center"/>
        <w:rPr>
          <w:b/>
        </w:rPr>
      </w:pPr>
      <w:r>
        <w:rPr>
          <w:b/>
        </w:rPr>
        <w:t>Úvodní ustanovení</w:t>
      </w:r>
    </w:p>
    <w:p w14:paraId="3C47047B" w14:textId="77777777" w:rsidR="00A96D65" w:rsidRDefault="00A96D65">
      <w:pPr>
        <w:spacing w:after="0"/>
        <w:jc w:val="both"/>
      </w:pPr>
    </w:p>
    <w:p w14:paraId="0B83B495" w14:textId="77777777" w:rsidR="00A96D65" w:rsidRDefault="00205E0D">
      <w:pPr>
        <w:pStyle w:val="Odstavecseseznamem"/>
        <w:numPr>
          <w:ilvl w:val="0"/>
          <w:numId w:val="1"/>
        </w:numPr>
        <w:spacing w:after="0"/>
        <w:jc w:val="both"/>
      </w:pPr>
      <w:r>
        <w:t>Město Chrudim touto vyhláškou zavádí poplatek za obecní systém odpadového hospodářství (dále také „poplatek“).</w:t>
      </w:r>
    </w:p>
    <w:p w14:paraId="56B3800F" w14:textId="77777777" w:rsidR="00A96D65" w:rsidRDefault="00A96D65">
      <w:pPr>
        <w:spacing w:after="0"/>
        <w:jc w:val="both"/>
      </w:pPr>
    </w:p>
    <w:p w14:paraId="3F44A7AD" w14:textId="77777777" w:rsidR="00A96D65" w:rsidRDefault="00205E0D">
      <w:pPr>
        <w:pStyle w:val="Odstavecseseznamem"/>
        <w:numPr>
          <w:ilvl w:val="0"/>
          <w:numId w:val="1"/>
        </w:numPr>
        <w:spacing w:after="0"/>
        <w:jc w:val="both"/>
      </w:pPr>
      <w:r>
        <w:t>Správcem poplatku je Městský úřad Chrudim, Odbor finanční.</w:t>
      </w:r>
      <w:r>
        <w:rPr>
          <w:rStyle w:val="Znakapoznpodarou"/>
        </w:rPr>
        <w:footnoteReference w:id="1"/>
      </w:r>
    </w:p>
    <w:p w14:paraId="47E164B9" w14:textId="77777777" w:rsidR="00A96D65" w:rsidRDefault="00A96D65">
      <w:pPr>
        <w:spacing w:after="0"/>
        <w:jc w:val="both"/>
      </w:pPr>
    </w:p>
    <w:p w14:paraId="2CE1F4FC" w14:textId="77777777" w:rsidR="00A96D65" w:rsidRDefault="00A96D65">
      <w:pPr>
        <w:spacing w:after="0"/>
        <w:jc w:val="both"/>
      </w:pPr>
    </w:p>
    <w:p w14:paraId="738030F9" w14:textId="77777777" w:rsidR="00A96D65" w:rsidRDefault="00205E0D">
      <w:pPr>
        <w:spacing w:after="0"/>
        <w:jc w:val="center"/>
        <w:rPr>
          <w:b/>
        </w:rPr>
      </w:pPr>
      <w:r>
        <w:rPr>
          <w:b/>
        </w:rPr>
        <w:t>Článek 2</w:t>
      </w:r>
    </w:p>
    <w:p w14:paraId="17E3C0F6" w14:textId="77777777" w:rsidR="00A96D65" w:rsidRDefault="00205E0D">
      <w:pPr>
        <w:spacing w:after="0"/>
        <w:jc w:val="center"/>
        <w:rPr>
          <w:b/>
        </w:rPr>
      </w:pPr>
      <w:r>
        <w:rPr>
          <w:b/>
        </w:rPr>
        <w:t>Poplatník</w:t>
      </w:r>
    </w:p>
    <w:p w14:paraId="176E64A0" w14:textId="77777777" w:rsidR="00A96D65" w:rsidRDefault="00A96D65">
      <w:pPr>
        <w:spacing w:after="0"/>
        <w:jc w:val="center"/>
        <w:rPr>
          <w:b/>
        </w:rPr>
      </w:pPr>
    </w:p>
    <w:p w14:paraId="01171E01" w14:textId="77777777" w:rsidR="00A96D65" w:rsidRDefault="00205E0D">
      <w:pPr>
        <w:pStyle w:val="Odstavecseseznamem"/>
        <w:numPr>
          <w:ilvl w:val="0"/>
          <w:numId w:val="3"/>
        </w:numPr>
        <w:spacing w:after="0"/>
        <w:jc w:val="both"/>
      </w:pPr>
      <w:r>
        <w:t>Poplatníkem poplatku</w:t>
      </w:r>
      <w:r>
        <w:rPr>
          <w:rStyle w:val="Znakapoznpodarou"/>
        </w:rPr>
        <w:footnoteReference w:id="2"/>
      </w:r>
      <w:r>
        <w:t xml:space="preserve"> je:</w:t>
      </w:r>
    </w:p>
    <w:p w14:paraId="6EE6B19A" w14:textId="77777777" w:rsidR="00A96D65" w:rsidRDefault="00A96D65">
      <w:pPr>
        <w:spacing w:after="0"/>
        <w:jc w:val="both"/>
      </w:pPr>
    </w:p>
    <w:p w14:paraId="2338455A" w14:textId="77777777" w:rsidR="00A96D65" w:rsidRDefault="00205E0D">
      <w:pPr>
        <w:pStyle w:val="Odstavecseseznamem"/>
        <w:numPr>
          <w:ilvl w:val="0"/>
          <w:numId w:val="4"/>
        </w:numPr>
        <w:spacing w:after="0"/>
        <w:jc w:val="both"/>
      </w:pPr>
      <w:r>
        <w:t>fyzická osoba přihlášená</w:t>
      </w:r>
      <w:r>
        <w:rPr>
          <w:rStyle w:val="Znakapoznpodarou"/>
        </w:rPr>
        <w:footnoteReference w:id="3"/>
      </w:r>
      <w:r>
        <w:t xml:space="preserve"> v obci nebo</w:t>
      </w:r>
    </w:p>
    <w:p w14:paraId="40C95BFF" w14:textId="77777777" w:rsidR="00A96D65" w:rsidRDefault="00205E0D">
      <w:pPr>
        <w:pStyle w:val="Odstavecseseznamem"/>
        <w:numPr>
          <w:ilvl w:val="0"/>
          <w:numId w:val="4"/>
        </w:numPr>
        <w:spacing w:after="0"/>
        <w:jc w:val="both"/>
      </w:pPr>
      <w:r>
        <w:t>vlastník nemovité věci zahrnující byt, rodinný dům nebo stavbu pro rodinou rekreaci, ve které není přihlášena žádná fyzická osoba a která je umístěna na území obce.</w:t>
      </w:r>
    </w:p>
    <w:p w14:paraId="07DB185C" w14:textId="77777777" w:rsidR="00A96D65" w:rsidRDefault="00A96D65">
      <w:pPr>
        <w:pStyle w:val="Odstavecseseznamem"/>
        <w:spacing w:after="0"/>
        <w:ind w:left="1440"/>
        <w:jc w:val="both"/>
      </w:pPr>
    </w:p>
    <w:p w14:paraId="7B424946" w14:textId="77777777" w:rsidR="00A96D65" w:rsidRDefault="00205E0D">
      <w:pPr>
        <w:pStyle w:val="Odstavecseseznamem"/>
        <w:numPr>
          <w:ilvl w:val="0"/>
          <w:numId w:val="3"/>
        </w:numPr>
        <w:spacing w:after="0"/>
        <w:jc w:val="both"/>
      </w:pPr>
      <w:r>
        <w:t>Spoluvlastníci nemovité věci zahrnující byt, rodinný dům nebo stavbu pro rodinnou rekreaci jsou povinni plnit poplatkovou povinnost společně a nerozdílně</w:t>
      </w:r>
      <w:r>
        <w:rPr>
          <w:rStyle w:val="Znakapoznpodarou"/>
        </w:rPr>
        <w:footnoteReference w:id="4"/>
      </w:r>
      <w:r>
        <w:t>.</w:t>
      </w:r>
    </w:p>
    <w:p w14:paraId="39020A0D" w14:textId="77777777" w:rsidR="00A96D65" w:rsidRDefault="00A96D65">
      <w:pPr>
        <w:spacing w:after="0"/>
        <w:jc w:val="both"/>
      </w:pPr>
    </w:p>
    <w:p w14:paraId="1E4865DF" w14:textId="77777777" w:rsidR="00A96D65" w:rsidRDefault="00A96D65">
      <w:pPr>
        <w:spacing w:after="0"/>
        <w:jc w:val="both"/>
      </w:pPr>
    </w:p>
    <w:p w14:paraId="5A78EAFC" w14:textId="77777777" w:rsidR="00A96D65" w:rsidRDefault="00205E0D">
      <w:pPr>
        <w:spacing w:after="0"/>
        <w:jc w:val="center"/>
        <w:rPr>
          <w:b/>
        </w:rPr>
      </w:pPr>
      <w:r>
        <w:rPr>
          <w:b/>
        </w:rPr>
        <w:t>Článek 3</w:t>
      </w:r>
    </w:p>
    <w:p w14:paraId="6BDBB09E" w14:textId="77777777" w:rsidR="00A96D65" w:rsidRDefault="00205E0D">
      <w:pPr>
        <w:spacing w:after="0"/>
        <w:jc w:val="center"/>
        <w:rPr>
          <w:b/>
        </w:rPr>
      </w:pPr>
      <w:r>
        <w:rPr>
          <w:b/>
        </w:rPr>
        <w:t>Poplatkové období</w:t>
      </w:r>
    </w:p>
    <w:p w14:paraId="66138CE4" w14:textId="77777777" w:rsidR="00A96D65" w:rsidRDefault="00A96D65">
      <w:pPr>
        <w:spacing w:after="0"/>
        <w:jc w:val="center"/>
        <w:rPr>
          <w:b/>
        </w:rPr>
      </w:pPr>
    </w:p>
    <w:p w14:paraId="1710EB76" w14:textId="77777777" w:rsidR="00A96D65" w:rsidRDefault="00205E0D">
      <w:pPr>
        <w:spacing w:after="0"/>
        <w:ind w:firstLine="708"/>
        <w:jc w:val="both"/>
      </w:pPr>
      <w:r>
        <w:t>Poplatkovým obdobím je kalendářní rok</w:t>
      </w:r>
      <w:r>
        <w:rPr>
          <w:rStyle w:val="Znakapoznpodarou"/>
        </w:rPr>
        <w:footnoteReference w:id="5"/>
      </w:r>
      <w:r>
        <w:t>.</w:t>
      </w:r>
    </w:p>
    <w:p w14:paraId="7F25BF2B" w14:textId="77777777" w:rsidR="00A96D65" w:rsidRDefault="00205E0D">
      <w:pPr>
        <w:spacing w:after="0"/>
        <w:jc w:val="center"/>
        <w:rPr>
          <w:b/>
        </w:rPr>
      </w:pPr>
      <w:r>
        <w:rPr>
          <w:b/>
        </w:rPr>
        <w:lastRenderedPageBreak/>
        <w:t>Článek 4</w:t>
      </w:r>
    </w:p>
    <w:p w14:paraId="6623C264" w14:textId="77777777" w:rsidR="00A96D65" w:rsidRDefault="00205E0D">
      <w:pPr>
        <w:spacing w:after="0"/>
        <w:jc w:val="center"/>
        <w:rPr>
          <w:b/>
        </w:rPr>
      </w:pPr>
      <w:r>
        <w:rPr>
          <w:b/>
        </w:rPr>
        <w:t>Ohlašovací povinnost</w:t>
      </w:r>
    </w:p>
    <w:p w14:paraId="04E55438" w14:textId="77777777" w:rsidR="00A96D65" w:rsidRDefault="00A96D65">
      <w:pPr>
        <w:spacing w:after="0"/>
        <w:jc w:val="center"/>
        <w:rPr>
          <w:b/>
        </w:rPr>
      </w:pPr>
    </w:p>
    <w:p w14:paraId="6CDC8C4F" w14:textId="77777777" w:rsidR="00A96D65" w:rsidRDefault="00205E0D">
      <w:pPr>
        <w:pStyle w:val="Odstavecseseznamem"/>
        <w:numPr>
          <w:ilvl w:val="0"/>
          <w:numId w:val="5"/>
        </w:numPr>
        <w:spacing w:after="0"/>
        <w:jc w:val="both"/>
      </w:pPr>
      <w:r>
        <w:t>Poplatník je povinen podat správci poplatku ohlášení nejpozději do 15 dnů ode dne vzniku své poplatkové povinnosti.</w:t>
      </w:r>
    </w:p>
    <w:p w14:paraId="63FF93BB" w14:textId="77777777" w:rsidR="00A96D65" w:rsidRDefault="00A96D65">
      <w:pPr>
        <w:pStyle w:val="Odstavecseseznamem"/>
        <w:spacing w:after="0"/>
        <w:jc w:val="both"/>
        <w:rPr>
          <w:sz w:val="16"/>
          <w:szCs w:val="16"/>
        </w:rPr>
      </w:pPr>
    </w:p>
    <w:p w14:paraId="5ED34F76" w14:textId="77777777" w:rsidR="00A96D65" w:rsidRDefault="00205E0D">
      <w:pPr>
        <w:pStyle w:val="Odstavecseseznamem"/>
        <w:numPr>
          <w:ilvl w:val="0"/>
          <w:numId w:val="5"/>
        </w:numPr>
        <w:spacing w:after="0"/>
        <w:jc w:val="both"/>
      </w:pPr>
      <w:r>
        <w:t>V ohlášení poplatník uvede</w:t>
      </w:r>
      <w:r>
        <w:rPr>
          <w:rStyle w:val="Znakapoznpodarou"/>
        </w:rPr>
        <w:footnoteReference w:id="6"/>
      </w:r>
    </w:p>
    <w:p w14:paraId="6B9C5C99" w14:textId="77777777" w:rsidR="00A96D65" w:rsidRDefault="00205E0D">
      <w:pPr>
        <w:pStyle w:val="Odstavecseseznamem"/>
        <w:numPr>
          <w:ilvl w:val="0"/>
          <w:numId w:val="6"/>
        </w:numPr>
        <w:spacing w:after="0"/>
        <w:jc w:val="both"/>
      </w:pPr>
      <w:r>
        <w:t>jméno, popřípadě jména, a příjmení nebo název, obecný identifikátor, byl-li přidělen, místo pobytu nebo sídlo, sídlo podnikatele, popřípadě další adresu pro doručování; právnická osoba uvede též osoby, které jsou jejím jménem oprávněny jednat v poplatkových věcech,</w:t>
      </w:r>
    </w:p>
    <w:p w14:paraId="689947A6" w14:textId="77777777" w:rsidR="00A96D65" w:rsidRDefault="00205E0D">
      <w:pPr>
        <w:pStyle w:val="Odstavecseseznamem"/>
        <w:numPr>
          <w:ilvl w:val="0"/>
          <w:numId w:val="6"/>
        </w:numPr>
        <w:spacing w:after="0"/>
        <w:jc w:val="both"/>
      </w:pPr>
      <w:r>
        <w:t>čísla všech svých účtů u poskytovatelů platebních služeb, včetně poskytovatelů těchto služeb v zahraničí, užívaných v souvislosti s podnikatelskou činností, v případě, že předmět poplatku souvisí s podnikatelskou činností poplatkového subjektu,</w:t>
      </w:r>
    </w:p>
    <w:p w14:paraId="5B5EA510" w14:textId="17C062CA" w:rsidR="00A96D65" w:rsidRDefault="00205E0D">
      <w:pPr>
        <w:pStyle w:val="Odstavecseseznamem"/>
        <w:numPr>
          <w:ilvl w:val="0"/>
          <w:numId w:val="6"/>
        </w:numPr>
        <w:spacing w:after="0"/>
        <w:jc w:val="both"/>
      </w:pPr>
      <w:r>
        <w:t>údaje rozhodné pro stanovení poplatku, zejména skutečnosti zakládající nárok na osvobození nebo úlevu od poplatku, a jde-li o poplatníka dle čl. 2 odst. 1 písm. b) této vyhlášky, též identifikační údaje nemovité věci zahrnující byt, rodinný dům nebo stavbu pro rodinnou rekreaci podle katastru nemovitostí.</w:t>
      </w:r>
    </w:p>
    <w:p w14:paraId="58EF3705" w14:textId="77777777" w:rsidR="00A96D65" w:rsidRDefault="00A96D65">
      <w:pPr>
        <w:spacing w:after="0"/>
        <w:jc w:val="both"/>
        <w:rPr>
          <w:sz w:val="16"/>
          <w:szCs w:val="16"/>
        </w:rPr>
      </w:pPr>
    </w:p>
    <w:p w14:paraId="6C1E9D58" w14:textId="77777777" w:rsidR="00A96D65" w:rsidRDefault="00205E0D">
      <w:pPr>
        <w:pStyle w:val="Odstavecseseznamem"/>
        <w:numPr>
          <w:ilvl w:val="0"/>
          <w:numId w:val="5"/>
        </w:numPr>
        <w:spacing w:after="0"/>
        <w:jc w:val="both"/>
      </w:pPr>
      <w:r>
        <w:t>Poplatník, který nemá sídlo nebo bydliště na území členského státu Evropské unie, jiného smluvního státu Dohody o Evropském hospodářském prostoru nebo Švýcarské konfederace, uvede kromě údajů požadovaných v odstavci 2 adresu svého zmocněnce v tuzemsku pro doručování</w:t>
      </w:r>
      <w:r>
        <w:rPr>
          <w:rStyle w:val="Znakapoznpodarou"/>
        </w:rPr>
        <w:footnoteReference w:id="7"/>
      </w:r>
      <w:r>
        <w:t>.</w:t>
      </w:r>
    </w:p>
    <w:p w14:paraId="6D8733B3" w14:textId="77777777" w:rsidR="00A96D65" w:rsidRDefault="00A96D65">
      <w:pPr>
        <w:pStyle w:val="Odstavecseseznamem"/>
        <w:spacing w:after="0"/>
        <w:jc w:val="both"/>
      </w:pPr>
    </w:p>
    <w:p w14:paraId="76D7483E" w14:textId="77777777" w:rsidR="00A96D65" w:rsidRDefault="00205E0D">
      <w:pPr>
        <w:pStyle w:val="Odstavecseseznamem"/>
        <w:numPr>
          <w:ilvl w:val="0"/>
          <w:numId w:val="5"/>
        </w:numPr>
        <w:spacing w:after="0"/>
        <w:jc w:val="both"/>
      </w:pPr>
      <w:r>
        <w:t>Dojde-li ke změně údajů uvedených v ohlášení, je poplatník povinen tuto změnu oznámit do 15 dnů ode dne, kdy nastala</w:t>
      </w:r>
      <w:r>
        <w:rPr>
          <w:rStyle w:val="Znakapoznpodarou"/>
        </w:rPr>
        <w:footnoteReference w:id="8"/>
      </w:r>
      <w:r>
        <w:t>.</w:t>
      </w:r>
    </w:p>
    <w:p w14:paraId="3BFB7A38" w14:textId="77777777" w:rsidR="00A96D65" w:rsidRDefault="00A96D65">
      <w:pPr>
        <w:pStyle w:val="Odstavecseseznamem"/>
        <w:spacing w:after="0"/>
        <w:jc w:val="both"/>
        <w:rPr>
          <w:sz w:val="16"/>
          <w:szCs w:val="16"/>
        </w:rPr>
      </w:pPr>
    </w:p>
    <w:p w14:paraId="398C8E63" w14:textId="77777777" w:rsidR="00A96D65" w:rsidRDefault="00205E0D">
      <w:pPr>
        <w:pStyle w:val="Odstavecseseznamem"/>
        <w:numPr>
          <w:ilvl w:val="0"/>
          <w:numId w:val="5"/>
        </w:numPr>
        <w:spacing w:after="0"/>
        <w:jc w:val="both"/>
        <w:rPr>
          <w:rStyle w:val="s30"/>
        </w:rPr>
      </w:pPr>
      <w:r>
        <w:t>Povinnost ohlásit údaj podle  odst.  2  nebo jeho změnu se nevztahuje na údaj, k</w:t>
      </w:r>
      <w:r>
        <w:rPr>
          <w:rStyle w:val="s30"/>
        </w:rPr>
        <w:t>terý může správce poplatku automatizovaným způsobem zjistit z rejstříků nebo evidencí, do nichž má zřízen automatizovaný přístup. Okruh těchto údajů zveřejní správce poplatku na své úřední desce</w:t>
      </w:r>
      <w:r>
        <w:rPr>
          <w:rStyle w:val="Znakapoznpodarou"/>
        </w:rPr>
        <w:footnoteReference w:id="9"/>
      </w:r>
      <w:r>
        <w:rPr>
          <w:rStyle w:val="s30"/>
        </w:rPr>
        <w:t>.</w:t>
      </w:r>
    </w:p>
    <w:p w14:paraId="603F2FD9" w14:textId="77777777" w:rsidR="00A96D65" w:rsidRDefault="00A96D65">
      <w:pPr>
        <w:spacing w:after="0"/>
        <w:jc w:val="both"/>
        <w:rPr>
          <w:sz w:val="16"/>
          <w:szCs w:val="16"/>
        </w:rPr>
      </w:pPr>
    </w:p>
    <w:p w14:paraId="731B8766" w14:textId="77777777" w:rsidR="00A96D65" w:rsidRDefault="00A96D65">
      <w:pPr>
        <w:spacing w:after="0"/>
        <w:jc w:val="both"/>
        <w:rPr>
          <w:sz w:val="16"/>
          <w:szCs w:val="16"/>
        </w:rPr>
      </w:pPr>
    </w:p>
    <w:p w14:paraId="02263FA8" w14:textId="77777777" w:rsidR="00A96D65" w:rsidRDefault="00205E0D">
      <w:pPr>
        <w:spacing w:after="0"/>
        <w:jc w:val="center"/>
        <w:rPr>
          <w:b/>
        </w:rPr>
      </w:pPr>
      <w:r>
        <w:rPr>
          <w:b/>
        </w:rPr>
        <w:t>Článek 5</w:t>
      </w:r>
    </w:p>
    <w:p w14:paraId="1064BD37" w14:textId="77777777" w:rsidR="00A96D65" w:rsidRDefault="00205E0D">
      <w:pPr>
        <w:spacing w:after="0"/>
        <w:jc w:val="center"/>
        <w:rPr>
          <w:b/>
        </w:rPr>
      </w:pPr>
      <w:r>
        <w:rPr>
          <w:b/>
        </w:rPr>
        <w:t>Sazba poplatku</w:t>
      </w:r>
    </w:p>
    <w:p w14:paraId="03BBAEC5" w14:textId="77777777" w:rsidR="00A96D65" w:rsidRDefault="00A96D65">
      <w:pPr>
        <w:spacing w:after="0"/>
        <w:jc w:val="both"/>
      </w:pPr>
    </w:p>
    <w:p w14:paraId="522C6021" w14:textId="77777777" w:rsidR="00A96D65" w:rsidRDefault="00205E0D">
      <w:pPr>
        <w:pStyle w:val="Odstavecseseznamem"/>
        <w:numPr>
          <w:ilvl w:val="0"/>
          <w:numId w:val="7"/>
        </w:numPr>
        <w:spacing w:after="0"/>
        <w:jc w:val="both"/>
      </w:pPr>
      <w:r>
        <w:t>Sazba poplatku činí 1.000,-- Kč.</w:t>
      </w:r>
    </w:p>
    <w:p w14:paraId="0B70C468" w14:textId="77777777" w:rsidR="00A96D65" w:rsidRDefault="00A96D65">
      <w:pPr>
        <w:pStyle w:val="Odstavecseseznamem"/>
        <w:spacing w:after="0"/>
        <w:jc w:val="both"/>
        <w:rPr>
          <w:sz w:val="16"/>
          <w:szCs w:val="16"/>
        </w:rPr>
      </w:pPr>
    </w:p>
    <w:p w14:paraId="002B8B46" w14:textId="77777777" w:rsidR="00A96D65" w:rsidRDefault="00205E0D">
      <w:pPr>
        <w:pStyle w:val="Odstavecseseznamem"/>
        <w:numPr>
          <w:ilvl w:val="0"/>
          <w:numId w:val="7"/>
        </w:numPr>
        <w:spacing w:after="0"/>
        <w:jc w:val="both"/>
      </w:pPr>
      <w:r>
        <w:t>Poplatek se v případě, že poplatková povinnost vznikla z důvodu přihlášení fyzické osoby v obci, snižuje o jednu dvanáctinu za každé dílčí období, na jehož konci</w:t>
      </w:r>
      <w:r>
        <w:rPr>
          <w:rStyle w:val="Znakapoznpodarou"/>
        </w:rPr>
        <w:footnoteReference w:id="10"/>
      </w:r>
    </w:p>
    <w:p w14:paraId="218AA677" w14:textId="77777777" w:rsidR="00A96D65" w:rsidRDefault="00205E0D">
      <w:pPr>
        <w:pStyle w:val="Odstavecseseznamem"/>
        <w:numPr>
          <w:ilvl w:val="0"/>
          <w:numId w:val="8"/>
        </w:numPr>
        <w:spacing w:after="0"/>
        <w:jc w:val="both"/>
      </w:pPr>
      <w:r>
        <w:t>není tato fyzická osoba přihlášena v obci, nebo</w:t>
      </w:r>
    </w:p>
    <w:p w14:paraId="5F20F93F" w14:textId="77777777" w:rsidR="00A96D65" w:rsidRDefault="00205E0D">
      <w:pPr>
        <w:pStyle w:val="Odstavecseseznamem"/>
        <w:numPr>
          <w:ilvl w:val="0"/>
          <w:numId w:val="8"/>
        </w:numPr>
        <w:spacing w:after="0"/>
        <w:jc w:val="both"/>
      </w:pPr>
      <w:r>
        <w:t>je tato fyzická osoba od poplatku osvobozena.</w:t>
      </w:r>
    </w:p>
    <w:p w14:paraId="0F06E232" w14:textId="77777777" w:rsidR="00A96D65" w:rsidRDefault="00A96D65">
      <w:pPr>
        <w:spacing w:after="0"/>
        <w:jc w:val="both"/>
      </w:pPr>
    </w:p>
    <w:p w14:paraId="162058C1" w14:textId="77777777" w:rsidR="00A96D65" w:rsidRDefault="00A96D65">
      <w:pPr>
        <w:pStyle w:val="Odstavecseseznamem"/>
        <w:spacing w:after="0"/>
        <w:ind w:left="1068"/>
        <w:jc w:val="both"/>
        <w:rPr>
          <w:sz w:val="16"/>
          <w:szCs w:val="16"/>
        </w:rPr>
      </w:pPr>
    </w:p>
    <w:p w14:paraId="71F9AD9D" w14:textId="77777777" w:rsidR="00A96D65" w:rsidRDefault="00205E0D">
      <w:pPr>
        <w:pStyle w:val="Odstavecseseznamem"/>
        <w:numPr>
          <w:ilvl w:val="0"/>
          <w:numId w:val="7"/>
        </w:numPr>
        <w:spacing w:after="0"/>
        <w:jc w:val="both"/>
      </w:pPr>
      <w:r>
        <w:lastRenderedPageBreak/>
        <w:t>Poplatek se v případě, že poplatková povinnost vznikla z důvodu vlastnictví jednotlivé nemovité věci zahrnující byt, rodinný dům nebo stavbu pro rodinnou rekreaci umístěné                              na území obce, snižuje o jednu dvanáctinu za každé dílčí období, na jehož konci</w:t>
      </w:r>
      <w:r>
        <w:rPr>
          <w:rStyle w:val="Znakapoznpodarou"/>
        </w:rPr>
        <w:footnoteReference w:id="11"/>
      </w:r>
    </w:p>
    <w:p w14:paraId="12866782" w14:textId="77777777" w:rsidR="00A96D65" w:rsidRDefault="00205E0D">
      <w:pPr>
        <w:pStyle w:val="Odstavecseseznamem"/>
        <w:numPr>
          <w:ilvl w:val="0"/>
          <w:numId w:val="9"/>
        </w:numPr>
        <w:spacing w:after="0"/>
        <w:jc w:val="both"/>
      </w:pPr>
      <w:r>
        <w:t>je v této nemovité věci přihlášena alespoň 1 fyzická osoba,</w:t>
      </w:r>
    </w:p>
    <w:p w14:paraId="493DA94A" w14:textId="77777777" w:rsidR="00A96D65" w:rsidRDefault="00205E0D">
      <w:pPr>
        <w:pStyle w:val="Odstavecseseznamem"/>
        <w:numPr>
          <w:ilvl w:val="0"/>
          <w:numId w:val="9"/>
        </w:numPr>
        <w:spacing w:after="0"/>
        <w:jc w:val="both"/>
      </w:pPr>
      <w:r>
        <w:t>poplatník nevlastní tuto nemovitou věc, nebo</w:t>
      </w:r>
    </w:p>
    <w:p w14:paraId="5D944529" w14:textId="77777777" w:rsidR="00A96D65" w:rsidRDefault="00205E0D">
      <w:pPr>
        <w:pStyle w:val="Odstavecseseznamem"/>
        <w:numPr>
          <w:ilvl w:val="0"/>
          <w:numId w:val="9"/>
        </w:numPr>
        <w:spacing w:after="0"/>
        <w:jc w:val="both"/>
      </w:pPr>
      <w:r>
        <w:t>je poplatník od poplatku osvobozen.</w:t>
      </w:r>
    </w:p>
    <w:p w14:paraId="1C2E2876" w14:textId="77777777" w:rsidR="00A96D65" w:rsidRDefault="00A96D65">
      <w:pPr>
        <w:spacing w:after="0"/>
        <w:jc w:val="both"/>
      </w:pPr>
    </w:p>
    <w:p w14:paraId="31D3064B" w14:textId="77777777" w:rsidR="00A96D65" w:rsidRDefault="00205E0D">
      <w:pPr>
        <w:spacing w:after="0"/>
        <w:jc w:val="center"/>
        <w:rPr>
          <w:b/>
        </w:rPr>
      </w:pPr>
      <w:r>
        <w:rPr>
          <w:b/>
        </w:rPr>
        <w:t>Článek 6</w:t>
      </w:r>
    </w:p>
    <w:p w14:paraId="07A53368" w14:textId="77777777" w:rsidR="00A96D65" w:rsidRDefault="00205E0D">
      <w:pPr>
        <w:spacing w:after="0"/>
        <w:jc w:val="center"/>
        <w:rPr>
          <w:b/>
        </w:rPr>
      </w:pPr>
      <w:r>
        <w:rPr>
          <w:b/>
        </w:rPr>
        <w:t>Splatnost poplatku</w:t>
      </w:r>
    </w:p>
    <w:p w14:paraId="67B1CD2F" w14:textId="77777777" w:rsidR="00A96D65" w:rsidRDefault="00A96D65">
      <w:pPr>
        <w:spacing w:after="0"/>
        <w:jc w:val="center"/>
        <w:rPr>
          <w:b/>
        </w:rPr>
      </w:pPr>
    </w:p>
    <w:p w14:paraId="2B196AF4" w14:textId="398B547B" w:rsidR="00A96D65" w:rsidRDefault="00205E0D">
      <w:pPr>
        <w:pStyle w:val="Odstavecseseznamem"/>
        <w:numPr>
          <w:ilvl w:val="0"/>
          <w:numId w:val="10"/>
        </w:numPr>
        <w:spacing w:after="0"/>
        <w:jc w:val="both"/>
      </w:pPr>
      <w:r>
        <w:t xml:space="preserve">Poplatek je splatný ve dvou </w:t>
      </w:r>
      <w:r w:rsidR="00601080">
        <w:t xml:space="preserve">stejných </w:t>
      </w:r>
      <w:r>
        <w:t>splátkách, a to 500,-- Kč k 31.05. a 500,-- Kč k 30.09. kalendářního roku.</w:t>
      </w:r>
    </w:p>
    <w:p w14:paraId="0928D52E" w14:textId="77777777" w:rsidR="00A96D65" w:rsidRDefault="00A96D65">
      <w:pPr>
        <w:spacing w:after="0"/>
        <w:jc w:val="both"/>
      </w:pPr>
    </w:p>
    <w:p w14:paraId="7E870493" w14:textId="77777777" w:rsidR="00A96D65" w:rsidRDefault="00205E0D">
      <w:pPr>
        <w:pStyle w:val="Odstavecseseznamem"/>
        <w:numPr>
          <w:ilvl w:val="0"/>
          <w:numId w:val="10"/>
        </w:numPr>
        <w:spacing w:after="0"/>
        <w:jc w:val="both"/>
      </w:pPr>
      <w:r>
        <w:t>Vznikne-li poplatková povinnost v období mezi daty uvedenými v odst. 1, je poplatek splatný jednorázově ve lhůtě splatnosti druhé splátky dle odstavce 1. Vznikne-li poplatková povinnost po uplynutí  lhůty splatnosti druhé splátky podle odst. 1, je poplatek splatný nejpozději do 15 dne měsíce, který následuje po měsíci, v němž poplatková povinnost vznikla.</w:t>
      </w:r>
    </w:p>
    <w:p w14:paraId="1CC76474" w14:textId="77777777" w:rsidR="00A96D65" w:rsidRDefault="00A96D65">
      <w:pPr>
        <w:spacing w:after="0"/>
        <w:jc w:val="both"/>
        <w:rPr>
          <w:strike/>
        </w:rPr>
      </w:pPr>
    </w:p>
    <w:p w14:paraId="422FED31" w14:textId="3134C328" w:rsidR="00A96D65" w:rsidRDefault="00205E0D">
      <w:pPr>
        <w:pStyle w:val="Odstavecseseznamem"/>
        <w:numPr>
          <w:ilvl w:val="0"/>
          <w:numId w:val="10"/>
        </w:numPr>
        <w:spacing w:after="0"/>
        <w:jc w:val="both"/>
      </w:pPr>
      <w:r>
        <w:t>Lhůta splatnosti neskončí poplatníkovi dříve než lhůta pro podání ohlášení dle čl. 4 odst. 1 této vyhlášky.</w:t>
      </w:r>
    </w:p>
    <w:p w14:paraId="502FB284" w14:textId="77777777" w:rsidR="00601080" w:rsidRDefault="00601080" w:rsidP="00601080">
      <w:pPr>
        <w:pStyle w:val="Odstavecseseznamem"/>
        <w:spacing w:after="0"/>
        <w:jc w:val="both"/>
      </w:pPr>
    </w:p>
    <w:p w14:paraId="43AB4339" w14:textId="77777777" w:rsidR="00A96D65" w:rsidRDefault="00205E0D">
      <w:pPr>
        <w:spacing w:after="0"/>
        <w:jc w:val="center"/>
        <w:rPr>
          <w:b/>
        </w:rPr>
      </w:pPr>
      <w:r>
        <w:rPr>
          <w:b/>
        </w:rPr>
        <w:t>Článek 7</w:t>
      </w:r>
    </w:p>
    <w:p w14:paraId="1C3EB40E" w14:textId="77777777" w:rsidR="00A96D65" w:rsidRDefault="00205E0D">
      <w:pPr>
        <w:spacing w:after="0"/>
        <w:jc w:val="center"/>
        <w:rPr>
          <w:b/>
        </w:rPr>
      </w:pPr>
      <w:r>
        <w:rPr>
          <w:b/>
        </w:rPr>
        <w:t>Osvobození</w:t>
      </w:r>
    </w:p>
    <w:p w14:paraId="2C8E4877" w14:textId="760A90C0" w:rsidR="00A96D65" w:rsidRDefault="00205E0D">
      <w:pPr>
        <w:pStyle w:val="Odstavecseseznamem"/>
        <w:numPr>
          <w:ilvl w:val="0"/>
          <w:numId w:val="12"/>
        </w:numPr>
        <w:spacing w:after="0"/>
        <w:jc w:val="both"/>
      </w:pPr>
      <w:r>
        <w:t xml:space="preserve">Od poplatku je osvobozena osoba, které poplatková povinnost vznikla z důvodu přihlášení v </w:t>
      </w:r>
      <w:r w:rsidR="00834229">
        <w:t>obci</w:t>
      </w:r>
      <w:r>
        <w:t xml:space="preserve"> (viz čl. 2 odst. 1 písm. a)) a </w:t>
      </w:r>
      <w:r w:rsidRPr="00447923">
        <w:t>která je</w:t>
      </w:r>
      <w:r w:rsidRPr="00447923">
        <w:rPr>
          <w:rStyle w:val="Znakapoznpodarou"/>
        </w:rPr>
        <w:footnoteReference w:id="12"/>
      </w:r>
    </w:p>
    <w:p w14:paraId="697ECCBA" w14:textId="77777777" w:rsidR="00A96D65" w:rsidRDefault="00205E0D">
      <w:pPr>
        <w:pStyle w:val="Odstavecseseznamem"/>
        <w:numPr>
          <w:ilvl w:val="0"/>
          <w:numId w:val="14"/>
        </w:numPr>
        <w:spacing w:after="0"/>
        <w:jc w:val="both"/>
      </w:pPr>
      <w:r>
        <w:t>poplatníkem poplatku za odkládání komunálního odpadu z nemovité věci v jiné obci a má v této jiné obci bydliště,</w:t>
      </w:r>
    </w:p>
    <w:p w14:paraId="4080F10F" w14:textId="7B31EB8B" w:rsidR="00A96D65" w:rsidRDefault="00205E0D">
      <w:pPr>
        <w:pStyle w:val="Odstavecseseznamem"/>
        <w:numPr>
          <w:ilvl w:val="0"/>
          <w:numId w:val="14"/>
        </w:numPr>
        <w:spacing w:after="0"/>
        <w:jc w:val="both"/>
      </w:pPr>
      <w:r>
        <w:t>umístěna do školského zařízení pro výkon ústavní nebo ochranné výchovy nebo školského zařízení pro preventivně výchovnou péči na základě rozhodnutí soudu nebo smlouvy,</w:t>
      </w:r>
    </w:p>
    <w:p w14:paraId="2DAC9F19" w14:textId="77777777" w:rsidR="00A96D65" w:rsidRDefault="00205E0D">
      <w:pPr>
        <w:pStyle w:val="Odstavecseseznamem"/>
        <w:numPr>
          <w:ilvl w:val="0"/>
          <w:numId w:val="14"/>
        </w:numPr>
        <w:spacing w:after="0"/>
        <w:jc w:val="both"/>
      </w:pPr>
      <w:r>
        <w:t>umístěna do zařízení pro děti vyžadující okamžitou pomoc na základě rozhodnutí soudu, na žádost obecního úřadu s rozšířenou působností, zákonného zástupce  dítěte nebo nezletilého,</w:t>
      </w:r>
    </w:p>
    <w:p w14:paraId="526042F8" w14:textId="77777777" w:rsidR="00A96D65" w:rsidRDefault="00205E0D">
      <w:pPr>
        <w:pStyle w:val="Odstavecseseznamem"/>
        <w:numPr>
          <w:ilvl w:val="0"/>
          <w:numId w:val="14"/>
        </w:numPr>
        <w:spacing w:after="0"/>
        <w:jc w:val="both"/>
      </w:pPr>
      <w:r>
        <w:t>umístěna v domově pro osoby  se zdravotním postižením, domově pro seniory, domově se zvláštním režimem nebo v chráněném bydlení, nebo</w:t>
      </w:r>
    </w:p>
    <w:p w14:paraId="51F60979" w14:textId="50E05BC0" w:rsidR="00A96D65" w:rsidRDefault="00205E0D">
      <w:pPr>
        <w:pStyle w:val="Odstavecseseznamem"/>
        <w:numPr>
          <w:ilvl w:val="0"/>
          <w:numId w:val="14"/>
        </w:numPr>
        <w:spacing w:after="0"/>
        <w:jc w:val="both"/>
      </w:pPr>
      <w:r>
        <w:t>na základě zákona omezena na osobní svobodě s výjimkou osoby vykonávající trest domácího vězení.</w:t>
      </w:r>
    </w:p>
    <w:p w14:paraId="4A2CC0DF" w14:textId="77777777" w:rsidR="00601080" w:rsidRDefault="00601080" w:rsidP="00601080">
      <w:pPr>
        <w:pStyle w:val="Odstavecseseznamem"/>
        <w:spacing w:after="0"/>
        <w:ind w:left="1068"/>
        <w:jc w:val="both"/>
      </w:pPr>
    </w:p>
    <w:p w14:paraId="66D63794" w14:textId="47BFD74A" w:rsidR="00A96D65" w:rsidRDefault="00205E0D">
      <w:pPr>
        <w:pStyle w:val="Odstavecseseznamem"/>
        <w:numPr>
          <w:ilvl w:val="0"/>
          <w:numId w:val="12"/>
        </w:numPr>
        <w:spacing w:after="0"/>
        <w:jc w:val="both"/>
      </w:pPr>
      <w:r>
        <w:t xml:space="preserve">Od poplatku se dále osvobozuje osoba, které poplatková povinnost vznikla z důvodu přihlášení ve městě </w:t>
      </w:r>
      <w:r w:rsidR="00465BE4">
        <w:t xml:space="preserve">Chrudim </w:t>
      </w:r>
      <w:r>
        <w:t>a která</w:t>
      </w:r>
    </w:p>
    <w:p w14:paraId="431F13B0" w14:textId="77777777" w:rsidR="00A96D65" w:rsidRDefault="00A96D65">
      <w:pPr>
        <w:pStyle w:val="Odstavecseseznamem"/>
        <w:spacing w:after="0"/>
        <w:jc w:val="both"/>
      </w:pPr>
    </w:p>
    <w:p w14:paraId="1A43287F" w14:textId="198A4626" w:rsidR="00A96D65" w:rsidRDefault="00205E0D">
      <w:pPr>
        <w:pStyle w:val="Odstavecseseznamem"/>
        <w:numPr>
          <w:ilvl w:val="0"/>
          <w:numId w:val="15"/>
        </w:numPr>
        <w:spacing w:after="0"/>
        <w:jc w:val="both"/>
      </w:pPr>
      <w:r>
        <w:t>se nepřetržitě po dobu 12 po sobě jdoucích kalendářních měsíců zdržuje mimo území města Chrudim</w:t>
      </w:r>
      <w:r>
        <w:rPr>
          <w:rStyle w:val="Znakapoznpodarou"/>
        </w:rPr>
        <w:footnoteReference w:id="13"/>
      </w:r>
    </w:p>
    <w:p w14:paraId="1D7556A6" w14:textId="77777777" w:rsidR="00A96D65" w:rsidRDefault="00205E0D">
      <w:pPr>
        <w:pStyle w:val="Odstavecseseznamem"/>
        <w:numPr>
          <w:ilvl w:val="0"/>
          <w:numId w:val="15"/>
        </w:numPr>
        <w:spacing w:after="0"/>
        <w:jc w:val="both"/>
      </w:pPr>
      <w:r>
        <w:t>v příslušném kalendářním roce dovrší nejvýše 6 měsíců věku (případně poměrným dílem).</w:t>
      </w:r>
    </w:p>
    <w:p w14:paraId="3989CEDC" w14:textId="77777777" w:rsidR="00A96D65" w:rsidRDefault="00A96D65">
      <w:pPr>
        <w:spacing w:after="0"/>
        <w:jc w:val="both"/>
      </w:pPr>
    </w:p>
    <w:p w14:paraId="76D19C5E" w14:textId="77777777" w:rsidR="00A96D65" w:rsidRDefault="00205E0D">
      <w:pPr>
        <w:pStyle w:val="Odstavecseseznamem"/>
        <w:numPr>
          <w:ilvl w:val="0"/>
          <w:numId w:val="12"/>
        </w:numPr>
        <w:spacing w:after="0"/>
        <w:jc w:val="both"/>
      </w:pPr>
      <w:r>
        <w:lastRenderedPageBreak/>
        <w:t>Od poplatku dle čl. 2 odst. 1  písm. b) vyhlášky se osvobozuje fyzická osoba, které poplatkové povinnost vznikla z důvodu  vlastnictví nemovité stavby  zahrnující  stavbu pro rodinnou rekreaci, ve které není  přihlášena žádná fyzická osoba, a tato je umístěna na území města Chrudim, a to za podmínky, že vlastník nemovité věci je  přihlášen na území města Chrudim.</w:t>
      </w:r>
    </w:p>
    <w:p w14:paraId="6268C92B" w14:textId="77777777" w:rsidR="00A96D65" w:rsidRDefault="00A96D65">
      <w:pPr>
        <w:pStyle w:val="Odstavecseseznamem"/>
        <w:spacing w:after="0"/>
        <w:jc w:val="both"/>
      </w:pPr>
    </w:p>
    <w:p w14:paraId="68FA5CBF" w14:textId="77777777" w:rsidR="00A96D65" w:rsidRDefault="00205E0D">
      <w:pPr>
        <w:pStyle w:val="Odstavecseseznamem"/>
        <w:numPr>
          <w:ilvl w:val="0"/>
          <w:numId w:val="12"/>
        </w:numPr>
        <w:spacing w:after="0"/>
        <w:jc w:val="both"/>
      </w:pPr>
      <w:r>
        <w:t>Od poplatku je osvobozeno město Chrudim, jakožto vlastník nemovité věci zahrnující byt, rodinný dům nebo stavbu pro rodinou rekreaci, ve které není přihlášena žádná fyzická osoba a která je umístěna na území města Chrudim.</w:t>
      </w:r>
    </w:p>
    <w:p w14:paraId="67C4FB54" w14:textId="77777777" w:rsidR="00A96D65" w:rsidRDefault="00A96D65">
      <w:pPr>
        <w:pStyle w:val="Odstavecseseznamem"/>
        <w:spacing w:after="0"/>
        <w:jc w:val="both"/>
      </w:pPr>
    </w:p>
    <w:p w14:paraId="0AEAAD98" w14:textId="77777777" w:rsidR="00A96D65" w:rsidRDefault="00205E0D">
      <w:pPr>
        <w:pStyle w:val="Odstavecseseznamem"/>
        <w:numPr>
          <w:ilvl w:val="0"/>
          <w:numId w:val="12"/>
        </w:numPr>
        <w:spacing w:after="0"/>
        <w:jc w:val="both"/>
      </w:pPr>
      <w:r>
        <w:t>V případě, že poplatník nesplní povinnost ohlásit údaj rozhodný pro osvobození ve lhůtách stanovených touto vyhláškou nebo zákonem,  nárok na osvobození zaniká</w:t>
      </w:r>
      <w:r>
        <w:rPr>
          <w:rStyle w:val="Znakapoznpodarou"/>
        </w:rPr>
        <w:footnoteReference w:id="14"/>
      </w:r>
      <w:r>
        <w:t>.</w:t>
      </w:r>
    </w:p>
    <w:p w14:paraId="68125F28" w14:textId="77777777" w:rsidR="00A96D65" w:rsidRDefault="00A96D65">
      <w:pPr>
        <w:pStyle w:val="Odstavecseseznamem"/>
        <w:spacing w:after="0"/>
        <w:jc w:val="both"/>
      </w:pPr>
    </w:p>
    <w:p w14:paraId="23D9718D" w14:textId="77777777" w:rsidR="00A96D65" w:rsidRDefault="00205E0D">
      <w:pPr>
        <w:pStyle w:val="Odstavecseseznamem"/>
        <w:numPr>
          <w:ilvl w:val="0"/>
          <w:numId w:val="12"/>
        </w:numPr>
        <w:spacing w:after="0"/>
        <w:jc w:val="both"/>
      </w:pPr>
      <w:r>
        <w:t>Vznik nebo trvání nároku na osvobození dle odst. 2 písm. a) tohoto článku je podmíněno splněním hmotně-právní podmínky neexistence splatného nedoplatku místního poplatku zavedeného městem Chrudim. Tato podmínka by byla splněna i v případě, kdy nedoplatek existuje, ale poplatníkovi bylo povoleno rozložení úhrady poplatku na splátky a poplatník tyto splátky řádně platí.</w:t>
      </w:r>
    </w:p>
    <w:p w14:paraId="67E5F6E7" w14:textId="77777777" w:rsidR="00A96D65" w:rsidRDefault="00A96D65">
      <w:pPr>
        <w:pStyle w:val="Odstavecseseznamem"/>
        <w:spacing w:after="0"/>
        <w:jc w:val="both"/>
      </w:pPr>
    </w:p>
    <w:p w14:paraId="7C3DDD19" w14:textId="77777777" w:rsidR="00A96D65" w:rsidRDefault="00A96D65">
      <w:pPr>
        <w:pStyle w:val="Odstavecseseznamem"/>
        <w:spacing w:after="0"/>
        <w:jc w:val="both"/>
      </w:pPr>
    </w:p>
    <w:p w14:paraId="6C57F879" w14:textId="77777777" w:rsidR="00A96D65" w:rsidRDefault="00205E0D">
      <w:pPr>
        <w:spacing w:after="0"/>
        <w:jc w:val="center"/>
        <w:rPr>
          <w:b/>
        </w:rPr>
      </w:pPr>
      <w:r>
        <w:rPr>
          <w:b/>
        </w:rPr>
        <w:t>Článek 8</w:t>
      </w:r>
    </w:p>
    <w:p w14:paraId="05E4257C" w14:textId="77777777" w:rsidR="00A96D65" w:rsidRDefault="00205E0D">
      <w:pPr>
        <w:spacing w:after="0"/>
        <w:jc w:val="center"/>
        <w:rPr>
          <w:b/>
        </w:rPr>
      </w:pPr>
      <w:r>
        <w:rPr>
          <w:b/>
        </w:rPr>
        <w:t>Odpovědnost za zaplacení poplatku</w:t>
      </w:r>
    </w:p>
    <w:p w14:paraId="1C7EAC56" w14:textId="77777777" w:rsidR="00A96D65" w:rsidRDefault="00A96D65">
      <w:pPr>
        <w:spacing w:after="0"/>
        <w:jc w:val="both"/>
      </w:pPr>
    </w:p>
    <w:p w14:paraId="42A6321D" w14:textId="77777777" w:rsidR="00A96D65" w:rsidRDefault="00205E0D">
      <w:pPr>
        <w:pStyle w:val="Odstavecseseznamem"/>
        <w:numPr>
          <w:ilvl w:val="0"/>
          <w:numId w:val="16"/>
        </w:numPr>
        <w:spacing w:after="0"/>
        <w:jc w:val="both"/>
      </w:pPr>
      <w:r>
        <w:t>Vznikne-li nedoplatek na poplatku poplatníkovi, který je ke dni splatnosti nezletilý a nenabyl plné svéprávnosti nebo který je ke dni splatnosti omezen ve svéprávnosti a byl mu jmenován opatrovník spravující jeho jmění, přechází poplatková povinnost tohoto poplatníka na jeho zákonného zástupce nebo opatrovníka; zákonný zástupce nebo opatrovník má stejné procesní postavení jako poplatník</w:t>
      </w:r>
      <w:r>
        <w:rPr>
          <w:rStyle w:val="Znakapoznpodarou"/>
        </w:rPr>
        <w:footnoteReference w:id="15"/>
      </w:r>
      <w:r>
        <w:t>.</w:t>
      </w:r>
    </w:p>
    <w:p w14:paraId="7CDD5853" w14:textId="77777777" w:rsidR="00A96D65" w:rsidRDefault="00A96D65">
      <w:pPr>
        <w:spacing w:after="0"/>
        <w:jc w:val="both"/>
      </w:pPr>
    </w:p>
    <w:p w14:paraId="52926788" w14:textId="77777777" w:rsidR="00A96D65" w:rsidRDefault="00205E0D">
      <w:pPr>
        <w:pStyle w:val="Odstavecseseznamem"/>
        <w:numPr>
          <w:ilvl w:val="0"/>
          <w:numId w:val="16"/>
        </w:numPr>
        <w:spacing w:after="0"/>
        <w:jc w:val="both"/>
      </w:pPr>
      <w:r>
        <w:t>V případě podle odst. 1  tohoto článku vyměří správce poplatku poplatek zákonnému zástupci nebo opatrovníkovi poplatníka</w:t>
      </w:r>
      <w:r>
        <w:rPr>
          <w:rStyle w:val="Znakapoznpodarou"/>
        </w:rPr>
        <w:footnoteReference w:id="16"/>
      </w:r>
      <w:r>
        <w:t>.</w:t>
      </w:r>
    </w:p>
    <w:p w14:paraId="559A9E27" w14:textId="77777777" w:rsidR="00A96D65" w:rsidRDefault="00A96D65">
      <w:pPr>
        <w:spacing w:after="0"/>
        <w:jc w:val="both"/>
      </w:pPr>
    </w:p>
    <w:p w14:paraId="27B21E87" w14:textId="77777777" w:rsidR="00A96D65" w:rsidRDefault="00205E0D">
      <w:pPr>
        <w:pStyle w:val="Odstavecseseznamem"/>
        <w:numPr>
          <w:ilvl w:val="0"/>
          <w:numId w:val="16"/>
        </w:numPr>
        <w:spacing w:after="0"/>
        <w:jc w:val="both"/>
      </w:pPr>
      <w:r>
        <w:t>Je-li zákonných zástupců nebo opatrovníků více, jsou povinni plnit poplatkovou povinnost společně a nerozdílně</w:t>
      </w:r>
      <w:r>
        <w:rPr>
          <w:rStyle w:val="Znakapoznpodarou"/>
        </w:rPr>
        <w:footnoteReference w:id="17"/>
      </w:r>
      <w:r>
        <w:t>.</w:t>
      </w:r>
    </w:p>
    <w:p w14:paraId="5B0A38A2" w14:textId="77777777" w:rsidR="00CF52AE" w:rsidRDefault="00CF52AE">
      <w:pPr>
        <w:spacing w:after="0"/>
        <w:jc w:val="center"/>
        <w:rPr>
          <w:b/>
        </w:rPr>
      </w:pPr>
    </w:p>
    <w:p w14:paraId="24D04DE1" w14:textId="13AC7B7D" w:rsidR="00A96D65" w:rsidRPr="00332DB8" w:rsidRDefault="00205E0D">
      <w:pPr>
        <w:spacing w:after="0"/>
        <w:jc w:val="center"/>
        <w:rPr>
          <w:b/>
        </w:rPr>
      </w:pPr>
      <w:r w:rsidRPr="00332DB8">
        <w:rPr>
          <w:b/>
        </w:rPr>
        <w:t>Článek 9</w:t>
      </w:r>
    </w:p>
    <w:p w14:paraId="664887E1" w14:textId="232B2A71" w:rsidR="00A96D65" w:rsidRPr="00332DB8" w:rsidRDefault="00205E0D">
      <w:pPr>
        <w:spacing w:after="0"/>
        <w:jc w:val="center"/>
        <w:rPr>
          <w:b/>
        </w:rPr>
      </w:pPr>
      <w:r w:rsidRPr="00332DB8">
        <w:rPr>
          <w:b/>
        </w:rPr>
        <w:t>Zvýšení poplatku</w:t>
      </w:r>
    </w:p>
    <w:p w14:paraId="6A7F8763" w14:textId="77777777" w:rsidR="00A96D65" w:rsidRPr="00332DB8" w:rsidRDefault="00A96D65">
      <w:pPr>
        <w:spacing w:after="0"/>
        <w:jc w:val="both"/>
        <w:rPr>
          <w:strike/>
        </w:rPr>
      </w:pPr>
    </w:p>
    <w:p w14:paraId="3979CB24" w14:textId="1C527ABE" w:rsidR="00A96D65" w:rsidRDefault="00205E0D" w:rsidP="00332DB8">
      <w:pPr>
        <w:pStyle w:val="Odstavecseseznamem"/>
        <w:spacing w:after="0"/>
        <w:jc w:val="both"/>
        <w:rPr>
          <w:rStyle w:val="s30"/>
        </w:rPr>
      </w:pPr>
      <w:r w:rsidRPr="00332DB8">
        <w:rPr>
          <w:rStyle w:val="s30"/>
        </w:rPr>
        <w:t>Správce poplatku může poplatkovému subjektu stanovit zvýšení poplatku jako následek za pozdní úhradu poplatku nebo jeho části, a to až do výše dvojnásobku rozdílu mezi částkou poplatku, která má být zaplacena nebo odvedena, a částkou zaplacenou nebo odvedenou do původního dne splatnosti poplatku. Zvýšení poplatku je příslušenstvím poplatku sledujícím jeho osud</w:t>
      </w:r>
      <w:r w:rsidRPr="00332DB8">
        <w:rPr>
          <w:rStyle w:val="Znakapoznpodarou"/>
        </w:rPr>
        <w:footnoteReference w:id="18"/>
      </w:r>
      <w:r w:rsidRPr="00332DB8">
        <w:rPr>
          <w:rStyle w:val="s30"/>
        </w:rPr>
        <w:t>.</w:t>
      </w:r>
    </w:p>
    <w:p w14:paraId="1072E651" w14:textId="77777777" w:rsidR="00A96D65" w:rsidRDefault="00A96D65">
      <w:pPr>
        <w:spacing w:after="0"/>
        <w:jc w:val="both"/>
      </w:pPr>
    </w:p>
    <w:p w14:paraId="22FA7AC8" w14:textId="77777777" w:rsidR="00A96D65" w:rsidRDefault="00205E0D">
      <w:pPr>
        <w:spacing w:after="0"/>
        <w:jc w:val="center"/>
        <w:rPr>
          <w:b/>
        </w:rPr>
      </w:pPr>
      <w:r>
        <w:rPr>
          <w:b/>
        </w:rPr>
        <w:lastRenderedPageBreak/>
        <w:t>Článek 10</w:t>
      </w:r>
    </w:p>
    <w:p w14:paraId="7E451DD3" w14:textId="77777777" w:rsidR="00A96D65" w:rsidRDefault="00205E0D">
      <w:pPr>
        <w:spacing w:after="0"/>
        <w:jc w:val="center"/>
        <w:rPr>
          <w:b/>
        </w:rPr>
      </w:pPr>
      <w:r>
        <w:rPr>
          <w:b/>
        </w:rPr>
        <w:t>Společná ustanovení</w:t>
      </w:r>
    </w:p>
    <w:p w14:paraId="3C961952" w14:textId="77777777" w:rsidR="00A96D65" w:rsidRDefault="00A96D65">
      <w:pPr>
        <w:spacing w:after="0"/>
        <w:jc w:val="both"/>
      </w:pPr>
    </w:p>
    <w:p w14:paraId="65562765" w14:textId="77777777" w:rsidR="00A96D65" w:rsidRDefault="00205E0D">
      <w:pPr>
        <w:pStyle w:val="Odstavecseseznamem"/>
        <w:numPr>
          <w:ilvl w:val="0"/>
          <w:numId w:val="18"/>
        </w:numPr>
        <w:spacing w:after="0"/>
        <w:jc w:val="both"/>
      </w:pPr>
      <w:r>
        <w:t>Ustanovení o nemovité věci se použijí obdobně i na jednotku, která je vymezena podle zákona o vlastnictví bytů, spolu s touto jednotkou spojeným podílem na společných částech domu, a pokud je s ní spojeno vlastnictví k pozemku, tak i spolu  s podílem na tomto pozemku</w:t>
      </w:r>
      <w:r>
        <w:rPr>
          <w:rStyle w:val="Znakapoznpodarou"/>
        </w:rPr>
        <w:footnoteReference w:id="19"/>
      </w:r>
      <w:r>
        <w:t>.</w:t>
      </w:r>
    </w:p>
    <w:p w14:paraId="353227E8" w14:textId="77777777" w:rsidR="00A96D65" w:rsidRDefault="00A96D65">
      <w:pPr>
        <w:spacing w:after="0"/>
        <w:jc w:val="both"/>
      </w:pPr>
    </w:p>
    <w:p w14:paraId="6031BD6E" w14:textId="4ADF7A27" w:rsidR="00A96D65" w:rsidRDefault="00205E0D">
      <w:pPr>
        <w:pStyle w:val="Odstavecseseznamem"/>
        <w:numPr>
          <w:ilvl w:val="0"/>
          <w:numId w:val="18"/>
        </w:numPr>
        <w:spacing w:after="0"/>
        <w:jc w:val="both"/>
      </w:pPr>
      <w:r>
        <w:t>Na svěřenecký fond, podílový fond nebo fond obhospodařovaný penzijní společností, do kterých je vložena nemovitá věc, se pro účely poplatků  za obecní systém odpadového hospodářství dle této vyhlášky hledí jako na vlastníka nemovité věci</w:t>
      </w:r>
      <w:r>
        <w:rPr>
          <w:rStyle w:val="Znakapoznpodarou"/>
        </w:rPr>
        <w:footnoteReference w:id="20"/>
      </w:r>
      <w:r>
        <w:t>.</w:t>
      </w:r>
    </w:p>
    <w:p w14:paraId="6F3D101B" w14:textId="77777777" w:rsidR="00A96D65" w:rsidRDefault="00A96D65">
      <w:pPr>
        <w:spacing w:after="0"/>
        <w:jc w:val="both"/>
      </w:pPr>
    </w:p>
    <w:p w14:paraId="149FD246" w14:textId="77777777" w:rsidR="00A96D65" w:rsidRDefault="00A96D65">
      <w:pPr>
        <w:spacing w:after="0"/>
        <w:jc w:val="center"/>
        <w:rPr>
          <w:b/>
          <w:sz w:val="16"/>
          <w:szCs w:val="16"/>
        </w:rPr>
      </w:pPr>
    </w:p>
    <w:p w14:paraId="525281A6" w14:textId="77777777" w:rsidR="00A96D65" w:rsidRDefault="00205E0D">
      <w:pPr>
        <w:spacing w:after="0"/>
        <w:jc w:val="center"/>
        <w:rPr>
          <w:b/>
        </w:rPr>
      </w:pPr>
      <w:r>
        <w:rPr>
          <w:b/>
        </w:rPr>
        <w:t>Článek 11</w:t>
      </w:r>
    </w:p>
    <w:p w14:paraId="42449C50" w14:textId="77777777" w:rsidR="00A96D65" w:rsidRDefault="00205E0D">
      <w:pPr>
        <w:spacing w:after="0"/>
        <w:jc w:val="center"/>
        <w:rPr>
          <w:b/>
        </w:rPr>
      </w:pPr>
      <w:r>
        <w:rPr>
          <w:b/>
        </w:rPr>
        <w:t>Přechodné a zrušovací ustanovení</w:t>
      </w:r>
    </w:p>
    <w:p w14:paraId="5D2D8F30" w14:textId="77777777" w:rsidR="00A96D65" w:rsidRDefault="00A96D65">
      <w:pPr>
        <w:spacing w:after="0"/>
        <w:jc w:val="both"/>
      </w:pPr>
    </w:p>
    <w:p w14:paraId="37DB1462" w14:textId="77777777" w:rsidR="00A96D65" w:rsidRPr="00B0083C" w:rsidRDefault="00205E0D">
      <w:pPr>
        <w:pStyle w:val="Odstavecseseznamem"/>
        <w:numPr>
          <w:ilvl w:val="0"/>
          <w:numId w:val="19"/>
        </w:numPr>
        <w:spacing w:after="0"/>
        <w:jc w:val="both"/>
      </w:pPr>
      <w:r w:rsidRPr="00B0083C">
        <w:t>Touto vyhláškou se ruší Obecně závazná vyhláška města Chrudim č. 1/2023 o místním poplatku za obecní systém odpadového hospodářství ze dne 11.12.2023.</w:t>
      </w:r>
    </w:p>
    <w:p w14:paraId="6AA9B550" w14:textId="77777777" w:rsidR="00A96D65" w:rsidRDefault="00A96D65">
      <w:pPr>
        <w:spacing w:after="0"/>
        <w:jc w:val="both"/>
      </w:pPr>
    </w:p>
    <w:p w14:paraId="0B9DA35E" w14:textId="77777777" w:rsidR="00A96D65" w:rsidRDefault="00205E0D">
      <w:pPr>
        <w:pStyle w:val="Odstavecseseznamem"/>
        <w:numPr>
          <w:ilvl w:val="0"/>
          <w:numId w:val="19"/>
        </w:numPr>
        <w:spacing w:after="0"/>
        <w:jc w:val="both"/>
      </w:pPr>
      <w:r>
        <w:t>Poplatkové povinnosti vzniklé před nabytím účinnosti této vyhlášky se posuzují podle dosavadních právních předpisů.</w:t>
      </w:r>
    </w:p>
    <w:p w14:paraId="399116CE" w14:textId="77777777" w:rsidR="00A96D65" w:rsidRDefault="00A96D65">
      <w:pPr>
        <w:spacing w:after="0"/>
        <w:jc w:val="both"/>
      </w:pPr>
    </w:p>
    <w:p w14:paraId="0E24A585" w14:textId="77777777" w:rsidR="00A96D65" w:rsidRDefault="00205E0D">
      <w:pPr>
        <w:spacing w:after="0"/>
        <w:jc w:val="center"/>
        <w:rPr>
          <w:b/>
        </w:rPr>
      </w:pPr>
      <w:r>
        <w:rPr>
          <w:b/>
        </w:rPr>
        <w:t>Článek 12</w:t>
      </w:r>
    </w:p>
    <w:p w14:paraId="2EEE9A23" w14:textId="77777777" w:rsidR="00A96D65" w:rsidRDefault="00205E0D">
      <w:pPr>
        <w:spacing w:after="0"/>
        <w:jc w:val="center"/>
        <w:rPr>
          <w:b/>
        </w:rPr>
      </w:pPr>
      <w:r>
        <w:rPr>
          <w:b/>
        </w:rPr>
        <w:t>Účinnost vyhlášky</w:t>
      </w:r>
    </w:p>
    <w:p w14:paraId="129BFABF" w14:textId="77777777" w:rsidR="00A96D65" w:rsidRDefault="00A96D65">
      <w:pPr>
        <w:spacing w:after="0"/>
        <w:jc w:val="both"/>
      </w:pPr>
    </w:p>
    <w:p w14:paraId="04EF368D" w14:textId="77777777" w:rsidR="00A96D65" w:rsidRDefault="00205E0D">
      <w:pPr>
        <w:spacing w:after="0"/>
        <w:ind w:firstLine="708"/>
        <w:jc w:val="both"/>
      </w:pPr>
      <w:r>
        <w:t xml:space="preserve">Tato vyhláška nabývá účinnosti </w:t>
      </w:r>
      <w:r w:rsidRPr="00B0083C">
        <w:t>dnem 01.01.2027.</w:t>
      </w:r>
    </w:p>
    <w:p w14:paraId="680C656F" w14:textId="77777777" w:rsidR="00A96D65" w:rsidRDefault="00A96D65">
      <w:pPr>
        <w:spacing w:after="0"/>
        <w:jc w:val="both"/>
      </w:pPr>
    </w:p>
    <w:p w14:paraId="3E9C4597" w14:textId="037FB96D" w:rsidR="00A96D65" w:rsidRDefault="00A96D65">
      <w:pPr>
        <w:spacing w:after="0"/>
        <w:jc w:val="both"/>
      </w:pPr>
    </w:p>
    <w:p w14:paraId="55F94351" w14:textId="56986785" w:rsidR="00B0083C" w:rsidRDefault="00B0083C">
      <w:pPr>
        <w:spacing w:after="0"/>
        <w:jc w:val="both"/>
      </w:pPr>
    </w:p>
    <w:p w14:paraId="2FC84524" w14:textId="3111382B" w:rsidR="00B0083C" w:rsidRDefault="00B0083C">
      <w:pPr>
        <w:spacing w:after="0"/>
        <w:jc w:val="both"/>
      </w:pPr>
    </w:p>
    <w:p w14:paraId="7CA48509" w14:textId="4E90AC0B" w:rsidR="00B0083C" w:rsidRDefault="00B0083C">
      <w:pPr>
        <w:spacing w:after="0"/>
        <w:jc w:val="both"/>
      </w:pPr>
    </w:p>
    <w:p w14:paraId="1F2512EA" w14:textId="6C536A94" w:rsidR="00B0083C" w:rsidRDefault="00B0083C">
      <w:pPr>
        <w:spacing w:after="0"/>
        <w:jc w:val="both"/>
      </w:pPr>
    </w:p>
    <w:p w14:paraId="572CAC38" w14:textId="67D7D54E" w:rsidR="00B0083C" w:rsidRDefault="00B0083C">
      <w:pPr>
        <w:spacing w:after="0"/>
        <w:jc w:val="both"/>
      </w:pPr>
    </w:p>
    <w:p w14:paraId="5E1EFFEE" w14:textId="33EEAD78" w:rsidR="00B0083C" w:rsidRDefault="002C4859">
      <w:pPr>
        <w:spacing w:after="0"/>
        <w:jc w:val="both"/>
      </w:pPr>
      <w:r>
        <w:t>…………………………………………..</w:t>
      </w:r>
      <w:r>
        <w:tab/>
      </w:r>
      <w:r>
        <w:tab/>
      </w:r>
      <w:r>
        <w:tab/>
      </w:r>
      <w:r>
        <w:tab/>
      </w:r>
      <w:r>
        <w:tab/>
        <w:t>……………………………………..</w:t>
      </w:r>
    </w:p>
    <w:p w14:paraId="0C268BC6" w14:textId="77777777" w:rsidR="00A96D65" w:rsidRDefault="00A96D65">
      <w:pPr>
        <w:spacing w:after="0"/>
        <w:jc w:val="both"/>
        <w:rPr>
          <w:sz w:val="16"/>
          <w:szCs w:val="16"/>
        </w:rPr>
      </w:pPr>
    </w:p>
    <w:p w14:paraId="3DCCDD35" w14:textId="22507454" w:rsidR="00A96D65" w:rsidRDefault="00205E0D">
      <w:pPr>
        <w:spacing w:after="0" w:line="240" w:lineRule="auto"/>
      </w:pPr>
      <w:r>
        <w:rPr>
          <w:bCs/>
        </w:rPr>
        <w:t>Ing. František Pilný, MBA, v.r.</w:t>
      </w:r>
      <w:r>
        <w:rPr>
          <w:bCs/>
        </w:rPr>
        <w:tab/>
      </w:r>
      <w:r>
        <w:rPr>
          <w:bCs/>
        </w:rPr>
        <w:tab/>
      </w:r>
      <w:r>
        <w:rPr>
          <w:bCs/>
        </w:rPr>
        <w:tab/>
      </w:r>
      <w:r>
        <w:rPr>
          <w:bCs/>
        </w:rPr>
        <w:tab/>
      </w:r>
      <w:r>
        <w:rPr>
          <w:bCs/>
        </w:rPr>
        <w:tab/>
      </w:r>
      <w:r w:rsidR="002C4859">
        <w:rPr>
          <w:bCs/>
        </w:rPr>
        <w:t xml:space="preserve">  </w:t>
      </w:r>
      <w:r>
        <w:rPr>
          <w:bCs/>
        </w:rPr>
        <w:t>Ing. Zdeněk Kolář, v.r.</w:t>
      </w:r>
    </w:p>
    <w:p w14:paraId="774F0F85" w14:textId="269AB363" w:rsidR="00A96D65" w:rsidRDefault="002C4859">
      <w:pPr>
        <w:spacing w:after="0" w:line="240" w:lineRule="auto"/>
        <w:jc w:val="both"/>
      </w:pPr>
      <w:r>
        <w:rPr>
          <w:bCs/>
        </w:rPr>
        <w:t xml:space="preserve">                  </w:t>
      </w:r>
      <w:proofErr w:type="gramStart"/>
      <w:r w:rsidR="00205E0D">
        <w:rPr>
          <w:bCs/>
        </w:rPr>
        <w:t xml:space="preserve">starosta  </w:t>
      </w:r>
      <w:r w:rsidR="00205E0D">
        <w:rPr>
          <w:bCs/>
        </w:rPr>
        <w:tab/>
      </w:r>
      <w:proofErr w:type="gramEnd"/>
      <w:r w:rsidR="00205E0D">
        <w:rPr>
          <w:bCs/>
        </w:rPr>
        <w:tab/>
      </w:r>
      <w:r w:rsidR="00205E0D">
        <w:rPr>
          <w:bCs/>
        </w:rPr>
        <w:tab/>
      </w:r>
      <w:r w:rsidR="00205E0D">
        <w:rPr>
          <w:bCs/>
        </w:rPr>
        <w:tab/>
      </w:r>
      <w:r w:rsidR="00205E0D">
        <w:rPr>
          <w:bCs/>
        </w:rPr>
        <w:tab/>
      </w:r>
      <w:r w:rsidR="00205E0D">
        <w:rPr>
          <w:bCs/>
        </w:rPr>
        <w:tab/>
      </w:r>
      <w:r>
        <w:rPr>
          <w:bCs/>
        </w:rPr>
        <w:t xml:space="preserve">          </w:t>
      </w:r>
      <w:r w:rsidR="00205E0D">
        <w:rPr>
          <w:bCs/>
        </w:rPr>
        <w:t xml:space="preserve">místostarosta </w:t>
      </w:r>
    </w:p>
    <w:sectPr w:rsidR="00A96D65">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9CEBD" w14:textId="77777777" w:rsidR="00A96D65" w:rsidRDefault="00205E0D">
      <w:pPr>
        <w:spacing w:after="0" w:line="240" w:lineRule="auto"/>
      </w:pPr>
      <w:r>
        <w:separator/>
      </w:r>
    </w:p>
  </w:endnote>
  <w:endnote w:type="continuationSeparator" w:id="0">
    <w:p w14:paraId="6DD03CA5" w14:textId="77777777" w:rsidR="00A96D65" w:rsidRDefault="00205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E80A3E" w14:textId="77777777" w:rsidR="00A96D65" w:rsidRDefault="00205E0D">
      <w:pPr>
        <w:spacing w:after="0" w:line="240" w:lineRule="auto"/>
      </w:pPr>
      <w:r>
        <w:separator/>
      </w:r>
    </w:p>
  </w:footnote>
  <w:footnote w:type="continuationSeparator" w:id="0">
    <w:p w14:paraId="43EA7CA6" w14:textId="77777777" w:rsidR="00A96D65" w:rsidRDefault="00205E0D">
      <w:pPr>
        <w:spacing w:after="0" w:line="240" w:lineRule="auto"/>
      </w:pPr>
      <w:r>
        <w:continuationSeparator/>
      </w:r>
    </w:p>
  </w:footnote>
  <w:footnote w:id="1">
    <w:p w14:paraId="23374D68" w14:textId="77777777" w:rsidR="00A96D65" w:rsidRDefault="00205E0D">
      <w:pPr>
        <w:pStyle w:val="Textpoznpodarou"/>
        <w:rPr>
          <w:sz w:val="16"/>
          <w:szCs w:val="16"/>
        </w:rPr>
      </w:pPr>
      <w:r>
        <w:rPr>
          <w:rStyle w:val="Znakapoznpodarou"/>
          <w:sz w:val="16"/>
          <w:szCs w:val="16"/>
        </w:rPr>
        <w:footnoteRef/>
      </w:r>
      <w:r>
        <w:rPr>
          <w:sz w:val="16"/>
          <w:szCs w:val="16"/>
        </w:rPr>
        <w:t xml:space="preserve"> § 15 odst. 1  zákona o místních poplatcích</w:t>
      </w:r>
    </w:p>
  </w:footnote>
  <w:footnote w:id="2">
    <w:p w14:paraId="1BA1597D" w14:textId="77777777" w:rsidR="00A96D65" w:rsidRDefault="00205E0D">
      <w:pPr>
        <w:pStyle w:val="Textpoznpodarou"/>
        <w:rPr>
          <w:sz w:val="16"/>
          <w:szCs w:val="16"/>
        </w:rPr>
      </w:pPr>
      <w:r>
        <w:rPr>
          <w:rStyle w:val="Znakapoznpodarou"/>
          <w:sz w:val="16"/>
          <w:szCs w:val="16"/>
        </w:rPr>
        <w:footnoteRef/>
      </w:r>
      <w:r>
        <w:rPr>
          <w:sz w:val="16"/>
          <w:szCs w:val="16"/>
        </w:rPr>
        <w:t xml:space="preserve"> §10e zákona o místních poplatcích</w:t>
      </w:r>
    </w:p>
  </w:footnote>
  <w:footnote w:id="3">
    <w:p w14:paraId="17F2C78F" w14:textId="77777777" w:rsidR="00A96D65" w:rsidRDefault="00205E0D">
      <w:pPr>
        <w:pStyle w:val="Textpoznpodarou"/>
        <w:rPr>
          <w:sz w:val="16"/>
          <w:szCs w:val="16"/>
        </w:rPr>
      </w:pPr>
      <w:r>
        <w:rPr>
          <w:rStyle w:val="Znakapoznpodarou"/>
          <w:sz w:val="16"/>
          <w:szCs w:val="16"/>
        </w:rPr>
        <w:footnoteRef/>
      </w:r>
      <w:r>
        <w:rPr>
          <w:sz w:val="16"/>
          <w:szCs w:val="16"/>
        </w:rPr>
        <w:t xml:space="preserve"> Za přihlášení fyzické osoby se podle § 16c zákona o místních poplatcích považuje</w:t>
      </w:r>
    </w:p>
    <w:p w14:paraId="57DE86CC" w14:textId="77777777" w:rsidR="00A96D65" w:rsidRDefault="00205E0D">
      <w:pPr>
        <w:pStyle w:val="Textpoznpodarou"/>
        <w:numPr>
          <w:ilvl w:val="0"/>
          <w:numId w:val="2"/>
        </w:numPr>
        <w:rPr>
          <w:sz w:val="16"/>
          <w:szCs w:val="16"/>
        </w:rPr>
      </w:pPr>
      <w:r>
        <w:rPr>
          <w:sz w:val="16"/>
          <w:szCs w:val="16"/>
        </w:rPr>
        <w:t>přihlášení k trvalému pobytu podle zákona o evidenci obyvatel, nebo</w:t>
      </w:r>
    </w:p>
    <w:p w14:paraId="0EE635C0" w14:textId="77777777" w:rsidR="00A96D65" w:rsidRDefault="00205E0D">
      <w:pPr>
        <w:pStyle w:val="Textpoznpodarou"/>
        <w:numPr>
          <w:ilvl w:val="0"/>
          <w:numId w:val="2"/>
        </w:numPr>
        <w:rPr>
          <w:sz w:val="16"/>
          <w:szCs w:val="16"/>
        </w:rPr>
      </w:pPr>
      <w:r>
        <w:rPr>
          <w:sz w:val="16"/>
          <w:szCs w:val="16"/>
        </w:rPr>
        <w:t>ohlášení místa pobytu  podle zákona o pobytu cizinců na území České republiky, zákona o azylu nebo zákona o dočasné ochraně cizinců, jde-li o cizince, kterému byl povolen trvalý pobyt</w:t>
      </w:r>
    </w:p>
    <w:p w14:paraId="30A8C0F8" w14:textId="77777777" w:rsidR="00A96D65" w:rsidRDefault="00205E0D">
      <w:pPr>
        <w:pStyle w:val="Textpoznpodarou"/>
        <w:numPr>
          <w:ilvl w:val="0"/>
          <w:numId w:val="2"/>
        </w:numPr>
        <w:rPr>
          <w:sz w:val="16"/>
          <w:szCs w:val="16"/>
        </w:rPr>
      </w:pPr>
      <w:r>
        <w:rPr>
          <w:sz w:val="16"/>
          <w:szCs w:val="16"/>
        </w:rPr>
        <w:t>který na území České republiky pobývá přechodně po dobu delší než 3 měsíce</w:t>
      </w:r>
    </w:p>
    <w:p w14:paraId="54FFC91A" w14:textId="77777777" w:rsidR="00A96D65" w:rsidRDefault="00205E0D">
      <w:pPr>
        <w:pStyle w:val="Textpoznpodarou"/>
        <w:numPr>
          <w:ilvl w:val="0"/>
          <w:numId w:val="2"/>
        </w:numPr>
        <w:rPr>
          <w:sz w:val="16"/>
          <w:szCs w:val="16"/>
        </w:rPr>
      </w:pPr>
      <w:r>
        <w:rPr>
          <w:sz w:val="16"/>
          <w:szCs w:val="16"/>
        </w:rPr>
        <w:t>který je žadatelem o udělení mezinárodní ochrany  nebo osobou strpěnou na území České republiky podle zákona o azylu nebo žadatelem o poskytnutí dočasné ochrany podle zákona o dočasné ochraně cizinců, nebo</w:t>
      </w:r>
    </w:p>
    <w:p w14:paraId="73D2D092" w14:textId="77777777" w:rsidR="00A96D65" w:rsidRDefault="00205E0D">
      <w:pPr>
        <w:pStyle w:val="Textpoznpodarou"/>
        <w:numPr>
          <w:ilvl w:val="0"/>
          <w:numId w:val="2"/>
        </w:numPr>
        <w:rPr>
          <w:sz w:val="16"/>
          <w:szCs w:val="16"/>
        </w:rPr>
      </w:pPr>
      <w:r>
        <w:rPr>
          <w:sz w:val="16"/>
          <w:szCs w:val="16"/>
        </w:rPr>
        <w:t>kterému byla udělena mezinárodní ochrana  nebo jde o cizince požívající dočasné ochrany cizinců</w:t>
      </w:r>
    </w:p>
  </w:footnote>
  <w:footnote w:id="4">
    <w:p w14:paraId="799860FB" w14:textId="77777777" w:rsidR="00A96D65" w:rsidRDefault="00205E0D">
      <w:pPr>
        <w:pStyle w:val="Textpoznpodarou"/>
        <w:rPr>
          <w:sz w:val="16"/>
          <w:szCs w:val="16"/>
        </w:rPr>
      </w:pPr>
      <w:r>
        <w:rPr>
          <w:rStyle w:val="Znakapoznpodarou"/>
          <w:sz w:val="16"/>
          <w:szCs w:val="16"/>
        </w:rPr>
        <w:footnoteRef/>
      </w:r>
      <w:r>
        <w:rPr>
          <w:sz w:val="16"/>
          <w:szCs w:val="16"/>
        </w:rPr>
        <w:t xml:space="preserve"> § 10p  zákona o místních poplatcích</w:t>
      </w:r>
    </w:p>
  </w:footnote>
  <w:footnote w:id="5">
    <w:p w14:paraId="65CD6568" w14:textId="77777777" w:rsidR="00A96D65" w:rsidRDefault="00205E0D">
      <w:pPr>
        <w:pStyle w:val="Textpoznpodarou"/>
        <w:rPr>
          <w:sz w:val="16"/>
          <w:szCs w:val="16"/>
        </w:rPr>
      </w:pPr>
      <w:r>
        <w:rPr>
          <w:rStyle w:val="Znakapoznpodarou"/>
          <w:sz w:val="16"/>
          <w:szCs w:val="16"/>
        </w:rPr>
        <w:footnoteRef/>
      </w:r>
      <w:r>
        <w:rPr>
          <w:sz w:val="16"/>
          <w:szCs w:val="16"/>
        </w:rPr>
        <w:t xml:space="preserve"> § 10o zákona o místních poplatcích</w:t>
      </w:r>
    </w:p>
  </w:footnote>
  <w:footnote w:id="6">
    <w:p w14:paraId="13B83A19" w14:textId="77777777" w:rsidR="00A96D65" w:rsidRDefault="00205E0D">
      <w:pPr>
        <w:pStyle w:val="Textpoznpodarou"/>
        <w:rPr>
          <w:sz w:val="16"/>
          <w:szCs w:val="16"/>
        </w:rPr>
      </w:pPr>
      <w:r>
        <w:rPr>
          <w:rStyle w:val="Znakapoznpodarou"/>
          <w:sz w:val="16"/>
          <w:szCs w:val="16"/>
        </w:rPr>
        <w:footnoteRef/>
      </w:r>
      <w:r>
        <w:rPr>
          <w:sz w:val="16"/>
          <w:szCs w:val="16"/>
        </w:rPr>
        <w:t xml:space="preserve"> § 14a odst. 2 zákona o místních poplatcích</w:t>
      </w:r>
    </w:p>
  </w:footnote>
  <w:footnote w:id="7">
    <w:p w14:paraId="1D999977" w14:textId="77777777" w:rsidR="00A96D65" w:rsidRDefault="00205E0D">
      <w:pPr>
        <w:pStyle w:val="Textpoznpodarou"/>
        <w:rPr>
          <w:sz w:val="16"/>
          <w:szCs w:val="16"/>
        </w:rPr>
      </w:pPr>
      <w:r>
        <w:rPr>
          <w:rStyle w:val="Znakapoznpodarou"/>
          <w:sz w:val="16"/>
          <w:szCs w:val="16"/>
        </w:rPr>
        <w:footnoteRef/>
      </w:r>
      <w:r>
        <w:rPr>
          <w:sz w:val="16"/>
          <w:szCs w:val="16"/>
        </w:rPr>
        <w:t xml:space="preserve"> § </w:t>
      </w:r>
      <w:proofErr w:type="gramStart"/>
      <w:r>
        <w:rPr>
          <w:sz w:val="16"/>
          <w:szCs w:val="16"/>
        </w:rPr>
        <w:t>14a</w:t>
      </w:r>
      <w:proofErr w:type="gramEnd"/>
      <w:r>
        <w:rPr>
          <w:sz w:val="16"/>
          <w:szCs w:val="16"/>
        </w:rPr>
        <w:t xml:space="preserve"> odst.3 zákona o místních poplatcích</w:t>
      </w:r>
    </w:p>
  </w:footnote>
  <w:footnote w:id="8">
    <w:p w14:paraId="28A12F8A" w14:textId="77777777" w:rsidR="00A96D65" w:rsidRDefault="00205E0D">
      <w:pPr>
        <w:pStyle w:val="Textpoznpodarou"/>
        <w:rPr>
          <w:sz w:val="16"/>
          <w:szCs w:val="16"/>
        </w:rPr>
      </w:pPr>
      <w:r>
        <w:rPr>
          <w:rStyle w:val="Znakapoznpodarou"/>
          <w:sz w:val="16"/>
          <w:szCs w:val="16"/>
        </w:rPr>
        <w:footnoteRef/>
      </w:r>
      <w:r>
        <w:rPr>
          <w:sz w:val="16"/>
          <w:szCs w:val="16"/>
        </w:rPr>
        <w:t xml:space="preserve"> § 14a odst. 4  zákona o místních poplatcích</w:t>
      </w:r>
    </w:p>
  </w:footnote>
  <w:footnote w:id="9">
    <w:p w14:paraId="4AA99BA5" w14:textId="77777777" w:rsidR="00A96D65" w:rsidRDefault="00205E0D">
      <w:pPr>
        <w:pStyle w:val="Textpoznpodarou"/>
        <w:rPr>
          <w:sz w:val="16"/>
          <w:szCs w:val="16"/>
        </w:rPr>
      </w:pPr>
      <w:r>
        <w:rPr>
          <w:rStyle w:val="Znakapoznpodarou"/>
          <w:sz w:val="16"/>
          <w:szCs w:val="16"/>
        </w:rPr>
        <w:footnoteRef/>
      </w:r>
      <w:r>
        <w:rPr>
          <w:sz w:val="16"/>
          <w:szCs w:val="16"/>
        </w:rPr>
        <w:t xml:space="preserve"> § 14a odst. 5 zákona o místních poplatcích</w:t>
      </w:r>
    </w:p>
  </w:footnote>
  <w:footnote w:id="10">
    <w:p w14:paraId="67C4F2F6" w14:textId="77777777" w:rsidR="00A96D65" w:rsidRDefault="00205E0D">
      <w:pPr>
        <w:pStyle w:val="Textpoznpodarou"/>
        <w:rPr>
          <w:sz w:val="16"/>
          <w:szCs w:val="16"/>
        </w:rPr>
      </w:pPr>
      <w:r>
        <w:rPr>
          <w:rStyle w:val="Znakapoznpodarou"/>
          <w:sz w:val="16"/>
          <w:szCs w:val="16"/>
        </w:rPr>
        <w:footnoteRef/>
      </w:r>
      <w:r>
        <w:rPr>
          <w:sz w:val="16"/>
          <w:szCs w:val="16"/>
        </w:rPr>
        <w:t xml:space="preserve"> § 10h odst. 2 ve spojení s § 10o odst. 2 zákona o místních poplatcích</w:t>
      </w:r>
    </w:p>
  </w:footnote>
  <w:footnote w:id="11">
    <w:p w14:paraId="09A9C866" w14:textId="77777777" w:rsidR="00A96D65" w:rsidRDefault="00205E0D">
      <w:pPr>
        <w:pStyle w:val="Textpoznpodarou"/>
      </w:pPr>
      <w:r>
        <w:rPr>
          <w:rStyle w:val="Znakapoznpodarou"/>
        </w:rPr>
        <w:footnoteRef/>
      </w:r>
      <w:r>
        <w:t xml:space="preserve"> </w:t>
      </w:r>
      <w:r>
        <w:rPr>
          <w:sz w:val="16"/>
          <w:szCs w:val="16"/>
        </w:rPr>
        <w:t>§ 10h odst. 3  ve spojení s § 10o odst. 2  zákona o místních poplatcích</w:t>
      </w:r>
    </w:p>
  </w:footnote>
  <w:footnote w:id="12">
    <w:p w14:paraId="51799C4A" w14:textId="77777777" w:rsidR="00A96D65" w:rsidRDefault="00205E0D">
      <w:pPr>
        <w:pStyle w:val="Textpoznpodarou"/>
      </w:pPr>
      <w:r w:rsidRPr="00B0083C">
        <w:rPr>
          <w:rStyle w:val="Znakapoznpodarou"/>
        </w:rPr>
        <w:footnoteRef/>
      </w:r>
      <w:r w:rsidRPr="00B0083C">
        <w:t xml:space="preserve"> </w:t>
      </w:r>
      <w:r w:rsidRPr="00B0083C">
        <w:rPr>
          <w:sz w:val="16"/>
          <w:szCs w:val="16"/>
        </w:rPr>
        <w:t>§ 10g zákona o místních poplatcích</w:t>
      </w:r>
    </w:p>
  </w:footnote>
  <w:footnote w:id="13">
    <w:p w14:paraId="416D954E" w14:textId="77777777" w:rsidR="00A96D65" w:rsidRDefault="00205E0D">
      <w:pPr>
        <w:pStyle w:val="Textpoznpodarou"/>
        <w:rPr>
          <w:sz w:val="16"/>
          <w:szCs w:val="16"/>
        </w:rPr>
      </w:pPr>
      <w:r>
        <w:rPr>
          <w:rStyle w:val="Znakapoznpodarou"/>
        </w:rPr>
        <w:footnoteRef/>
      </w:r>
      <w:r>
        <w:t xml:space="preserve"> </w:t>
      </w:r>
      <w:r>
        <w:rPr>
          <w:sz w:val="16"/>
          <w:szCs w:val="16"/>
        </w:rPr>
        <w:t>Např. v zahraničí, nemocnicích, léčebnách apod.</w:t>
      </w:r>
    </w:p>
  </w:footnote>
  <w:footnote w:id="14">
    <w:p w14:paraId="2405A3AF" w14:textId="77777777" w:rsidR="00A96D65" w:rsidRDefault="00205E0D">
      <w:pPr>
        <w:pStyle w:val="Textpoznpodarou"/>
      </w:pPr>
      <w:r>
        <w:rPr>
          <w:rStyle w:val="Znakapoznpodarou"/>
          <w:sz w:val="16"/>
          <w:szCs w:val="16"/>
        </w:rPr>
        <w:footnoteRef/>
      </w:r>
      <w:r>
        <w:rPr>
          <w:sz w:val="16"/>
          <w:szCs w:val="16"/>
        </w:rPr>
        <w:t xml:space="preserve"> § 14a odst. 6  zákona o místních poplatcích</w:t>
      </w:r>
    </w:p>
  </w:footnote>
  <w:footnote w:id="15">
    <w:p w14:paraId="07653BF5" w14:textId="77777777" w:rsidR="00A96D65" w:rsidRPr="00B0083C" w:rsidRDefault="00205E0D">
      <w:pPr>
        <w:pStyle w:val="Textpoznpodarou"/>
      </w:pPr>
      <w:r w:rsidRPr="00B0083C">
        <w:rPr>
          <w:rStyle w:val="Znakapoznpodarou"/>
        </w:rPr>
        <w:footnoteRef/>
      </w:r>
      <w:r w:rsidRPr="00B0083C">
        <w:t xml:space="preserve"> </w:t>
      </w:r>
      <w:r w:rsidRPr="00B0083C">
        <w:rPr>
          <w:sz w:val="16"/>
          <w:szCs w:val="16"/>
        </w:rPr>
        <w:t>§ 12 odst. 1 zákona o místních poplatcích</w:t>
      </w:r>
    </w:p>
  </w:footnote>
  <w:footnote w:id="16">
    <w:p w14:paraId="51B9CF24" w14:textId="77777777" w:rsidR="00A96D65" w:rsidRPr="00B0083C" w:rsidRDefault="00205E0D">
      <w:pPr>
        <w:pStyle w:val="Textpoznpodarou"/>
        <w:rPr>
          <w:sz w:val="16"/>
          <w:szCs w:val="16"/>
        </w:rPr>
      </w:pPr>
      <w:r w:rsidRPr="00B0083C">
        <w:rPr>
          <w:rStyle w:val="Znakapoznpodarou"/>
        </w:rPr>
        <w:footnoteRef/>
      </w:r>
      <w:r w:rsidRPr="00B0083C">
        <w:t xml:space="preserve"> </w:t>
      </w:r>
      <w:r w:rsidRPr="00B0083C">
        <w:rPr>
          <w:sz w:val="16"/>
          <w:szCs w:val="16"/>
        </w:rPr>
        <w:t>§ 12 odst. 2 zákona o místních poplatcích</w:t>
      </w:r>
    </w:p>
  </w:footnote>
  <w:footnote w:id="17">
    <w:p w14:paraId="604C6733" w14:textId="77777777" w:rsidR="00A96D65" w:rsidRDefault="00205E0D">
      <w:pPr>
        <w:pStyle w:val="Textpoznpodarou"/>
        <w:rPr>
          <w:sz w:val="16"/>
          <w:szCs w:val="16"/>
        </w:rPr>
      </w:pPr>
      <w:r w:rsidRPr="00B0083C">
        <w:rPr>
          <w:rStyle w:val="Znakapoznpodarou"/>
          <w:sz w:val="16"/>
          <w:szCs w:val="16"/>
        </w:rPr>
        <w:footnoteRef/>
      </w:r>
      <w:r w:rsidRPr="00B0083C">
        <w:rPr>
          <w:sz w:val="16"/>
          <w:szCs w:val="16"/>
        </w:rPr>
        <w:t xml:space="preserve"> § 12 odst. 3 zákona o místních poplatcích</w:t>
      </w:r>
    </w:p>
  </w:footnote>
  <w:footnote w:id="18">
    <w:p w14:paraId="5DF45705" w14:textId="77777777" w:rsidR="00A96D65" w:rsidRDefault="00205E0D">
      <w:pPr>
        <w:pStyle w:val="Textpoznpodarou"/>
      </w:pPr>
      <w:r>
        <w:rPr>
          <w:rStyle w:val="Znakapoznpodarou"/>
          <w:sz w:val="16"/>
          <w:szCs w:val="16"/>
        </w:rPr>
        <w:footnoteRef/>
      </w:r>
      <w:r>
        <w:rPr>
          <w:sz w:val="16"/>
          <w:szCs w:val="16"/>
        </w:rPr>
        <w:t xml:space="preserve"> § 11c odst. 1  zákona o místních poplatcích</w:t>
      </w:r>
    </w:p>
  </w:footnote>
  <w:footnote w:id="19">
    <w:p w14:paraId="01BB4059" w14:textId="77777777" w:rsidR="00A96D65" w:rsidRDefault="00205E0D">
      <w:pPr>
        <w:pStyle w:val="Textpoznpodarou"/>
        <w:rPr>
          <w:sz w:val="16"/>
          <w:szCs w:val="16"/>
        </w:rPr>
      </w:pPr>
      <w:r>
        <w:rPr>
          <w:rStyle w:val="Znakapoznpodarou"/>
          <w:sz w:val="16"/>
          <w:szCs w:val="16"/>
        </w:rPr>
        <w:footnoteRef/>
      </w:r>
      <w:r>
        <w:rPr>
          <w:sz w:val="16"/>
          <w:szCs w:val="16"/>
        </w:rPr>
        <w:t xml:space="preserve"> § 10q zákona o místních poplatcích</w:t>
      </w:r>
    </w:p>
  </w:footnote>
  <w:footnote w:id="20">
    <w:p w14:paraId="07A04E88" w14:textId="77777777" w:rsidR="00A96D65" w:rsidRDefault="00205E0D">
      <w:pPr>
        <w:pStyle w:val="Textpoznpodarou"/>
        <w:rPr>
          <w:sz w:val="16"/>
          <w:szCs w:val="16"/>
        </w:rPr>
      </w:pPr>
      <w:r>
        <w:rPr>
          <w:rStyle w:val="Znakapoznpodarou"/>
          <w:sz w:val="16"/>
          <w:szCs w:val="16"/>
        </w:rPr>
        <w:footnoteRef/>
      </w:r>
      <w:r>
        <w:rPr>
          <w:sz w:val="16"/>
          <w:szCs w:val="16"/>
        </w:rPr>
        <w:t xml:space="preserve"> § 10r zákona o místních poplatcích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C09E5"/>
    <w:multiLevelType w:val="multilevel"/>
    <w:tmpl w:val="A3C655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4386E98"/>
    <w:multiLevelType w:val="multilevel"/>
    <w:tmpl w:val="7B3C4F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C22FA6"/>
    <w:multiLevelType w:val="multilevel"/>
    <w:tmpl w:val="4E92C2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3377CD"/>
    <w:multiLevelType w:val="multilevel"/>
    <w:tmpl w:val="F530B902"/>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15:restartNumberingAfterBreak="0">
    <w:nsid w:val="2DB65B7D"/>
    <w:multiLevelType w:val="multilevel"/>
    <w:tmpl w:val="2CA62D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0B3D23"/>
    <w:multiLevelType w:val="multilevel"/>
    <w:tmpl w:val="47CE3EC0"/>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335D28C9"/>
    <w:multiLevelType w:val="multilevel"/>
    <w:tmpl w:val="BAA84436"/>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 w15:restartNumberingAfterBreak="0">
    <w:nsid w:val="39D90AAE"/>
    <w:multiLevelType w:val="multilevel"/>
    <w:tmpl w:val="316ED6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F2548D5"/>
    <w:multiLevelType w:val="multilevel"/>
    <w:tmpl w:val="CEA068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1444AAD"/>
    <w:multiLevelType w:val="multilevel"/>
    <w:tmpl w:val="E55A68B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68F66902"/>
    <w:multiLevelType w:val="multilevel"/>
    <w:tmpl w:val="95D489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9DC5918"/>
    <w:multiLevelType w:val="multilevel"/>
    <w:tmpl w:val="06DA39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C3870C6"/>
    <w:multiLevelType w:val="multilevel"/>
    <w:tmpl w:val="0CFC7EC6"/>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3" w15:restartNumberingAfterBreak="0">
    <w:nsid w:val="6F531D64"/>
    <w:multiLevelType w:val="multilevel"/>
    <w:tmpl w:val="F1944C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06B17F9"/>
    <w:multiLevelType w:val="multilevel"/>
    <w:tmpl w:val="D02CA22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5" w15:restartNumberingAfterBreak="0">
    <w:nsid w:val="75A32DB7"/>
    <w:multiLevelType w:val="multilevel"/>
    <w:tmpl w:val="169CA44C"/>
    <w:lvl w:ilvl="0">
      <w:start w:val="7"/>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626543A"/>
    <w:multiLevelType w:val="multilevel"/>
    <w:tmpl w:val="6F86C0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6602485"/>
    <w:multiLevelType w:val="multilevel"/>
    <w:tmpl w:val="7334F584"/>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8" w15:restartNumberingAfterBreak="0">
    <w:nsid w:val="79796F97"/>
    <w:multiLevelType w:val="multilevel"/>
    <w:tmpl w:val="7AC673B4"/>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7"/>
  </w:num>
  <w:num w:numId="2">
    <w:abstractNumId w:val="15"/>
  </w:num>
  <w:num w:numId="3">
    <w:abstractNumId w:val="10"/>
  </w:num>
  <w:num w:numId="4">
    <w:abstractNumId w:val="9"/>
  </w:num>
  <w:num w:numId="5">
    <w:abstractNumId w:val="2"/>
  </w:num>
  <w:num w:numId="6">
    <w:abstractNumId w:val="6"/>
  </w:num>
  <w:num w:numId="7">
    <w:abstractNumId w:val="0"/>
  </w:num>
  <w:num w:numId="8">
    <w:abstractNumId w:val="17"/>
  </w:num>
  <w:num w:numId="9">
    <w:abstractNumId w:val="18"/>
  </w:num>
  <w:num w:numId="10">
    <w:abstractNumId w:val="13"/>
  </w:num>
  <w:num w:numId="11">
    <w:abstractNumId w:val="3"/>
  </w:num>
  <w:num w:numId="12">
    <w:abstractNumId w:val="11"/>
  </w:num>
  <w:num w:numId="13">
    <w:abstractNumId w:val="12"/>
  </w:num>
  <w:num w:numId="14">
    <w:abstractNumId w:val="14"/>
  </w:num>
  <w:num w:numId="15">
    <w:abstractNumId w:val="5"/>
  </w:num>
  <w:num w:numId="16">
    <w:abstractNumId w:val="1"/>
  </w:num>
  <w:num w:numId="17">
    <w:abstractNumId w:val="4"/>
  </w:num>
  <w:num w:numId="18">
    <w:abstractNumId w:val="8"/>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D65"/>
    <w:rsid w:val="001156A3"/>
    <w:rsid w:val="001F3552"/>
    <w:rsid w:val="00205E0D"/>
    <w:rsid w:val="002C4859"/>
    <w:rsid w:val="00332DB8"/>
    <w:rsid w:val="003D39C8"/>
    <w:rsid w:val="00447923"/>
    <w:rsid w:val="00465BE4"/>
    <w:rsid w:val="0056010A"/>
    <w:rsid w:val="00601080"/>
    <w:rsid w:val="00834229"/>
    <w:rsid w:val="00A96D65"/>
    <w:rsid w:val="00B0083C"/>
    <w:rsid w:val="00CF52AE"/>
    <w:rsid w:val="00E069BA"/>
    <w:rsid w:val="00E179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C8D9A"/>
  <w15:docId w15:val="{48F1907A-AAB0-4365-8285-78873D41A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Nadpis2">
    <w:name w:val="heading 2"/>
    <w:basedOn w:val="Normln"/>
    <w:next w:val="Normln"/>
    <w:link w:val="Nadpis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Nadpis3">
    <w:name w:val="heading 3"/>
    <w:basedOn w:val="Normln"/>
    <w:next w:val="Normln"/>
    <w:link w:val="Nadpis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Nadpis4">
    <w:name w:val="heading 4"/>
    <w:basedOn w:val="Normln"/>
    <w:next w:val="Normln"/>
    <w:link w:val="Nadpis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Nadpis5">
    <w:name w:val="heading 5"/>
    <w:basedOn w:val="Normln"/>
    <w:next w:val="Normln"/>
    <w:link w:val="Nadpis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Nadpis6">
    <w:name w:val="heading 6"/>
    <w:basedOn w:val="Normln"/>
    <w:next w:val="Normln"/>
    <w:link w:val="Nadpis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Nadpis7">
    <w:name w:val="heading 7"/>
    <w:basedOn w:val="Normln"/>
    <w:next w:val="Normln"/>
    <w:link w:val="Nadpis7Char"/>
    <w:uiPriority w:val="9"/>
    <w:unhideWhenUsed/>
    <w:qFormat/>
    <w:pPr>
      <w:keepNext/>
      <w:keepLines/>
      <w:spacing w:before="40" w:after="0"/>
      <w:outlineLvl w:val="6"/>
    </w:pPr>
    <w:rPr>
      <w:rFonts w:ascii="Arial" w:eastAsia="Arial" w:hAnsi="Arial" w:cs="Arial"/>
      <w:color w:val="595959" w:themeColor="text1" w:themeTint="A6"/>
    </w:rPr>
  </w:style>
  <w:style w:type="paragraph" w:styleId="Nadpis8">
    <w:name w:val="heading 8"/>
    <w:basedOn w:val="Normln"/>
    <w:next w:val="Normln"/>
    <w:link w:val="Nadpis8Char"/>
    <w:uiPriority w:val="9"/>
    <w:unhideWhenUsed/>
    <w:qFormat/>
    <w:pPr>
      <w:keepNext/>
      <w:keepLines/>
      <w:spacing w:after="0"/>
      <w:outlineLvl w:val="7"/>
    </w:pPr>
    <w:rPr>
      <w:rFonts w:ascii="Arial" w:eastAsia="Arial" w:hAnsi="Arial" w:cs="Arial"/>
      <w:i/>
      <w:iCs/>
      <w:color w:val="272727" w:themeColor="text1" w:themeTint="D8"/>
    </w:rPr>
  </w:style>
  <w:style w:type="paragraph" w:styleId="Nadpis9">
    <w:name w:val="heading 9"/>
    <w:basedOn w:val="Normln"/>
    <w:next w:val="Normln"/>
    <w:link w:val="Nadpis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Heading1Char">
    <w:name w:val="Heading 1 Char"/>
    <w:basedOn w:val="Standardnpsmoodstavce"/>
    <w:uiPriority w:val="9"/>
    <w:rPr>
      <w:rFonts w:ascii="Arial" w:eastAsia="Arial" w:hAnsi="Arial" w:cs="Arial"/>
      <w:color w:val="2E74B5" w:themeColor="accent1" w:themeShade="BF"/>
      <w:sz w:val="40"/>
      <w:szCs w:val="40"/>
    </w:rPr>
  </w:style>
  <w:style w:type="character" w:customStyle="1" w:styleId="Heading2Char">
    <w:name w:val="Heading 2 Char"/>
    <w:basedOn w:val="Standardnpsmoodstavce"/>
    <w:uiPriority w:val="9"/>
    <w:rPr>
      <w:rFonts w:ascii="Arial" w:eastAsia="Arial" w:hAnsi="Arial" w:cs="Arial"/>
      <w:color w:val="2E74B5" w:themeColor="accent1" w:themeShade="BF"/>
      <w:sz w:val="32"/>
      <w:szCs w:val="32"/>
    </w:rPr>
  </w:style>
  <w:style w:type="character" w:customStyle="1" w:styleId="Heading3Char">
    <w:name w:val="Heading 3 Char"/>
    <w:basedOn w:val="Standardnpsmoodstavce"/>
    <w:uiPriority w:val="9"/>
    <w:rPr>
      <w:rFonts w:ascii="Arial" w:eastAsia="Arial" w:hAnsi="Arial" w:cs="Arial"/>
      <w:color w:val="2E74B5" w:themeColor="accent1" w:themeShade="BF"/>
      <w:sz w:val="28"/>
      <w:szCs w:val="28"/>
    </w:rPr>
  </w:style>
  <w:style w:type="character" w:customStyle="1" w:styleId="Heading4Char">
    <w:name w:val="Heading 4 Char"/>
    <w:basedOn w:val="Standardnpsmoodstavce"/>
    <w:uiPriority w:val="9"/>
    <w:rPr>
      <w:rFonts w:ascii="Arial" w:eastAsia="Arial" w:hAnsi="Arial" w:cs="Arial"/>
      <w:i/>
      <w:iCs/>
      <w:color w:val="2E74B5" w:themeColor="accent1" w:themeShade="BF"/>
    </w:rPr>
  </w:style>
  <w:style w:type="character" w:customStyle="1" w:styleId="Heading5Char">
    <w:name w:val="Heading 5 Char"/>
    <w:basedOn w:val="Standardnpsmoodstavce"/>
    <w:uiPriority w:val="9"/>
    <w:rPr>
      <w:rFonts w:ascii="Arial" w:eastAsia="Arial" w:hAnsi="Arial" w:cs="Arial"/>
      <w:color w:val="2E74B5" w:themeColor="accent1" w:themeShade="BF"/>
    </w:rPr>
  </w:style>
  <w:style w:type="character" w:customStyle="1" w:styleId="Heading6Char">
    <w:name w:val="Heading 6 Char"/>
    <w:basedOn w:val="Standardnpsmoodstavce"/>
    <w:uiPriority w:val="9"/>
    <w:rPr>
      <w:rFonts w:ascii="Arial" w:eastAsia="Arial" w:hAnsi="Arial" w:cs="Arial"/>
      <w:i/>
      <w:iCs/>
      <w:color w:val="595959" w:themeColor="text1" w:themeTint="A6"/>
    </w:rPr>
  </w:style>
  <w:style w:type="character" w:customStyle="1" w:styleId="Heading7Char">
    <w:name w:val="Heading 7 Char"/>
    <w:basedOn w:val="Standardnpsmoodstavce"/>
    <w:uiPriority w:val="9"/>
    <w:rPr>
      <w:rFonts w:ascii="Arial" w:eastAsia="Arial" w:hAnsi="Arial" w:cs="Arial"/>
      <w:color w:val="595959" w:themeColor="text1" w:themeTint="A6"/>
    </w:rPr>
  </w:style>
  <w:style w:type="character" w:customStyle="1" w:styleId="Heading8Char">
    <w:name w:val="Heading 8 Char"/>
    <w:basedOn w:val="Standardnpsmoodstavce"/>
    <w:uiPriority w:val="9"/>
    <w:rPr>
      <w:rFonts w:ascii="Arial" w:eastAsia="Arial" w:hAnsi="Arial" w:cs="Arial"/>
      <w:i/>
      <w:iCs/>
      <w:color w:val="272727" w:themeColor="text1" w:themeTint="D8"/>
    </w:rPr>
  </w:style>
  <w:style w:type="character" w:customStyle="1" w:styleId="Heading9Char">
    <w:name w:val="Heading 9 Char"/>
    <w:basedOn w:val="Standardnpsmoodstavce"/>
    <w:uiPriority w:val="9"/>
    <w:rPr>
      <w:rFonts w:ascii="Arial" w:eastAsia="Arial" w:hAnsi="Arial" w:cs="Arial"/>
      <w:i/>
      <w:iCs/>
      <w:color w:val="272727" w:themeColor="text1" w:themeTint="D8"/>
    </w:rPr>
  </w:style>
  <w:style w:type="character" w:customStyle="1" w:styleId="TitleChar">
    <w:name w:val="Title Char"/>
    <w:basedOn w:val="Standardnpsmoodstavce"/>
    <w:uiPriority w:val="10"/>
    <w:rPr>
      <w:rFonts w:ascii="Arial" w:eastAsia="Arial" w:hAnsi="Arial" w:cs="Arial"/>
      <w:spacing w:val="-10"/>
      <w:sz w:val="56"/>
      <w:szCs w:val="56"/>
    </w:rPr>
  </w:style>
  <w:style w:type="character" w:customStyle="1" w:styleId="SubtitleChar">
    <w:name w:val="Subtitle Char"/>
    <w:basedOn w:val="Standardnpsmoodstavce"/>
    <w:uiPriority w:val="11"/>
    <w:rPr>
      <w:color w:val="595959" w:themeColor="text1" w:themeTint="A6"/>
      <w:spacing w:val="15"/>
      <w:sz w:val="28"/>
      <w:szCs w:val="28"/>
    </w:rPr>
  </w:style>
  <w:style w:type="character" w:customStyle="1" w:styleId="QuoteChar">
    <w:name w:val="Quote Char"/>
    <w:basedOn w:val="Standardnpsmoodstavce"/>
    <w:uiPriority w:val="29"/>
    <w:rPr>
      <w:i/>
      <w:iCs/>
      <w:color w:val="404040" w:themeColor="text1" w:themeTint="BF"/>
    </w:rPr>
  </w:style>
  <w:style w:type="character" w:customStyle="1" w:styleId="IntenseQuoteChar">
    <w:name w:val="Intense Quote Char"/>
    <w:basedOn w:val="Standardnpsmoodstavce"/>
    <w:uiPriority w:val="30"/>
    <w:rPr>
      <w:i/>
      <w:iCs/>
      <w:color w:val="2E74B5" w:themeColor="accent1" w:themeShade="BF"/>
    </w:rPr>
  </w:style>
  <w:style w:type="character" w:customStyle="1" w:styleId="HeaderChar">
    <w:name w:val="Header Char"/>
    <w:basedOn w:val="Standardnpsmoodstavce"/>
    <w:uiPriority w:val="99"/>
  </w:style>
  <w:style w:type="character" w:customStyle="1" w:styleId="FooterChar">
    <w:name w:val="Footer Char"/>
    <w:basedOn w:val="Standardnpsmoodstavce"/>
    <w:uiPriority w:val="99"/>
  </w:style>
  <w:style w:type="character" w:customStyle="1" w:styleId="EndnoteTextChar">
    <w:name w:val="Endnote Text Char"/>
    <w:basedOn w:val="Standardnpsmoodstavce"/>
    <w:uiPriority w:val="99"/>
    <w:semiHidden/>
    <w:rPr>
      <w:sz w:val="20"/>
      <w:szCs w:val="20"/>
    </w:rPr>
  </w:style>
  <w:style w:type="table" w:styleId="Mkatabulky">
    <w:name w:val="Table Grid"/>
    <w:basedOn w:val="Normlntabulka"/>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lntabulka"/>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rosttabulka1">
    <w:name w:val="Plain Table 1"/>
    <w:basedOn w:val="Normlntabulka"/>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rosttabulka2">
    <w:name w:val="Plain Table 2"/>
    <w:basedOn w:val="Normlntabulka"/>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rosttabulka3">
    <w:name w:val="Plain Table 3"/>
    <w:basedOn w:val="Normlntabulka"/>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rosttabulka4">
    <w:name w:val="Plain Table 4"/>
    <w:basedOn w:val="Normlntabulka"/>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rosttabulka5">
    <w:name w:val="Plain Table 5"/>
    <w:basedOn w:val="Normlntabulka"/>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Svtltabulkasmkou1">
    <w:name w:val="Grid Table 1 Light"/>
    <w:basedOn w:val="Normlntabulka"/>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lntabulka"/>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lntabulka"/>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lntabulka"/>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lntabulka"/>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lntabulka"/>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lntabulka"/>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ulkasmkou2">
    <w:name w:val="Grid Table 2"/>
    <w:basedOn w:val="Normlntabulka"/>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lntabulka"/>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lntabulka"/>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lntabulka"/>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lntabulka"/>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lntabulka"/>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lntabulka"/>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ulkasmkou3">
    <w:name w:val="Grid Table 3"/>
    <w:basedOn w:val="Normlntabulka"/>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lntabulka"/>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lntabulka"/>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lntabulka"/>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lntabulka"/>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lntabulka"/>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lntabulka"/>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ulkasmkou4">
    <w:name w:val="Grid Table 4"/>
    <w:basedOn w:val="Normlntabulka"/>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lntabulka"/>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lntabulka"/>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lntabulka"/>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lntabulka"/>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lntabulka"/>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lntabulka"/>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mavtabulkasmkou5">
    <w:name w:val="Grid Table 5 Dark"/>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lntabulka"/>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Barevntabulkasmkou6">
    <w:name w:val="Grid Table 6 Colorful"/>
    <w:basedOn w:val="Normlntabulka"/>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lntabulka"/>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lntabulka"/>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lntabulka"/>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lntabulka"/>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lntabulka"/>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lntabulka"/>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Barevntabulkasmkou7">
    <w:name w:val="Grid Table 7 Colorful"/>
    <w:basedOn w:val="Normlntabulka"/>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lntabulka"/>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lntabulka"/>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lntabulka"/>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lntabulka"/>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lntabulka"/>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lntabulka"/>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Svtltabulkaseznamu1">
    <w:name w:val="List Table 1 Light"/>
    <w:basedOn w:val="Normlntabul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lntabul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lntabul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lntabul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lntabul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lntabul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lntabulka"/>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ulkaseznamu2">
    <w:name w:val="List Table 2"/>
    <w:basedOn w:val="Normlntabulka"/>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lntabulka"/>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lntabulka"/>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lntabulka"/>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lntabulka"/>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lntabulka"/>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lntabulka"/>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ulkaseznamu3">
    <w:name w:val="List Table 3"/>
    <w:basedOn w:val="Normlntabulka"/>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lntabulka"/>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lntabulka"/>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lntabulka"/>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lntabulka"/>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lntabulka"/>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lntabulka"/>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ulkaseznamu4">
    <w:name w:val="List Table 4"/>
    <w:basedOn w:val="Normlntabulka"/>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lntabulka"/>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lntabulka"/>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lntabulka"/>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lntabulka"/>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lntabulka"/>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lntabulka"/>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mavtabulkaseznamu5">
    <w:name w:val="List Table 5 Dark"/>
    <w:basedOn w:val="Normlntabulka"/>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lntabulka"/>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lntabulka"/>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lntabulka"/>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lntabulka"/>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lntabulka"/>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lntabulka"/>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Barevntabulkaseznamu6">
    <w:name w:val="List Table 6 Colorful"/>
    <w:basedOn w:val="Normlntabulka"/>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lntabulka"/>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lntabulka"/>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lntabulka"/>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lntabulka"/>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lntabulka"/>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lntabulka"/>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Barevntabulkaseznamu7">
    <w:name w:val="List Table 7 Colorful"/>
    <w:basedOn w:val="Normlntabulka"/>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lntabulka"/>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lntabulka"/>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lntabulka"/>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lntabulka"/>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lntabulka"/>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lntabulka"/>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lntabulka"/>
    <w:uiPriority w:val="99"/>
    <w:pPr>
      <w:spacing w:after="0" w:line="240" w:lineRule="auto"/>
    </w:pPr>
    <w:rPr>
      <w:color w:val="404040"/>
      <w:sz w:val="20"/>
      <w:szCs w:val="20"/>
      <w:lang w:eastAsia="cs-CZ"/>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lntabulka"/>
    <w:uiPriority w:val="99"/>
    <w:pPr>
      <w:spacing w:after="0" w:line="240" w:lineRule="auto"/>
    </w:pPr>
    <w:rPr>
      <w:color w:val="404040"/>
      <w:sz w:val="20"/>
      <w:szCs w:val="20"/>
      <w:lang w:eastAsia="cs-CZ"/>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lntabulka"/>
    <w:uiPriority w:val="99"/>
    <w:pPr>
      <w:spacing w:after="0" w:line="240" w:lineRule="auto"/>
    </w:pPr>
    <w:rPr>
      <w:color w:val="404040"/>
      <w:sz w:val="20"/>
      <w:szCs w:val="20"/>
      <w:lang w:eastAsia="cs-CZ"/>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lntabulka"/>
    <w:uiPriority w:val="99"/>
    <w:pPr>
      <w:spacing w:after="0" w:line="240" w:lineRule="auto"/>
    </w:pPr>
    <w:rPr>
      <w:color w:val="404040"/>
      <w:sz w:val="20"/>
      <w:szCs w:val="20"/>
      <w:lang w:eastAsia="cs-CZ"/>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lntabulka"/>
    <w:uiPriority w:val="99"/>
    <w:pPr>
      <w:spacing w:after="0" w:line="240" w:lineRule="auto"/>
    </w:pPr>
    <w:rPr>
      <w:color w:val="404040"/>
      <w:sz w:val="20"/>
      <w:szCs w:val="20"/>
      <w:lang w:eastAsia="cs-CZ"/>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lntabulka"/>
    <w:uiPriority w:val="99"/>
    <w:pPr>
      <w:spacing w:after="0" w:line="240" w:lineRule="auto"/>
    </w:pPr>
    <w:rPr>
      <w:color w:val="404040"/>
      <w:sz w:val="20"/>
      <w:szCs w:val="20"/>
      <w:lang w:eastAsia="cs-CZ"/>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lntabulka"/>
    <w:uiPriority w:val="99"/>
    <w:pPr>
      <w:spacing w:after="0" w:line="240" w:lineRule="auto"/>
    </w:pPr>
    <w:rPr>
      <w:color w:val="404040"/>
      <w:sz w:val="20"/>
      <w:szCs w:val="20"/>
      <w:lang w:eastAsia="cs-CZ"/>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lntabulka"/>
    <w:uiPriority w:val="99"/>
    <w:pPr>
      <w:spacing w:after="0" w:line="240" w:lineRule="auto"/>
    </w:pPr>
    <w:rPr>
      <w:color w:val="404040"/>
      <w:sz w:val="20"/>
      <w:szCs w:val="20"/>
      <w:lang w:eastAsia="cs-CZ"/>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lntabulka"/>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lntabulka"/>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lntabulka"/>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lntabulka"/>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lntabulka"/>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lntabulka"/>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lntabulka"/>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Nadpis1Char">
    <w:name w:val="Nadpis 1 Char"/>
    <w:basedOn w:val="Standardnpsmoodstavce"/>
    <w:link w:val="Nadpis1"/>
    <w:uiPriority w:val="9"/>
    <w:rPr>
      <w:rFonts w:ascii="Arial" w:eastAsia="Arial" w:hAnsi="Arial" w:cs="Arial"/>
      <w:color w:val="2E74B5" w:themeColor="accent1" w:themeShade="BF"/>
      <w:sz w:val="40"/>
      <w:szCs w:val="40"/>
    </w:rPr>
  </w:style>
  <w:style w:type="character" w:customStyle="1" w:styleId="Nadpis2Char">
    <w:name w:val="Nadpis 2 Char"/>
    <w:basedOn w:val="Standardnpsmoodstavce"/>
    <w:link w:val="Nadpis2"/>
    <w:uiPriority w:val="9"/>
    <w:rPr>
      <w:rFonts w:ascii="Arial" w:eastAsia="Arial" w:hAnsi="Arial" w:cs="Arial"/>
      <w:color w:val="2E74B5" w:themeColor="accent1" w:themeShade="BF"/>
      <w:sz w:val="32"/>
      <w:szCs w:val="32"/>
    </w:rPr>
  </w:style>
  <w:style w:type="character" w:customStyle="1" w:styleId="Nadpis3Char">
    <w:name w:val="Nadpis 3 Char"/>
    <w:basedOn w:val="Standardnpsmoodstavce"/>
    <w:link w:val="Nadpis3"/>
    <w:uiPriority w:val="9"/>
    <w:rPr>
      <w:rFonts w:ascii="Arial" w:eastAsia="Arial" w:hAnsi="Arial" w:cs="Arial"/>
      <w:color w:val="2E74B5" w:themeColor="accent1" w:themeShade="BF"/>
      <w:sz w:val="28"/>
      <w:szCs w:val="28"/>
    </w:rPr>
  </w:style>
  <w:style w:type="character" w:customStyle="1" w:styleId="Nadpis4Char">
    <w:name w:val="Nadpis 4 Char"/>
    <w:basedOn w:val="Standardnpsmoodstavce"/>
    <w:link w:val="Nadpis4"/>
    <w:uiPriority w:val="9"/>
    <w:rPr>
      <w:rFonts w:ascii="Arial" w:eastAsia="Arial" w:hAnsi="Arial" w:cs="Arial"/>
      <w:i/>
      <w:iCs/>
      <w:color w:val="2E74B5" w:themeColor="accent1" w:themeShade="BF"/>
    </w:rPr>
  </w:style>
  <w:style w:type="character" w:customStyle="1" w:styleId="Nadpis5Char">
    <w:name w:val="Nadpis 5 Char"/>
    <w:basedOn w:val="Standardnpsmoodstavce"/>
    <w:link w:val="Nadpis5"/>
    <w:uiPriority w:val="9"/>
    <w:rPr>
      <w:rFonts w:ascii="Arial" w:eastAsia="Arial" w:hAnsi="Arial" w:cs="Arial"/>
      <w:color w:val="2E74B5" w:themeColor="accent1" w:themeShade="BF"/>
    </w:rPr>
  </w:style>
  <w:style w:type="character" w:customStyle="1" w:styleId="Nadpis6Char">
    <w:name w:val="Nadpis 6 Char"/>
    <w:basedOn w:val="Standardnpsmoodstavce"/>
    <w:link w:val="Nadpis6"/>
    <w:uiPriority w:val="9"/>
    <w:rPr>
      <w:rFonts w:ascii="Arial" w:eastAsia="Arial" w:hAnsi="Arial" w:cs="Arial"/>
      <w:i/>
      <w:iCs/>
      <w:color w:val="595959" w:themeColor="text1" w:themeTint="A6"/>
    </w:rPr>
  </w:style>
  <w:style w:type="character" w:customStyle="1" w:styleId="Nadpis7Char">
    <w:name w:val="Nadpis 7 Char"/>
    <w:basedOn w:val="Standardnpsmoodstavce"/>
    <w:link w:val="Nadpis7"/>
    <w:uiPriority w:val="9"/>
    <w:rPr>
      <w:rFonts w:ascii="Arial" w:eastAsia="Arial" w:hAnsi="Arial" w:cs="Arial"/>
      <w:color w:val="595959" w:themeColor="text1" w:themeTint="A6"/>
    </w:rPr>
  </w:style>
  <w:style w:type="character" w:customStyle="1" w:styleId="Nadpis8Char">
    <w:name w:val="Nadpis 8 Char"/>
    <w:basedOn w:val="Standardnpsmoodstavce"/>
    <w:link w:val="Nadpis8"/>
    <w:uiPriority w:val="9"/>
    <w:rPr>
      <w:rFonts w:ascii="Arial" w:eastAsia="Arial" w:hAnsi="Arial" w:cs="Arial"/>
      <w:i/>
      <w:iCs/>
      <w:color w:val="272727" w:themeColor="text1" w:themeTint="D8"/>
    </w:rPr>
  </w:style>
  <w:style w:type="character" w:customStyle="1" w:styleId="Nadpis9Char">
    <w:name w:val="Nadpis 9 Char"/>
    <w:basedOn w:val="Standardnpsmoodstavce"/>
    <w:link w:val="Nadpis9"/>
    <w:uiPriority w:val="9"/>
    <w:rPr>
      <w:rFonts w:ascii="Arial" w:eastAsia="Arial" w:hAnsi="Arial" w:cs="Arial"/>
      <w:i/>
      <w:iCs/>
      <w:color w:val="272727" w:themeColor="text1" w:themeTint="D8"/>
    </w:rPr>
  </w:style>
  <w:style w:type="paragraph" w:styleId="Nzev">
    <w:name w:val="Title"/>
    <w:basedOn w:val="Normln"/>
    <w:next w:val="Normln"/>
    <w:link w:val="NzevChar"/>
    <w:uiPriority w:val="10"/>
    <w:qFormat/>
    <w:pPr>
      <w:spacing w:after="80" w:line="240" w:lineRule="auto"/>
      <w:contextualSpacing/>
    </w:pPr>
    <w:rPr>
      <w:rFonts w:ascii="Arial" w:eastAsia="Arial" w:hAnsi="Arial" w:cs="Arial"/>
      <w:spacing w:val="-10"/>
      <w:sz w:val="56"/>
      <w:szCs w:val="56"/>
    </w:rPr>
  </w:style>
  <w:style w:type="character" w:customStyle="1" w:styleId="NzevChar">
    <w:name w:val="Název Char"/>
    <w:basedOn w:val="Standardnpsmoodstavce"/>
    <w:link w:val="Nzev"/>
    <w:uiPriority w:val="10"/>
    <w:rPr>
      <w:rFonts w:ascii="Arial" w:eastAsia="Arial" w:hAnsi="Arial" w:cs="Arial"/>
      <w:spacing w:val="-10"/>
      <w:sz w:val="56"/>
      <w:szCs w:val="56"/>
    </w:rPr>
  </w:style>
  <w:style w:type="paragraph" w:styleId="Podnadpis">
    <w:name w:val="Subtitle"/>
    <w:basedOn w:val="Normln"/>
    <w:next w:val="Normln"/>
    <w:link w:val="PodnadpisChar"/>
    <w:uiPriority w:val="11"/>
    <w:qFormat/>
    <w:pPr>
      <w:numPr>
        <w:ilvl w:val="1"/>
      </w:numPr>
    </w:pPr>
    <w:rPr>
      <w:color w:val="595959" w:themeColor="text1" w:themeTint="A6"/>
      <w:spacing w:val="15"/>
      <w:sz w:val="28"/>
      <w:szCs w:val="28"/>
    </w:rPr>
  </w:style>
  <w:style w:type="character" w:customStyle="1" w:styleId="PodnadpisChar">
    <w:name w:val="Podnadpis Char"/>
    <w:basedOn w:val="Standardnpsmoodstavce"/>
    <w:link w:val="Podnadpis"/>
    <w:uiPriority w:val="11"/>
    <w:rPr>
      <w:color w:val="595959" w:themeColor="text1" w:themeTint="A6"/>
      <w:spacing w:val="15"/>
      <w:sz w:val="28"/>
      <w:szCs w:val="28"/>
    </w:rPr>
  </w:style>
  <w:style w:type="paragraph" w:styleId="Citt">
    <w:name w:val="Quote"/>
    <w:basedOn w:val="Normln"/>
    <w:next w:val="Normln"/>
    <w:link w:val="CittChar"/>
    <w:uiPriority w:val="29"/>
    <w:qFormat/>
    <w:pPr>
      <w:spacing w:before="160"/>
      <w:jc w:val="center"/>
    </w:pPr>
    <w:rPr>
      <w:i/>
      <w:iCs/>
      <w:color w:val="404040" w:themeColor="text1" w:themeTint="BF"/>
    </w:rPr>
  </w:style>
  <w:style w:type="character" w:customStyle="1" w:styleId="CittChar">
    <w:name w:val="Citát Char"/>
    <w:basedOn w:val="Standardnpsmoodstavce"/>
    <w:link w:val="Citt"/>
    <w:uiPriority w:val="29"/>
    <w:rPr>
      <w:i/>
      <w:iCs/>
      <w:color w:val="404040" w:themeColor="text1" w:themeTint="BF"/>
    </w:rPr>
  </w:style>
  <w:style w:type="character" w:styleId="Zdraznnintenzivn">
    <w:name w:val="Intense Emphasis"/>
    <w:basedOn w:val="Standardnpsmoodstavce"/>
    <w:uiPriority w:val="21"/>
    <w:qFormat/>
    <w:rPr>
      <w:i/>
      <w:iCs/>
      <w:color w:val="2E74B5" w:themeColor="accent1" w:themeShade="BF"/>
    </w:rPr>
  </w:style>
  <w:style w:type="paragraph" w:styleId="Vrazncitt">
    <w:name w:val="Intense Quote"/>
    <w:basedOn w:val="Normln"/>
    <w:next w:val="Normln"/>
    <w:link w:val="Vrazncitt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Pr>
      <w:i/>
      <w:iCs/>
      <w:color w:val="2E74B5" w:themeColor="accent1" w:themeShade="BF"/>
    </w:rPr>
  </w:style>
  <w:style w:type="character" w:styleId="Odkazintenzivn">
    <w:name w:val="Intense Reference"/>
    <w:basedOn w:val="Standardnpsmoodstavce"/>
    <w:uiPriority w:val="32"/>
    <w:qFormat/>
    <w:rPr>
      <w:b/>
      <w:bCs/>
      <w:smallCaps/>
      <w:color w:val="2E74B5" w:themeColor="accent1" w:themeShade="BF"/>
      <w:spacing w:val="5"/>
    </w:rPr>
  </w:style>
  <w:style w:type="paragraph" w:styleId="Bezmezer">
    <w:name w:val="No Spacing"/>
    <w:basedOn w:val="Normln"/>
    <w:uiPriority w:val="1"/>
    <w:qFormat/>
    <w:pPr>
      <w:spacing w:after="0" w:line="240" w:lineRule="auto"/>
    </w:pPr>
  </w:style>
  <w:style w:type="character" w:styleId="Zdraznnjemn">
    <w:name w:val="Subtle Emphasis"/>
    <w:basedOn w:val="Standardnpsmoodstavce"/>
    <w:uiPriority w:val="19"/>
    <w:qFormat/>
    <w:rPr>
      <w:i/>
      <w:iCs/>
      <w:color w:val="404040" w:themeColor="text1" w:themeTint="BF"/>
    </w:rPr>
  </w:style>
  <w:style w:type="character" w:styleId="Zdraznn">
    <w:name w:val="Emphasis"/>
    <w:basedOn w:val="Standardnpsmoodstavce"/>
    <w:uiPriority w:val="20"/>
    <w:qFormat/>
    <w:rPr>
      <w:i/>
      <w:iCs/>
    </w:rPr>
  </w:style>
  <w:style w:type="character" w:styleId="Siln">
    <w:name w:val="Strong"/>
    <w:basedOn w:val="Standardnpsmoodstavce"/>
    <w:uiPriority w:val="22"/>
    <w:qFormat/>
    <w:rPr>
      <w:b/>
      <w:bCs/>
    </w:rPr>
  </w:style>
  <w:style w:type="character" w:styleId="Odkazjemn">
    <w:name w:val="Subtle Reference"/>
    <w:basedOn w:val="Standardnpsmoodstavce"/>
    <w:uiPriority w:val="31"/>
    <w:qFormat/>
    <w:rPr>
      <w:smallCaps/>
      <w:color w:val="5A5A5A" w:themeColor="text1" w:themeTint="A5"/>
    </w:rPr>
  </w:style>
  <w:style w:type="character" w:styleId="Nzevknihy">
    <w:name w:val="Book Title"/>
    <w:basedOn w:val="Standardnpsmoodstavce"/>
    <w:uiPriority w:val="33"/>
    <w:qFormat/>
    <w:rPr>
      <w:b/>
      <w:bCs/>
      <w:i/>
      <w:iCs/>
      <w:spacing w:val="5"/>
    </w:rPr>
  </w:style>
  <w:style w:type="paragraph" w:styleId="Zhlav">
    <w:name w:val="header"/>
    <w:basedOn w:val="Normln"/>
    <w:link w:val="ZhlavChar"/>
    <w:uiPriority w:val="99"/>
    <w:unhideWhenUsed/>
    <w:pPr>
      <w:tabs>
        <w:tab w:val="center" w:pos="4844"/>
        <w:tab w:val="right" w:pos="9689"/>
      </w:tabs>
      <w:spacing w:after="0" w:line="240" w:lineRule="auto"/>
    </w:pPr>
  </w:style>
  <w:style w:type="character" w:customStyle="1" w:styleId="ZhlavChar">
    <w:name w:val="Záhlaví Char"/>
    <w:basedOn w:val="Standardnpsmoodstavce"/>
    <w:link w:val="Zhlav"/>
    <w:uiPriority w:val="99"/>
  </w:style>
  <w:style w:type="paragraph" w:styleId="Zpat">
    <w:name w:val="footer"/>
    <w:basedOn w:val="Normln"/>
    <w:link w:val="ZpatChar"/>
    <w:uiPriority w:val="99"/>
    <w:unhideWhenUsed/>
    <w:pPr>
      <w:tabs>
        <w:tab w:val="center" w:pos="4844"/>
        <w:tab w:val="right" w:pos="9689"/>
      </w:tabs>
      <w:spacing w:after="0" w:line="240" w:lineRule="auto"/>
    </w:pPr>
  </w:style>
  <w:style w:type="character" w:customStyle="1" w:styleId="ZpatChar">
    <w:name w:val="Zápatí Char"/>
    <w:basedOn w:val="Standardnpsmoodstavce"/>
    <w:link w:val="Zpat"/>
    <w:uiPriority w:val="99"/>
  </w:style>
  <w:style w:type="paragraph" w:styleId="Titulek">
    <w:name w:val="caption"/>
    <w:basedOn w:val="Normln"/>
    <w:next w:val="Normln"/>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Standardnpsmoodstavce"/>
    <w:uiPriority w:val="99"/>
    <w:semiHidden/>
    <w:rPr>
      <w:sz w:val="20"/>
      <w:szCs w:val="20"/>
    </w:rPr>
  </w:style>
  <w:style w:type="paragraph" w:styleId="Textvysvtlivek">
    <w:name w:val="endnote text"/>
    <w:basedOn w:val="Normln"/>
    <w:link w:val="TextvysvtlivekChar"/>
    <w:uiPriority w:val="99"/>
    <w:semiHidden/>
    <w:unhideWhenUsed/>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Pr>
      <w:sz w:val="20"/>
      <w:szCs w:val="20"/>
    </w:rPr>
  </w:style>
  <w:style w:type="character" w:styleId="Odkaznavysvtlivky">
    <w:name w:val="endnote reference"/>
    <w:basedOn w:val="Standardnpsmoodstavce"/>
    <w:uiPriority w:val="99"/>
    <w:semiHidden/>
    <w:unhideWhenUsed/>
    <w:rPr>
      <w:vertAlign w:val="superscript"/>
    </w:rPr>
  </w:style>
  <w:style w:type="character" w:styleId="Hypertextovodkaz">
    <w:name w:val="Hyperlink"/>
    <w:basedOn w:val="Standardnpsmoodstavce"/>
    <w:uiPriority w:val="99"/>
    <w:unhideWhenUsed/>
    <w:rPr>
      <w:color w:val="0563C1" w:themeColor="hyperlink"/>
      <w:u w:val="single"/>
    </w:rPr>
  </w:style>
  <w:style w:type="character" w:styleId="Sledovanodkaz">
    <w:name w:val="FollowedHyperlink"/>
    <w:basedOn w:val="Standardnpsmoodstavce"/>
    <w:uiPriority w:val="99"/>
    <w:semiHidden/>
    <w:unhideWhenUsed/>
    <w:rPr>
      <w:color w:val="954F72" w:themeColor="followedHyperlink"/>
      <w:u w:val="single"/>
    </w:rPr>
  </w:style>
  <w:style w:type="paragraph" w:styleId="Obsah1">
    <w:name w:val="toc 1"/>
    <w:basedOn w:val="Normln"/>
    <w:next w:val="Normln"/>
    <w:uiPriority w:val="39"/>
    <w:unhideWhenUsed/>
    <w:pPr>
      <w:spacing w:after="100"/>
    </w:pPr>
  </w:style>
  <w:style w:type="paragraph" w:styleId="Obsah2">
    <w:name w:val="toc 2"/>
    <w:basedOn w:val="Normln"/>
    <w:next w:val="Normln"/>
    <w:uiPriority w:val="39"/>
    <w:unhideWhenUsed/>
    <w:pPr>
      <w:spacing w:after="100"/>
      <w:ind w:left="220"/>
    </w:pPr>
  </w:style>
  <w:style w:type="paragraph" w:styleId="Obsah3">
    <w:name w:val="toc 3"/>
    <w:basedOn w:val="Normln"/>
    <w:next w:val="Normln"/>
    <w:uiPriority w:val="39"/>
    <w:unhideWhenUsed/>
    <w:pPr>
      <w:spacing w:after="100"/>
      <w:ind w:left="440"/>
    </w:pPr>
  </w:style>
  <w:style w:type="paragraph" w:styleId="Obsah4">
    <w:name w:val="toc 4"/>
    <w:basedOn w:val="Normln"/>
    <w:next w:val="Normln"/>
    <w:uiPriority w:val="39"/>
    <w:unhideWhenUsed/>
    <w:pPr>
      <w:spacing w:after="100"/>
      <w:ind w:left="660"/>
    </w:pPr>
  </w:style>
  <w:style w:type="paragraph" w:styleId="Obsah5">
    <w:name w:val="toc 5"/>
    <w:basedOn w:val="Normln"/>
    <w:next w:val="Normln"/>
    <w:uiPriority w:val="39"/>
    <w:unhideWhenUsed/>
    <w:pPr>
      <w:spacing w:after="100"/>
      <w:ind w:left="880"/>
    </w:pPr>
  </w:style>
  <w:style w:type="paragraph" w:styleId="Obsah6">
    <w:name w:val="toc 6"/>
    <w:basedOn w:val="Normln"/>
    <w:next w:val="Normln"/>
    <w:uiPriority w:val="39"/>
    <w:unhideWhenUsed/>
    <w:pPr>
      <w:spacing w:after="100"/>
      <w:ind w:left="1100"/>
    </w:pPr>
  </w:style>
  <w:style w:type="paragraph" w:styleId="Obsah7">
    <w:name w:val="toc 7"/>
    <w:basedOn w:val="Normln"/>
    <w:next w:val="Normln"/>
    <w:uiPriority w:val="39"/>
    <w:unhideWhenUsed/>
    <w:pPr>
      <w:spacing w:after="100"/>
      <w:ind w:left="1320"/>
    </w:pPr>
  </w:style>
  <w:style w:type="paragraph" w:styleId="Obsah8">
    <w:name w:val="toc 8"/>
    <w:basedOn w:val="Normln"/>
    <w:next w:val="Normln"/>
    <w:uiPriority w:val="39"/>
    <w:unhideWhenUsed/>
    <w:pPr>
      <w:spacing w:after="100"/>
      <w:ind w:left="1540"/>
    </w:pPr>
  </w:style>
  <w:style w:type="paragraph" w:styleId="Obsah9">
    <w:name w:val="toc 9"/>
    <w:basedOn w:val="Normln"/>
    <w:next w:val="Normln"/>
    <w:uiPriority w:val="39"/>
    <w:unhideWhenUsed/>
    <w:pPr>
      <w:spacing w:after="100"/>
      <w:ind w:left="1760"/>
    </w:pPr>
  </w:style>
  <w:style w:type="character" w:styleId="Zstupntext">
    <w:name w:val="Placeholder Text"/>
    <w:basedOn w:val="Standardnpsmoodstavce"/>
    <w:uiPriority w:val="99"/>
    <w:semiHidden/>
    <w:rPr>
      <w:color w:val="666666"/>
    </w:rPr>
  </w:style>
  <w:style w:type="paragraph" w:styleId="Nadpisobsahu">
    <w:name w:val="TOC Heading"/>
    <w:uiPriority w:val="39"/>
    <w:unhideWhenUsed/>
  </w:style>
  <w:style w:type="paragraph" w:styleId="Seznamobrzk">
    <w:name w:val="table of figures"/>
    <w:basedOn w:val="Normln"/>
    <w:next w:val="Normln"/>
    <w:uiPriority w:val="99"/>
    <w:unhideWhenUsed/>
    <w:pPr>
      <w:spacing w:after="0"/>
    </w:pPr>
  </w:style>
  <w:style w:type="paragraph" w:styleId="Odstavecseseznamem">
    <w:name w:val="List Paragraph"/>
    <w:basedOn w:val="Normln"/>
    <w:uiPriority w:val="34"/>
    <w:qFormat/>
    <w:pPr>
      <w:ind w:left="720"/>
      <w:contextualSpacing/>
    </w:pPr>
  </w:style>
  <w:style w:type="paragraph" w:styleId="Textpoznpodarou">
    <w:name w:val="footnote text"/>
    <w:basedOn w:val="Normln"/>
    <w:link w:val="TextpoznpodarouChar"/>
    <w:uiPriority w:val="99"/>
    <w:semiHidden/>
    <w:unhideWhenUse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Pr>
      <w:sz w:val="20"/>
      <w:szCs w:val="20"/>
    </w:rPr>
  </w:style>
  <w:style w:type="character" w:styleId="Znakapoznpodarou">
    <w:name w:val="footnote reference"/>
    <w:basedOn w:val="Standardnpsmoodstavce"/>
    <w:uiPriority w:val="99"/>
    <w:semiHidden/>
    <w:unhideWhenUsed/>
    <w:rPr>
      <w:vertAlign w:val="superscript"/>
    </w:rPr>
  </w:style>
  <w:style w:type="character" w:customStyle="1" w:styleId="s30">
    <w:name w:val="s30"/>
    <w:basedOn w:val="Standardnpsmoodstavce"/>
  </w:style>
  <w:style w:type="character" w:customStyle="1" w:styleId="s31">
    <w:name w:val="s31"/>
    <w:basedOn w:val="Standardnpsmoodstavce"/>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semiHidden/>
    <w:rPr>
      <w:sz w:val="20"/>
      <w:szCs w:val="20"/>
    </w:rPr>
  </w:style>
  <w:style w:type="paragraph" w:styleId="Pedmtkomente">
    <w:name w:val="annotation subject"/>
    <w:basedOn w:val="Textkomente"/>
    <w:next w:val="Textkomente"/>
    <w:link w:val="PedmtkomenteChar"/>
    <w:uiPriority w:val="99"/>
    <w:semiHidden/>
    <w:unhideWhenUsed/>
    <w:rPr>
      <w:b/>
      <w:bCs/>
    </w:rPr>
  </w:style>
  <w:style w:type="character" w:customStyle="1" w:styleId="PedmtkomenteChar">
    <w:name w:val="Předmět komentáře Char"/>
    <w:basedOn w:val="TextkomenteChar"/>
    <w:link w:val="Pedmtkomente"/>
    <w:uiPriority w:val="99"/>
    <w:semiHidden/>
    <w:rPr>
      <w:b/>
      <w:bCs/>
      <w:sz w:val="20"/>
      <w:szCs w:val="20"/>
    </w:rPr>
  </w:style>
  <w:style w:type="paragraph" w:styleId="Textbubliny">
    <w:name w:val="Balloon Text"/>
    <w:basedOn w:val="Normln"/>
    <w:link w:val="TextbublinyChar"/>
    <w:uiPriority w:val="99"/>
    <w:semiHidden/>
    <w:unhideWhenUse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Arial"/>
        <a:cs typeface="Arial"/>
      </a:majorFont>
      <a:minorFont>
        <a:latin typeface="Calibri"/>
        <a:ea typeface="Arial"/>
        <a:cs typeface="Arial"/>
      </a:minorFont>
    </a:fontScheme>
    <a:fmtScheme name="Kancelář">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47FA2-4B83-4AE1-9F44-2228047C6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1264</Words>
  <Characters>7463</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Město Chrudim</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Půlpanová Dana</dc:creator>
  <cp:keywords/>
  <dc:description/>
  <cp:lastModifiedBy>Borská Marie</cp:lastModifiedBy>
  <cp:revision>7</cp:revision>
  <cp:lastPrinted>2026-09-16T08:10:00Z</cp:lastPrinted>
  <dcterms:created xsi:type="dcterms:W3CDTF">2026-09-16T08:06:00Z</dcterms:created>
  <dcterms:modified xsi:type="dcterms:W3CDTF">2026-09-16T08:10:00Z</dcterms:modified>
</cp:coreProperties>
</file>