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12" w:rsidRDefault="008E4B12" w:rsidP="008E4B12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Nařízení města Svitavy č. 4/2024</w:t>
      </w:r>
    </w:p>
    <w:p w:rsidR="008E4B12" w:rsidRDefault="008E4B12" w:rsidP="008E4B12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</w:p>
    <w:p w:rsidR="008E4B12" w:rsidRDefault="008E4B12" w:rsidP="008E4B12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č………</w:t>
      </w:r>
    </w:p>
    <w:p w:rsidR="008E4B12" w:rsidRDefault="008E4B12" w:rsidP="008E4B12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</w:p>
    <w:p w:rsidR="008E4B12" w:rsidRDefault="008E4B12" w:rsidP="008E4B12">
      <w:pPr>
        <w:pStyle w:val="Prosttex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kterým ruší Nařízení č. 5/2023,</w:t>
      </w:r>
    </w:p>
    <w:p w:rsidR="008E4B12" w:rsidRDefault="008E4B12" w:rsidP="008E4B12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</w:p>
    <w:p w:rsidR="008E4B12" w:rsidRDefault="008E4B12" w:rsidP="008E4B12">
      <w:pPr>
        <w:pStyle w:val="Prosttext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kterým se stanovuje rozsah, způsob a lhůty odstraňování závad ve schůdnosti chodníků, místních komunikací a průjezdních úseků silnic, a kterým se vymezují úseky místních k</w:t>
      </w:r>
      <w:r>
        <w:rPr>
          <w:rFonts w:ascii="Arial" w:hAnsi="Arial" w:cs="Arial"/>
          <w:bCs/>
          <w:sz w:val="26"/>
          <w:szCs w:val="26"/>
        </w:rPr>
        <w:t>omunikací a chodníků, na kterých se pro jejich malý dopravní význam nezajišťuje sjízdnost a schůdnost odstraňováním sněhu a náledí.</w:t>
      </w:r>
    </w:p>
    <w:p w:rsidR="008E4B12" w:rsidRDefault="008E4B12" w:rsidP="008E4B12">
      <w:pPr>
        <w:pStyle w:val="Prosttext"/>
        <w:jc w:val="both"/>
        <w:rPr>
          <w:rFonts w:ascii="Arial" w:hAnsi="Arial" w:cs="Arial"/>
          <w:sz w:val="26"/>
          <w:szCs w:val="26"/>
        </w:rPr>
      </w:pPr>
    </w:p>
    <w:p w:rsidR="008E4B12" w:rsidRDefault="008E4B12" w:rsidP="008E4B12">
      <w:pPr>
        <w:pStyle w:val="Prosttext"/>
        <w:rPr>
          <w:rFonts w:ascii="Arial" w:hAnsi="Arial" w:cs="Arial"/>
          <w:sz w:val="24"/>
          <w:szCs w:val="22"/>
        </w:rPr>
      </w:pPr>
    </w:p>
    <w:p w:rsidR="008E4B12" w:rsidRDefault="008E4B12" w:rsidP="008E4B12">
      <w:pPr>
        <w:pStyle w:val="Zkladntextodsazen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Rada města Svitavy se na své schůzi dne 11. 11. 2024 usnesením č. 41/C/1 usnesla vydat podle § 27 odst. 5 a § 27 odst. 7 zákona č. 13/1997 Sb., o pozemních komunikacích,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§ 102 odst. 2 písm. d) zákona č. 128/2000 Sb., o obcích (obecní zřízení), ve znění pozdějších předpisů, toto nařízení:</w:t>
      </w:r>
    </w:p>
    <w:p w:rsidR="008E4B12" w:rsidRDefault="008E4B12" w:rsidP="008E4B12">
      <w:pPr>
        <w:jc w:val="both"/>
        <w:rPr>
          <w:rFonts w:ascii="Arial" w:hAnsi="Arial" w:cs="Arial"/>
          <w:sz w:val="20"/>
          <w:szCs w:val="20"/>
        </w:rPr>
      </w:pPr>
    </w:p>
    <w:p w:rsidR="008E4B12" w:rsidRDefault="008E4B12" w:rsidP="008E4B12">
      <w:pPr>
        <w:jc w:val="both"/>
        <w:rPr>
          <w:rFonts w:ascii="Arial" w:hAnsi="Arial" w:cs="Arial"/>
          <w:sz w:val="20"/>
          <w:szCs w:val="20"/>
        </w:rPr>
      </w:pPr>
    </w:p>
    <w:p w:rsidR="008E4B12" w:rsidRDefault="008E4B12" w:rsidP="008E4B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t>Článek 1</w:t>
      </w:r>
    </w:p>
    <w:p w:rsidR="008E4B12" w:rsidRDefault="008E4B12" w:rsidP="008E4B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8E4B12" w:rsidRDefault="008E4B12" w:rsidP="008E4B12">
      <w:pPr>
        <w:rPr>
          <w:rFonts w:ascii="Arial" w:hAnsi="Arial" w:cs="Arial"/>
          <w:sz w:val="20"/>
          <w:szCs w:val="20"/>
        </w:rPr>
      </w:pPr>
    </w:p>
    <w:p w:rsidR="008E4B12" w:rsidRDefault="008E4B12" w:rsidP="008E4B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Zrušuje se nařízení města Svitavy č. 5/2023, kterým se stanovuje rozsah, způsob a lhůty odstraňování závad ve schůdnosti chodníků a místních komunikací a kterým se vymezují úseky místních komunikací a chodníků, na kterých se pro jejich malý dopravní význam nezajišťuje sjízdnost a schůdnost odstraňováním sněhu a náledí ze dne 15. 11. 2023.</w:t>
      </w:r>
    </w:p>
    <w:p w:rsidR="008E4B12" w:rsidRDefault="008E4B12" w:rsidP="008E4B12">
      <w:pPr>
        <w:jc w:val="both"/>
        <w:rPr>
          <w:rFonts w:ascii="Arial" w:hAnsi="Arial" w:cs="Arial"/>
          <w:sz w:val="20"/>
          <w:szCs w:val="20"/>
        </w:rPr>
      </w:pPr>
    </w:p>
    <w:p w:rsidR="008E4B12" w:rsidRDefault="008E4B12" w:rsidP="008E4B12">
      <w:pPr>
        <w:jc w:val="both"/>
        <w:rPr>
          <w:rFonts w:ascii="Arial" w:hAnsi="Arial" w:cs="Arial"/>
          <w:sz w:val="20"/>
          <w:szCs w:val="20"/>
        </w:rPr>
      </w:pPr>
    </w:p>
    <w:p w:rsidR="008E4B12" w:rsidRDefault="008E4B12" w:rsidP="008E4B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:rsidR="008E4B12" w:rsidRDefault="008E4B12" w:rsidP="008E4B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8E4B12" w:rsidRDefault="008E4B12" w:rsidP="008E4B12">
      <w:pPr>
        <w:jc w:val="center"/>
        <w:rPr>
          <w:rFonts w:ascii="Arial" w:hAnsi="Arial" w:cs="Arial"/>
          <w:b/>
          <w:sz w:val="20"/>
          <w:szCs w:val="20"/>
        </w:rPr>
      </w:pPr>
    </w:p>
    <w:p w:rsidR="008E4B12" w:rsidRDefault="008E4B12" w:rsidP="008E4B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 nařízení nabývá účinnosti počátkem patnáctého dne následujícího po dni vyhlášení.</w:t>
      </w:r>
    </w:p>
    <w:p w:rsidR="008E4B12" w:rsidRDefault="008E4B12" w:rsidP="008E4B12">
      <w:pPr>
        <w:jc w:val="both"/>
        <w:rPr>
          <w:rFonts w:ascii="Arial" w:hAnsi="Arial" w:cs="Arial"/>
          <w:sz w:val="20"/>
          <w:szCs w:val="20"/>
        </w:rPr>
      </w:pPr>
    </w:p>
    <w:p w:rsidR="008E4B12" w:rsidRDefault="008E4B12" w:rsidP="008E4B12">
      <w:pPr>
        <w:jc w:val="both"/>
        <w:rPr>
          <w:rFonts w:ascii="Arial" w:hAnsi="Arial" w:cs="Arial"/>
          <w:sz w:val="20"/>
          <w:szCs w:val="20"/>
        </w:rPr>
      </w:pPr>
    </w:p>
    <w:p w:rsidR="008E4B12" w:rsidRDefault="008E4B12" w:rsidP="008E4B12">
      <w:pPr>
        <w:jc w:val="both"/>
        <w:rPr>
          <w:rFonts w:ascii="Arial" w:hAnsi="Arial" w:cs="Arial"/>
          <w:sz w:val="20"/>
          <w:szCs w:val="20"/>
        </w:rPr>
      </w:pPr>
    </w:p>
    <w:p w:rsidR="008E4B12" w:rsidRDefault="008E4B12" w:rsidP="008E4B12">
      <w:pPr>
        <w:pStyle w:val="Prosttext"/>
        <w:rPr>
          <w:rFonts w:ascii="Arial" w:hAnsi="Arial" w:cs="Arial"/>
          <w:color w:val="FF0000"/>
        </w:rPr>
      </w:pPr>
    </w:p>
    <w:p w:rsidR="008E4B12" w:rsidRDefault="008E4B12" w:rsidP="008E4B12">
      <w:pPr>
        <w:pStyle w:val="Prosttext"/>
        <w:rPr>
          <w:rFonts w:ascii="Arial" w:hAnsi="Arial" w:cs="Arial"/>
          <w:color w:val="FF0000"/>
        </w:rPr>
      </w:pPr>
    </w:p>
    <w:p w:rsidR="008E4B12" w:rsidRDefault="008E4B12" w:rsidP="008E4B12">
      <w:pPr>
        <w:pStyle w:val="Prosttext"/>
        <w:rPr>
          <w:rFonts w:ascii="Arial" w:hAnsi="Arial" w:cs="Arial"/>
        </w:rPr>
      </w:pPr>
    </w:p>
    <w:p w:rsidR="008E4B12" w:rsidRDefault="008E4B12" w:rsidP="008E4B1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0"/>
        <w:gridCol w:w="2964"/>
        <w:gridCol w:w="3078"/>
      </w:tblGrid>
      <w:tr w:rsidR="008E4B12" w:rsidTr="008E4B12">
        <w:tc>
          <w:tcPr>
            <w:tcW w:w="325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8E4B12" w:rsidRDefault="008E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4B12" w:rsidRDefault="008E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Bc. David Šimek, MBA v.r.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8E4B12" w:rsidRDefault="008E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8E4B12" w:rsidRDefault="008E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4B12" w:rsidRDefault="008E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Čížek v.r.</w:t>
            </w:r>
          </w:p>
        </w:tc>
      </w:tr>
      <w:tr w:rsidR="008E4B12" w:rsidTr="008E4B1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B12" w:rsidRDefault="008E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8E4B12" w:rsidRDefault="008E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B12" w:rsidRDefault="008E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</w:tr>
    </w:tbl>
    <w:p w:rsidR="008E4B12" w:rsidRDefault="008E4B12" w:rsidP="008E4B12">
      <w:pPr>
        <w:rPr>
          <w:rFonts w:ascii="Arial" w:hAnsi="Arial" w:cs="Arial"/>
          <w:b/>
        </w:rPr>
      </w:pPr>
    </w:p>
    <w:p w:rsidR="008E4B12" w:rsidRDefault="008E4B12" w:rsidP="008E4B12"/>
    <w:p w:rsidR="008E4B12" w:rsidRDefault="008E4B12" w:rsidP="008E4B12">
      <w:pPr>
        <w:rPr>
          <w:rFonts w:ascii="Arial" w:hAnsi="Arial" w:cs="Arial"/>
          <w:b/>
        </w:rPr>
      </w:pPr>
    </w:p>
    <w:p w:rsidR="008E4B12" w:rsidRDefault="008E4B12" w:rsidP="008E4B12">
      <w:pPr>
        <w:jc w:val="right"/>
        <w:rPr>
          <w:rFonts w:ascii="Arial" w:hAnsi="Arial" w:cs="Arial"/>
          <w:b/>
        </w:rPr>
      </w:pPr>
    </w:p>
    <w:p w:rsidR="000327C3" w:rsidRDefault="000327C3">
      <w:bookmarkStart w:id="0" w:name="_GoBack"/>
      <w:bookmarkEnd w:id="0"/>
    </w:p>
    <w:sectPr w:rsidR="0003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12"/>
    <w:rsid w:val="000327C3"/>
    <w:rsid w:val="008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73BFC-5629-4918-801D-6E3B846C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4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8E4B1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E4B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8E4B1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8E4B1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Mestsky urad Svitavy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Šneková</dc:creator>
  <cp:keywords/>
  <dc:description/>
  <cp:lastModifiedBy>Jana Šneková</cp:lastModifiedBy>
  <cp:revision>1</cp:revision>
  <dcterms:created xsi:type="dcterms:W3CDTF">2025-02-12T11:04:00Z</dcterms:created>
  <dcterms:modified xsi:type="dcterms:W3CDTF">2025-02-12T11:05:00Z</dcterms:modified>
</cp:coreProperties>
</file>