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F084">
      <w:pPr>
        <w:keepNext/>
        <w:spacing w:line="276" w:lineRule="auto"/>
        <w:jc w:val="center"/>
        <w:rPr>
          <w:rFonts w:hint="default"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</w:rPr>
        <w:t>Obec</w:t>
      </w:r>
      <w:r>
        <w:rPr>
          <w:rFonts w:hint="default" w:ascii="Arial" w:hAnsi="Arial" w:cs="Arial"/>
          <w:b/>
          <w:color w:val="auto"/>
          <w:lang w:val="cs-CZ"/>
        </w:rPr>
        <w:t xml:space="preserve"> Komárov</w:t>
      </w:r>
    </w:p>
    <w:p w14:paraId="4539D0E5">
      <w:pPr>
        <w:keepNext/>
        <w:spacing w:line="276" w:lineRule="auto"/>
        <w:jc w:val="center"/>
        <w:rPr>
          <w:rFonts w:hint="default"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</w:rPr>
        <w:t xml:space="preserve">Zastupitelstvo obce </w:t>
      </w:r>
      <w:r>
        <w:rPr>
          <w:rFonts w:hint="default" w:ascii="Arial" w:hAnsi="Arial" w:cs="Arial"/>
          <w:b/>
          <w:color w:val="auto"/>
          <w:lang w:val="cs-CZ"/>
        </w:rPr>
        <w:t>Komárov</w:t>
      </w:r>
    </w:p>
    <w:p w14:paraId="560FABF8">
      <w:pPr>
        <w:keepNext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7BB23735">
      <w:pPr>
        <w:keepNext/>
        <w:spacing w:line="276" w:lineRule="auto"/>
        <w:jc w:val="center"/>
        <w:rPr>
          <w:rFonts w:hint="default"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</w:rPr>
        <w:t xml:space="preserve">Obecně závazná vyhláška obce </w:t>
      </w:r>
      <w:r>
        <w:rPr>
          <w:rFonts w:hint="default" w:ascii="Arial" w:hAnsi="Arial" w:cs="Arial"/>
          <w:b/>
          <w:color w:val="auto"/>
          <w:lang w:val="cs-CZ"/>
        </w:rPr>
        <w:t>Komárov</w:t>
      </w:r>
    </w:p>
    <w:p w14:paraId="7EFCDA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556354A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bookmarkStart w:id="1" w:name="_GoBack"/>
      <w:r>
        <w:rPr>
          <w:rFonts w:hint="default" w:ascii="Arial" w:hAnsi="Arial" w:cs="Arial"/>
          <w:color w:val="auto"/>
          <w:sz w:val="22"/>
          <w:szCs w:val="22"/>
          <w:lang w:val="cs-CZ"/>
        </w:rPr>
        <w:t>Komárov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hint="default" w:ascii="Arial" w:hAnsi="Arial" w:cs="Arial"/>
          <w:sz w:val="22"/>
          <w:szCs w:val="22"/>
          <w:lang w:val="cs-CZ"/>
        </w:rPr>
        <w:t xml:space="preserve">26. března 2025 usnesením č. 7/2/2025 </w:t>
      </w:r>
      <w:r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21065A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1BD37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130124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F27226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37F54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16CA2EB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15"/>
          <w:rFonts w:ascii="Arial" w:hAnsi="Arial" w:cs="Arial"/>
          <w:sz w:val="22"/>
          <w:szCs w:val="22"/>
        </w:rPr>
        <w:footnoteReference w:id="0"/>
      </w:r>
    </w:p>
    <w:p w14:paraId="7046BB33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6B21D7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 xml:space="preserve">při nichž je doba nočního klidu vymezena odlišně od zákona </w:t>
      </w:r>
    </w:p>
    <w:p w14:paraId="5A2052B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>
      <w:pPr>
        <w:pStyle w:val="22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dodržována:</w:t>
      </w:r>
    </w:p>
    <w:p w14:paraId="1CBF897C">
      <w:pPr>
        <w:pStyle w:val="22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hint="default" w:ascii="Arial" w:hAnsi="Arial" w:cs="Arial"/>
          <w:sz w:val="22"/>
          <w:szCs w:val="22"/>
          <w:lang w:val="cs-CZ"/>
        </w:rPr>
        <w:t>.</w:t>
      </w:r>
    </w:p>
    <w:p w14:paraId="245561E0">
      <w:pPr>
        <w:pStyle w:val="22"/>
        <w:numPr>
          <w:ilvl w:val="0"/>
          <w:numId w:val="0"/>
        </w:numPr>
        <w:tabs>
          <w:tab w:val="left" w:pos="284"/>
        </w:tabs>
        <w:spacing w:after="120" w:line="276" w:lineRule="auto"/>
        <w:ind w:left="567" w:leftChars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>
      <w:pPr>
        <w:pStyle w:val="22"/>
        <w:numPr>
          <w:ilvl w:val="0"/>
          <w:numId w:val="1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hint="default" w:ascii="Arial" w:hAnsi="Arial" w:cs="Arial"/>
          <w:sz w:val="22"/>
          <w:szCs w:val="22"/>
          <w:lang w:val="cs-CZ"/>
        </w:rPr>
        <w:t xml:space="preserve">02:00 </w:t>
      </w:r>
      <w:r>
        <w:rPr>
          <w:rFonts w:ascii="Arial" w:hAnsi="Arial" w:cs="Arial"/>
          <w:sz w:val="22"/>
          <w:szCs w:val="22"/>
        </w:rPr>
        <w:t xml:space="preserve">do </w:t>
      </w:r>
      <w:r>
        <w:rPr>
          <w:rFonts w:hint="default" w:ascii="Arial" w:hAnsi="Arial" w:cs="Arial"/>
          <w:sz w:val="22"/>
          <w:szCs w:val="22"/>
          <w:lang w:val="cs-CZ"/>
        </w:rPr>
        <w:t xml:space="preserve">06:00 </w:t>
      </w:r>
      <w:r>
        <w:rPr>
          <w:rFonts w:ascii="Arial" w:hAnsi="Arial" w:cs="Arial"/>
          <w:sz w:val="22"/>
          <w:szCs w:val="22"/>
        </w:rPr>
        <w:t>hodin</w:t>
      </w:r>
      <w:r>
        <w:rPr>
          <w:rFonts w:hint="default" w:ascii="Arial" w:hAnsi="Arial" w:cs="Arial"/>
          <w:sz w:val="22"/>
          <w:szCs w:val="22"/>
          <w:lang w:val="cs-CZ"/>
        </w:rPr>
        <w:t xml:space="preserve"> v době konání těchto tradičních akcí,</w:t>
      </w:r>
      <w:r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60788485">
      <w:pPr>
        <w:pStyle w:val="22"/>
        <w:numPr>
          <w:ilvl w:val="0"/>
          <w:numId w:val="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>
        <w:rPr>
          <w:rFonts w:hint="default" w:ascii="Arial" w:hAnsi="Arial" w:cs="Arial"/>
          <w:sz w:val="22"/>
          <w:szCs w:val="22"/>
          <w:lang w:val="cs-CZ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cs-CZ"/>
        </w:rPr>
        <w:t>“Obecní</w:t>
      </w:r>
      <w:r>
        <w:rPr>
          <w:rFonts w:ascii="Arial" w:hAnsi="Arial" w:cs="Arial"/>
          <w:sz w:val="22"/>
          <w:szCs w:val="22"/>
        </w:rPr>
        <w:t xml:space="preserve"> ples</w:t>
      </w:r>
      <w:r>
        <w:rPr>
          <w:rFonts w:hint="default" w:ascii="Arial" w:hAnsi="Arial" w:cs="Arial"/>
          <w:sz w:val="22"/>
          <w:szCs w:val="22"/>
          <w:lang w:val="cs-CZ"/>
        </w:rPr>
        <w:t>”</w:t>
      </w:r>
      <w:r>
        <w:rPr>
          <w:rFonts w:ascii="Arial" w:hAnsi="Arial" w:cs="Arial"/>
          <w:sz w:val="22"/>
          <w:szCs w:val="22"/>
        </w:rPr>
        <w:t xml:space="preserve"> konaného v měsíci únor,</w:t>
      </w:r>
    </w:p>
    <w:p w14:paraId="7EB59DFB">
      <w:pPr>
        <w:pStyle w:val="22"/>
        <w:numPr>
          <w:ilvl w:val="0"/>
          <w:numId w:val="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>
        <w:rPr>
          <w:rFonts w:hint="default" w:ascii="Arial" w:hAnsi="Arial" w:cs="Arial"/>
          <w:sz w:val="22"/>
          <w:szCs w:val="22"/>
          <w:lang w:val="cs-CZ"/>
        </w:rPr>
        <w:t>ze dne konání tradiční akce “Obecní hody” na den následující konané jednu noc ze soboty na neděli v měsíci září, před nebo po svátku Sv. Marie dne 12. 9.</w:t>
      </w:r>
    </w:p>
    <w:p w14:paraId="671D4486">
      <w:pPr>
        <w:pStyle w:val="22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hint="default" w:ascii="Arial" w:hAnsi="Arial" w:cs="Arial"/>
          <w:sz w:val="22"/>
          <w:szCs w:val="22"/>
          <w:lang w:val="cs-CZ"/>
        </w:rPr>
        <w:t xml:space="preserve">1 a 2 </w:t>
      </w:r>
      <w:r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>
        <w:rPr>
          <w:rFonts w:hint="default" w:ascii="Arial" w:hAnsi="Arial" w:cs="Arial"/>
          <w:sz w:val="22"/>
          <w:szCs w:val="22"/>
          <w:lang w:val="cs-CZ"/>
        </w:rPr>
        <w:t xml:space="preserve">5 </w:t>
      </w:r>
      <w:r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  <w14:textFill>
            <w14:solidFill>
              <w14:schemeClr w14:val="accent2"/>
            </w14:solidFill>
          </w14:textFill>
        </w:rPr>
      </w:pPr>
    </w:p>
    <w:p w14:paraId="0A8CC83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5E8966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6DFCE41">
      <w:pPr>
        <w:spacing w:before="120" w:line="276" w:lineRule="auto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hint="default" w:ascii="Arial" w:hAnsi="Arial" w:cs="Arial"/>
          <w:sz w:val="22"/>
          <w:szCs w:val="22"/>
          <w:lang w:val="cs-CZ"/>
        </w:rPr>
        <w:t xml:space="preserve">3/2017 </w:t>
      </w:r>
      <w:r>
        <w:rPr>
          <w:rFonts w:hint="default" w:ascii="Arial" w:hAnsi="Arial"/>
          <w:sz w:val="22"/>
          <w:szCs w:val="22"/>
          <w:lang w:val="cs-CZ"/>
        </w:rPr>
        <w:t xml:space="preserve">o veřejném pořádku a nočním klidu,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 w:type="textWrapping"/>
      </w:r>
      <w:r>
        <w:rPr>
          <w:rFonts w:hint="default" w:ascii="Arial" w:hAnsi="Arial" w:cs="Arial"/>
          <w:i/>
          <w:sz w:val="22"/>
          <w:szCs w:val="22"/>
          <w:lang w:val="cs-CZ"/>
        </w:rPr>
        <w:t>6. 6. 2017.</w:t>
      </w:r>
    </w:p>
    <w:p w14:paraId="62F87AB6">
      <w:pPr>
        <w:spacing w:line="276" w:lineRule="auto"/>
        <w:rPr>
          <w:rFonts w:ascii="Arial" w:hAnsi="Arial" w:cs="Arial"/>
        </w:rPr>
      </w:pPr>
    </w:p>
    <w:p w14:paraId="4401C3CD">
      <w:pPr>
        <w:spacing w:line="276" w:lineRule="auto"/>
        <w:rPr>
          <w:rFonts w:ascii="Arial" w:hAnsi="Arial" w:cs="Arial"/>
        </w:rPr>
      </w:pPr>
    </w:p>
    <w:p w14:paraId="718895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FEC579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84EEF2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728D1D">
      <w:pPr>
        <w:pStyle w:val="6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hint="default" w:ascii="Arial" w:hAnsi="Arial" w:cs="Arial"/>
          <w:i/>
          <w:sz w:val="22"/>
          <w:szCs w:val="22"/>
          <w:lang w:val="cs-CZ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hint="default" w:ascii="Arial" w:hAnsi="Arial" w:cs="Arial"/>
          <w:i/>
          <w:sz w:val="22"/>
          <w:szCs w:val="22"/>
          <w:lang w:val="cs-CZ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0F0D21F4">
      <w:pPr>
        <w:spacing w:after="120"/>
        <w:ind w:left="708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Ing. Lucie Konupková v. r.                                            Mgr. Jan Habernal, Ph.D. v. r.                           </w:t>
      </w:r>
    </w:p>
    <w:p w14:paraId="70CD93B4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starostka                                                                            místostarosta</w:t>
      </w:r>
    </w:p>
    <w:sectPr>
      <w:footerReference r:id="rId4" w:type="default"/>
      <w:pgSz w:w="11906" w:h="16838"/>
      <w:pgMar w:top="1418" w:right="1418" w:bottom="2693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</w:rPr>
      <w:id w:val="-1395576438"/>
      <w:docPartObj>
        <w:docPartGallery w:val="autotext"/>
      </w:docPartObj>
    </w:sdtPr>
    <w:sdtEndPr>
      <w:rPr>
        <w:rFonts w:ascii="Arial" w:hAnsi="Arial" w:cs="Arial"/>
      </w:rPr>
    </w:sdtEndPr>
    <w:sdtContent>
      <w:p w14:paraId="087783B2">
        <w:pPr>
          <w:pStyle w:val="14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6C03FD5B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8AAA792">
      <w:pPr>
        <w:pStyle w:val="16"/>
        <w:jc w:val="both"/>
        <w:rPr>
          <w:rFonts w:ascii="Arial" w:hAnsi="Arial" w:cs="Arial"/>
          <w:i/>
        </w:rPr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45EB96F5">
      <w:pPr>
        <w:pStyle w:val="1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C4C7D"/>
    <w:multiLevelType w:val="multilevel"/>
    <w:tmpl w:val="016C4C7D"/>
    <w:lvl w:ilvl="0" w:tentative="0">
      <w:start w:val="1"/>
      <w:numFmt w:val="lowerLetter"/>
      <w:lvlText w:val="%1)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multilevel"/>
    <w:tmpl w:val="070904C9"/>
    <w:lvl w:ilvl="0" w:tentative="0">
      <w:start w:val="1"/>
      <w:numFmt w:val="lowerLetter"/>
      <w:lvlText w:val="%1)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C379A7"/>
    <w:multiLevelType w:val="multilevel"/>
    <w:tmpl w:val="75C379A7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8C06D25"/>
    <w:rsid w:val="57EA3B38"/>
    <w:rsid w:val="778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0"/>
    <w:qFormat/>
    <w:uiPriority w:val="0"/>
    <w:pPr>
      <w:spacing w:after="120"/>
    </w:pPr>
    <w:rPr>
      <w:szCs w:val="20"/>
    </w:rPr>
  </w:style>
  <w:style w:type="paragraph" w:styleId="7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8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9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link w:val="27"/>
    <w:semiHidden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28"/>
    <w:semiHidden/>
    <w:unhideWhenUsed/>
    <w:qFormat/>
    <w:uiPriority w:val="99"/>
    <w:rPr>
      <w:b/>
      <w:bCs/>
    </w:rPr>
  </w:style>
  <w:style w:type="character" w:styleId="13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536"/>
        <w:tab w:val="right" w:pos="9072"/>
      </w:tabs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5">
    <w:name w:val="footnote reference"/>
    <w:semiHidden/>
    <w:qFormat/>
    <w:uiPriority w:val="99"/>
    <w:rPr>
      <w:vertAlign w:val="superscript"/>
    </w:rPr>
  </w:style>
  <w:style w:type="paragraph" w:styleId="16">
    <w:name w:val="footnote text"/>
    <w:basedOn w:val="1"/>
    <w:link w:val="21"/>
    <w:uiPriority w:val="99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character" w:styleId="1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20">
    <w:name w:val="Základní text Char"/>
    <w:link w:val="6"/>
    <w:qFormat/>
    <w:uiPriority w:val="0"/>
    <w:rPr>
      <w:sz w:val="24"/>
    </w:rPr>
  </w:style>
  <w:style w:type="character" w:customStyle="1" w:styleId="21">
    <w:name w:val="Text pozn. pod čarou Char"/>
    <w:link w:val="16"/>
    <w:qFormat/>
    <w:uiPriority w:val="99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Text"/>
    <w:basedOn w:val="1"/>
    <w:link w:val="24"/>
    <w:qFormat/>
    <w:uiPriority w:val="0"/>
    <w:rPr>
      <w:rFonts w:ascii="Arial" w:hAnsi="Arial" w:cs="Arial"/>
    </w:rPr>
  </w:style>
  <w:style w:type="character" w:customStyle="1" w:styleId="24">
    <w:name w:val="Text Char"/>
    <w:link w:val="23"/>
    <w:qFormat/>
    <w:locked/>
    <w:uiPriority w:val="0"/>
    <w:rPr>
      <w:rFonts w:ascii="Arial" w:hAnsi="Arial" w:cs="Arial"/>
      <w:sz w:val="24"/>
      <w:szCs w:val="24"/>
    </w:rPr>
  </w:style>
  <w:style w:type="character" w:customStyle="1" w:styleId="25">
    <w:name w:val="Zápatí Char"/>
    <w:basedOn w:val="3"/>
    <w:link w:val="14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26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27">
    <w:name w:val="Text komentáře Char"/>
    <w:basedOn w:val="3"/>
    <w:link w:val="11"/>
    <w:semiHidden/>
    <w:qFormat/>
    <w:uiPriority w:val="0"/>
  </w:style>
  <w:style w:type="character" w:customStyle="1" w:styleId="28">
    <w:name w:val="Předmět komentáře Char"/>
    <w:basedOn w:val="27"/>
    <w:link w:val="12"/>
    <w:semiHidden/>
    <w:qFormat/>
    <w:uiPriority w:val="99"/>
    <w:rPr>
      <w:b/>
      <w:bCs/>
    </w:rPr>
  </w:style>
  <w:style w:type="character" w:customStyle="1" w:styleId="2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 ČR</Company>
  <Pages>2</Pages>
  <Words>753</Words>
  <Characters>4076</Characters>
  <Lines>33</Lines>
  <Paragraphs>9</Paragraphs>
  <TotalTime>1</TotalTime>
  <ScaleCrop>false</ScaleCrop>
  <LinksUpToDate>false</LinksUpToDate>
  <CharactersWithSpaces>4820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2024-07-30T05:41:00Z</dcterms:created>
  <dc:creator>DA210036</dc:creator>
  <cp:lastModifiedBy>lucie.konupkova84@gmail.com</cp:lastModifiedBy>
  <cp:lastPrinted>2025-04-09T11:27:00Z</cp:lastPrinted>
  <dcterms:modified xsi:type="dcterms:W3CDTF">2025-04-09T11:51:46Z</dcterms:modified>
  <dc:title>Vzor obecně závazné vyhlášky obce o stanovení systému shromažďování, sběru, přepravy, třídění, využívání a odstraňování komuná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B184E84AE4DA40FBA5A02917321B61E0_13</vt:lpwstr>
  </property>
</Properties>
</file>