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jc w:val="center"/>
        <w:rPr/>
      </w:pPr>
      <w:r>
        <w:rPr>
          <w:rFonts w:eastAsia="Arial" w:cs="Arial" w:ascii="Arial" w:hAnsi="Arial"/>
          <w:b/>
          <w:sz w:val="22"/>
          <w:szCs w:val="22"/>
          <w:lang w:val="cs-CZ" w:eastAsia="cs-CZ"/>
        </w:rPr>
        <w:t xml:space="preserve">  </w:t>
      </w:r>
      <w:r>
        <w:rPr/>
        <w:drawing>
          <wp:inline distT="0" distB="0" distL="0" distR="0">
            <wp:extent cx="912495" cy="114046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0" t="-217" r="-270" b="-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jc w:val="center"/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VŠESULOV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Všesulov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Obecně závazná vyhláška obce  Všesulov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Zkladntextodsazen2"/>
        <w:ind w:left="0" w:right="0" w:hanging="0"/>
        <w:rPr/>
      </w:pPr>
      <w:r>
        <w:rPr>
          <w:rFonts w:cs="Arial" w:ascii="Arial" w:hAnsi="Arial"/>
          <w:sz w:val="22"/>
          <w:szCs w:val="22"/>
        </w:rPr>
        <w:t>Zastupitelstvo obce Všesulov se na svém zasedání dne 05.12</w:t>
      </w:r>
      <w:r>
        <w:rPr>
          <w:rFonts w:eastAsia="Times New Roman" w:cs="Arial" w:ascii="Arial" w:hAnsi="Arial"/>
          <w:bCs/>
          <w:color w:val="auto"/>
          <w:sz w:val="22"/>
          <w:szCs w:val="22"/>
          <w:lang w:val="cs-CZ" w:eastAsia="zh-CN" w:bidi="ar-SA"/>
        </w:rPr>
        <w:t>.2024</w:t>
      </w:r>
      <w:r>
        <w:rPr>
          <w:rFonts w:cs="Arial" w:ascii="Arial" w:hAnsi="Arial"/>
          <w:sz w:val="22"/>
          <w:szCs w:val="22"/>
        </w:rPr>
        <w:t xml:space="preserve"> usnesením                               č.33</w:t>
      </w:r>
      <w:r>
        <w:rPr>
          <w:rFonts w:eastAsia="Times New Roman" w:cs="Arial" w:ascii="Arial" w:hAnsi="Arial"/>
          <w:bCs/>
          <w:color w:val="auto"/>
          <w:sz w:val="22"/>
          <w:szCs w:val="22"/>
          <w:lang w:val="cs-CZ" w:eastAsia="zh-CN" w:bidi="ar-SA"/>
        </w:rPr>
        <w:t xml:space="preserve">/2024 </w:t>
      </w:r>
      <w:r>
        <w:rPr>
          <w:rFonts w:cs="Arial" w:ascii="Arial" w:hAnsi="Arial"/>
          <w:sz w:val="22"/>
          <w:szCs w:val="22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numPr>
          <w:ilvl w:val="1"/>
          <w:numId w:val="2"/>
        </w:numPr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jc w:val="left"/>
        <w:rPr>
          <w:rFonts w:ascii="Arial" w:hAnsi="Arial" w:cs="Arial"/>
          <w:b w:val="false"/>
          <w:b w:val="false"/>
          <w:bCs w:val="false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Tato vyhláška stanovuje obecní systém odpadového hospodářství na území obce Všesulov.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ind w:left="36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2"/>
      </w:r>
      <w:r>
        <w:rPr>
          <w:rFonts w:cs="Arial" w:ascii="Arial" w:hAnsi="Arial"/>
          <w:b w:val="false"/>
          <w:bCs w:val="false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ind w:left="36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3"/>
      </w:r>
      <w:r>
        <w:rPr>
          <w:rFonts w:cs="Arial" w:ascii="Arial" w:hAnsi="Arial"/>
          <w:b w:val="false"/>
          <w:bCs w:val="false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ind w:left="720" w:right="0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ind w:left="720" w:right="0" w:hanging="0"/>
        <w:jc w:val="left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Odstavecseseznamem"/>
        <w:numPr>
          <w:ilvl w:val="0"/>
          <w:numId w:val="8"/>
        </w:numPr>
        <w:spacing w:lineRule="auto" w:line="240" w:before="0" w:after="0"/>
        <w:ind w:left="786" w:right="0" w:hanging="36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 rostlinného původu</w:t>
      </w:r>
      <w:r>
        <w:rPr>
          <w:rFonts w:cs="Arial" w:ascii="Arial" w:hAnsi="Arial"/>
          <w:bCs/>
          <w:i/>
        </w:rPr>
        <w:t>,</w:t>
      </w:r>
    </w:p>
    <w:p>
      <w:pPr>
        <w:pStyle w:val="Odstavecseseznamem"/>
        <w:numPr>
          <w:ilvl w:val="0"/>
          <w:numId w:val="8"/>
        </w:numPr>
        <w:tabs>
          <w:tab w:val="clear" w:pos="708"/>
          <w:tab w:val="left" w:pos="567" w:leader="none"/>
        </w:tabs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Odstavecseseznamem"/>
        <w:numPr>
          <w:ilvl w:val="0"/>
          <w:numId w:val="8"/>
        </w:numPr>
        <w:tabs>
          <w:tab w:val="clear" w:pos="708"/>
          <w:tab w:val="left" w:pos="567" w:leader="none"/>
        </w:tabs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 a nápojových kartonů</w:t>
      </w:r>
    </w:p>
    <w:p>
      <w:pPr>
        <w:pStyle w:val="Odstavecseseznamem"/>
        <w:numPr>
          <w:ilvl w:val="0"/>
          <w:numId w:val="8"/>
        </w:numPr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Odstavecseseznamem"/>
        <w:numPr>
          <w:ilvl w:val="0"/>
          <w:numId w:val="8"/>
        </w:numPr>
        <w:spacing w:lineRule="auto" w:line="240" w:before="0" w:after="0"/>
        <w:ind w:left="786" w:right="0" w:hanging="36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</w:t>
      </w:r>
      <w:r>
        <w:rPr>
          <w:rStyle w:val="Ukotvenpoznmkypodarou"/>
          <w:rFonts w:cs="Arial" w:ascii="Arial" w:hAnsi="Arial"/>
          <w:i/>
          <w:iCs/>
          <w:sz w:val="22"/>
          <w:szCs w:val="22"/>
        </w:rPr>
        <w:footnoteReference w:id="4"/>
      </w:r>
    </w:p>
    <w:p>
      <w:pPr>
        <w:pStyle w:val="Normal"/>
        <w:numPr>
          <w:ilvl w:val="0"/>
          <w:numId w:val="8"/>
        </w:numPr>
        <w:rPr>
          <w:rFonts w:ascii="Arial" w:hAnsi="Arial" w:eastAsia="Times New Roman" w:cs="Arial"/>
          <w:i/>
          <w:i/>
          <w:iCs/>
          <w:color w:val="auto"/>
          <w:position w:val="0"/>
          <w:sz w:val="22"/>
          <w:sz w:val="22"/>
          <w:szCs w:val="22"/>
          <w:vertAlign w:val="baseline"/>
          <w:lang w:val="cs-CZ" w:eastAsia="zh-CN" w:bidi="ar-SA"/>
        </w:rPr>
      </w:pPr>
      <w:r>
        <w:rPr>
          <w:rStyle w:val="Znakypropoznmkupodarou"/>
          <w:rFonts w:eastAsia="Times New Roman" w:cs="Arial" w:ascii="Arial" w:hAnsi="Arial"/>
          <w:i/>
          <w:iCs/>
          <w:color w:val="auto"/>
          <w:position w:val="0"/>
          <w:sz w:val="22"/>
          <w:sz w:val="22"/>
          <w:szCs w:val="22"/>
          <w:vertAlign w:val="baseline"/>
          <w:lang w:val="cs-CZ" w:eastAsia="zh-CN" w:bidi="ar-SA"/>
        </w:rPr>
        <w:t>Textil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auto"/>
          <w:sz w:val="22"/>
          <w:szCs w:val="22"/>
          <w:lang w:val="cs-CZ" w:eastAsia="zh-CN" w:bidi="ar-SA"/>
        </w:rPr>
      </w:pPr>
      <w:r>
        <w:rPr>
          <w:rFonts w:eastAsia="Times New Roman" w:cs="Arial" w:ascii="Arial" w:hAnsi="Arial"/>
          <w:i/>
          <w:iCs/>
          <w:color w:val="auto"/>
          <w:sz w:val="22"/>
          <w:szCs w:val="22"/>
          <w:lang w:val="cs-CZ" w:eastAsia="zh-CN" w:bidi="ar-SA"/>
        </w:rPr>
      </w:r>
    </w:p>
    <w:p>
      <w:pPr>
        <w:pStyle w:val="Normal"/>
        <w:rPr>
          <w:rFonts w:ascii="Arial" w:hAnsi="Arial" w:eastAsia="Times New Roman" w:cs="Arial"/>
          <w:i/>
          <w:i/>
          <w:iCs/>
          <w:color w:val="auto"/>
          <w:sz w:val="22"/>
          <w:szCs w:val="22"/>
          <w:lang w:val="cs-CZ" w:eastAsia="zh-CN" w:bidi="ar-SA"/>
        </w:rPr>
      </w:pPr>
      <w:r>
        <w:rPr>
          <w:rFonts w:eastAsia="Times New Roman" w:cs="Arial" w:ascii="Arial" w:hAnsi="Arial"/>
          <w:i/>
          <w:iCs/>
          <w:color w:val="auto"/>
          <w:sz w:val="22"/>
          <w:szCs w:val="22"/>
          <w:lang w:val="cs-CZ" w:eastAsia="zh-CN" w:bidi="ar-SA"/>
        </w:rPr>
      </w:r>
    </w:p>
    <w:p>
      <w:pPr>
        <w:pStyle w:val="Odsazentlatextu"/>
        <w:numPr>
          <w:ilvl w:val="0"/>
          <w:numId w:val="5"/>
        </w:numPr>
        <w:ind w:left="360" w:right="0" w:hanging="360"/>
        <w:rPr/>
      </w:pPr>
      <w:r>
        <w:rPr>
          <w:rFonts w:cs="Arial" w:ascii="Arial" w:hAnsi="Arial"/>
          <w:sz w:val="22"/>
          <w:szCs w:val="22"/>
        </w:rPr>
        <w:t xml:space="preserve">Směsným komunálním odpadem se rozumí zbylý komunální odpad po stanoveném vytřídění podle odstavce 1 písm. a), b), c), d), e), f), g),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i</w:t>
      </w:r>
      <w:r>
        <w:rPr>
          <w:rFonts w:cs="Arial" w:ascii="Arial" w:hAnsi="Arial"/>
          <w:sz w:val="22"/>
          <w:szCs w:val="22"/>
        </w:rPr>
        <w:t>) a j).</w:t>
      </w:r>
    </w:p>
    <w:p>
      <w:pPr>
        <w:pStyle w:val="Odsazentlatextu"/>
        <w:ind w:left="72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adpis2"/>
        <w:numPr>
          <w:ilvl w:val="1"/>
          <w:numId w:val="2"/>
        </w:numPr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textil, 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</w:t>
      </w:r>
      <w:r>
        <w:rPr>
          <w:rFonts w:cs="Arial" w:ascii="Arial" w:hAnsi="Arial"/>
          <w:i/>
          <w:iCs/>
          <w:sz w:val="22"/>
          <w:szCs w:val="22"/>
        </w:rPr>
        <w:t>a) kontejnery – na plast, papír,kovy, jedlé oleje a tuky, textil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eastAsia="Arial" w:cs="Arial" w:ascii="Arial" w:hAnsi="Arial"/>
          <w:i/>
          <w:iCs/>
          <w:sz w:val="22"/>
          <w:szCs w:val="22"/>
        </w:rPr>
        <w:t xml:space="preserve">        </w:t>
      </w:r>
      <w:r>
        <w:rPr>
          <w:rFonts w:cs="Arial" w:ascii="Arial" w:hAnsi="Arial"/>
          <w:i/>
          <w:iCs/>
          <w:sz w:val="22"/>
          <w:szCs w:val="22"/>
        </w:rPr>
        <w:t>b) sklo - sběrná nádoba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eastAsia="Arial" w:cs="Arial" w:ascii="Arial" w:hAnsi="Arial"/>
          <w:i/>
          <w:iCs/>
          <w:sz w:val="22"/>
          <w:szCs w:val="22"/>
        </w:rPr>
        <w:t xml:space="preserve">        </w:t>
      </w:r>
      <w:r>
        <w:rPr>
          <w:rFonts w:cs="Arial" w:ascii="Arial" w:hAnsi="Arial"/>
          <w:i/>
          <w:iCs/>
          <w:sz w:val="22"/>
          <w:szCs w:val="22"/>
        </w:rPr>
        <w:t>c) biologické odpady – velkoobjemový kontejnery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eastAsia="Arial" w:cs="Arial" w:ascii="Arial" w:hAnsi="Arial"/>
          <w:i/>
          <w:iCs/>
          <w:sz w:val="22"/>
          <w:szCs w:val="22"/>
        </w:rPr>
        <w:t xml:space="preserve">        </w:t>
      </w:r>
      <w:r>
        <w:rPr>
          <w:rFonts w:cs="Arial" w:ascii="Arial" w:hAnsi="Arial"/>
          <w:i/>
          <w:iCs/>
          <w:sz w:val="22"/>
          <w:szCs w:val="22"/>
        </w:rPr>
        <w:t>d) nebezpečný a velkoobjemový odpad – velkoobjemový kontejner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9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těchto stanovištích: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425" w:right="0" w:hanging="425"/>
        <w:textAlignment w:val="auto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eastAsia="Arial" w:cs="Arial" w:ascii="Arial" w:hAnsi="Arial"/>
          <w:i/>
          <w:iCs/>
          <w:sz w:val="22"/>
          <w:szCs w:val="22"/>
        </w:rPr>
        <w:t xml:space="preserve">      </w:t>
      </w:r>
      <w:r>
        <w:rPr>
          <w:rFonts w:eastAsia="Arial" w:cs="Arial" w:ascii="Arial" w:hAnsi="Arial"/>
          <w:i/>
          <w:iCs/>
          <w:sz w:val="22"/>
          <w:szCs w:val="22"/>
        </w:rPr>
        <w:t xml:space="preserve">a) </w:t>
      </w:r>
      <w:r>
        <w:rPr>
          <w:rFonts w:cs="Arial" w:ascii="Arial" w:hAnsi="Arial"/>
          <w:i/>
          <w:iCs/>
          <w:sz w:val="22"/>
          <w:szCs w:val="22"/>
        </w:rPr>
        <w:t>Sběrné nádoby na papír, sklo, plasty a nápojové kartony, kovy, jedlé oleje a tuky, textil - jsou</w:t>
      </w:r>
      <w:r>
        <w:rPr>
          <w:rFonts w:eastAsia="Arial"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i/>
          <w:iCs/>
          <w:sz w:val="22"/>
          <w:szCs w:val="22"/>
        </w:rPr>
        <w:t xml:space="preserve">umístěny:     </w:t>
      </w:r>
      <w:r>
        <w:rPr>
          <w:rFonts w:cs="Arial" w:ascii="Arial" w:hAnsi="Arial"/>
          <w:i/>
          <w:iCs/>
          <w:sz w:val="22"/>
          <w:szCs w:val="22"/>
          <w:u w:val="single"/>
        </w:rPr>
        <w:t xml:space="preserve">  ve středu  obce (vjezd do areálu bývalého statku).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</w:p>
    <w:p>
      <w:pPr>
        <w:pStyle w:val="NormlnIMP"/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425" w:right="0" w:hanging="425"/>
        <w:textAlignment w:val="auto"/>
        <w:rPr/>
      </w:pPr>
      <w:r>
        <w:rPr/>
      </w:r>
    </w:p>
    <w:p>
      <w:pPr>
        <w:pStyle w:val="NormlnIMP"/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425" w:right="0" w:hanging="425"/>
        <w:textAlignment w:val="auto"/>
        <w:rPr/>
      </w:pPr>
      <w:r>
        <w:rPr>
          <w:rFonts w:eastAsia="Arial" w:cs="Arial" w:ascii="Arial" w:hAnsi="Arial"/>
          <w:i/>
          <w:iCs/>
          <w:sz w:val="22"/>
          <w:szCs w:val="22"/>
        </w:rPr>
        <w:t xml:space="preserve">       </w:t>
      </w:r>
      <w:r>
        <w:rPr>
          <w:rFonts w:cs="Arial" w:ascii="Arial" w:hAnsi="Arial"/>
          <w:i/>
          <w:iCs/>
          <w:sz w:val="22"/>
          <w:szCs w:val="22"/>
        </w:rPr>
        <w:t>b) Velkoobjemový kontejner na biologický odpad je umístěn:</w:t>
      </w:r>
    </w:p>
    <w:p>
      <w:pPr>
        <w:pStyle w:val="NormlnIMP"/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425" w:right="0" w:hanging="425"/>
        <w:textAlignment w:val="auto"/>
        <w:rPr/>
      </w:pPr>
      <w:r>
        <w:rPr>
          <w:rFonts w:eastAsia="Arial" w:cs="Arial" w:ascii="Arial" w:hAnsi="Arial"/>
          <w:i/>
          <w:iCs/>
          <w:sz w:val="22"/>
          <w:szCs w:val="22"/>
        </w:rPr>
        <w:t xml:space="preserve">           </w:t>
      </w:r>
      <w:r>
        <w:rPr>
          <w:rFonts w:cs="Arial" w:ascii="Arial" w:hAnsi="Arial"/>
          <w:i/>
          <w:iCs/>
          <w:sz w:val="22"/>
          <w:szCs w:val="22"/>
          <w:u w:val="single"/>
        </w:rPr>
        <w:t>na nádvoří bývalého statku.</w:t>
      </w:r>
    </w:p>
    <w:p>
      <w:pPr>
        <w:pStyle w:val="NormlnIMP"/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425" w:right="0" w:hanging="425"/>
        <w:textAlignment w:val="auto"/>
        <w:rPr/>
      </w:pPr>
      <w:r>
        <w:rPr/>
      </w:r>
    </w:p>
    <w:p>
      <w:pPr>
        <w:pStyle w:val="NormlnIMP"/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425" w:right="0" w:hanging="425"/>
        <w:textAlignment w:val="auto"/>
        <w:rPr/>
      </w:pPr>
      <w:r>
        <w:rPr>
          <w:rFonts w:eastAsia="Arial" w:cs="Arial" w:ascii="Arial" w:hAnsi="Arial"/>
          <w:i/>
          <w:iCs/>
          <w:sz w:val="22"/>
          <w:szCs w:val="22"/>
          <w:u w:val="none"/>
        </w:rPr>
        <w:t xml:space="preserve">        </w:t>
      </w:r>
      <w:r>
        <w:rPr>
          <w:rFonts w:cs="Arial" w:ascii="Arial" w:hAnsi="Arial"/>
          <w:i/>
          <w:iCs/>
          <w:sz w:val="22"/>
          <w:szCs w:val="22"/>
          <w:u w:val="none"/>
        </w:rPr>
        <w:t>c) Velkoobjemový kontejner na objemový a nebezpečný odpad se umisťuje:</w:t>
      </w:r>
    </w:p>
    <w:p>
      <w:pPr>
        <w:pStyle w:val="NormlnIMP"/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425" w:right="0" w:hanging="425"/>
        <w:textAlignment w:val="auto"/>
        <w:rPr/>
      </w:pPr>
      <w:r>
        <w:rPr>
          <w:rFonts w:eastAsia="Arial" w:cs="Arial" w:ascii="Arial" w:hAnsi="Arial"/>
          <w:i/>
          <w:iCs/>
          <w:sz w:val="22"/>
          <w:szCs w:val="22"/>
          <w:u w:val="none"/>
        </w:rPr>
        <w:t xml:space="preserve">            </w:t>
      </w:r>
      <w:r>
        <w:rPr>
          <w:rFonts w:cs="Arial" w:ascii="Arial" w:hAnsi="Arial"/>
          <w:i/>
          <w:iCs/>
          <w:sz w:val="22"/>
          <w:szCs w:val="22"/>
          <w:u w:val="single"/>
        </w:rPr>
        <w:t>na nádvoří bývalého statku (minimálně 2x ročně).</w:t>
      </w:r>
    </w:p>
    <w:p>
      <w:pPr>
        <w:pStyle w:val="NormlnIMP"/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425" w:right="0" w:hanging="425"/>
        <w:textAlignment w:val="auto"/>
        <w:rPr/>
      </w:pPr>
      <w:r>
        <w:rPr/>
        <w:t xml:space="preserve">  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360" w:right="0" w:hanging="0"/>
        <w:textAlignment w:val="auto"/>
        <w:rPr/>
      </w:pPr>
      <w:r>
        <w:rPr/>
      </w:r>
    </w:p>
    <w:p>
      <w:pPr>
        <w:pStyle w:val="NormlnIMP"/>
        <w:numPr>
          <w:ilvl w:val="0"/>
          <w:numId w:val="9"/>
        </w:numPr>
        <w:tabs>
          <w:tab w:val="clear" w:pos="708"/>
          <w:tab w:val="left" w:pos="426" w:leader="none"/>
        </w:tabs>
        <w:suppressAutoHyphens w:val="false"/>
        <w:overflowPunct w:val="false"/>
        <w:spacing w:lineRule="auto" w:line="240"/>
        <w:ind w:left="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Odstavecseseznamem"/>
        <w:numPr>
          <w:ilvl w:val="0"/>
          <w:numId w:val="3"/>
        </w:numPr>
        <w:spacing w:lineRule="auto" w:line="240" w:before="0" w:after="0"/>
        <w:ind w:left="720" w:right="0" w:hanging="360"/>
        <w:contextualSpacing/>
        <w:rPr/>
      </w:pPr>
      <w:r>
        <w:rPr>
          <w:rFonts w:cs="Arial" w:ascii="Arial" w:hAnsi="Arial"/>
          <w:bCs/>
          <w:i/>
          <w:iCs/>
          <w:color w:val="000000"/>
        </w:rPr>
        <w:t>Biol</w:t>
      </w:r>
      <w:r>
        <w:rPr>
          <w:rFonts w:eastAsia="Times New Roman" w:cs="Arial" w:ascii="Arial" w:hAnsi="Arial"/>
          <w:bCs/>
          <w:i/>
          <w:iCs/>
          <w:color w:val="auto"/>
          <w:sz w:val="22"/>
          <w:szCs w:val="22"/>
          <w:lang w:val="cs-CZ" w:eastAsia="zh-CN" w:bidi="ar-SA"/>
        </w:rPr>
        <w:t>ogické odpady rostlinného původu, barva hnědá, velkoobjemový kontejner</w:t>
      </w:r>
    </w:p>
    <w:p>
      <w:pPr>
        <w:pStyle w:val="Odstavecseseznamem"/>
        <w:numPr>
          <w:ilvl w:val="0"/>
          <w:numId w:val="3"/>
        </w:numPr>
        <w:spacing w:lineRule="auto" w:line="240" w:before="0" w:after="0"/>
        <w:ind w:left="720" w:right="0" w:hanging="360"/>
        <w:contextualSpacing/>
        <w:rPr>
          <w:rFonts w:ascii="Arial" w:hAnsi="Arial" w:eastAsia="Times New Roman" w:cs="Arial"/>
          <w:bCs/>
          <w:i/>
          <w:i/>
          <w:iCs/>
          <w:color w:val="auto"/>
          <w:sz w:val="22"/>
          <w:szCs w:val="22"/>
          <w:lang w:val="cs-CZ" w:eastAsia="zh-CN" w:bidi="ar-SA"/>
        </w:rPr>
      </w:pPr>
      <w:r>
        <w:rPr>
          <w:rFonts w:eastAsia="Times New Roman" w:cs="Arial" w:ascii="Arial" w:hAnsi="Arial"/>
          <w:bCs/>
          <w:i/>
          <w:iCs/>
          <w:color w:val="auto"/>
          <w:sz w:val="22"/>
          <w:szCs w:val="22"/>
          <w:lang w:val="cs-CZ" w:eastAsia="zh-CN" w:bidi="ar-SA"/>
        </w:rPr>
        <w:t>Papír, barva modrá, plastový kontejner</w:t>
      </w:r>
    </w:p>
    <w:p>
      <w:pPr>
        <w:pStyle w:val="Odstavecseseznamem"/>
        <w:numPr>
          <w:ilvl w:val="0"/>
          <w:numId w:val="3"/>
        </w:numPr>
        <w:spacing w:lineRule="auto" w:line="240" w:before="0" w:after="0"/>
        <w:ind w:left="720" w:right="0" w:hanging="360"/>
        <w:contextualSpacing/>
        <w:rPr>
          <w:rFonts w:ascii="Arial" w:hAnsi="Arial" w:eastAsia="Times New Roman" w:cs="Arial"/>
          <w:bCs/>
          <w:i/>
          <w:i/>
          <w:iCs/>
          <w:color w:val="auto"/>
          <w:sz w:val="22"/>
          <w:szCs w:val="22"/>
          <w:lang w:val="cs-CZ" w:eastAsia="zh-CN" w:bidi="ar-SA"/>
        </w:rPr>
      </w:pPr>
      <w:r>
        <w:rPr>
          <w:rFonts w:eastAsia="Times New Roman" w:cs="Arial" w:ascii="Arial" w:hAnsi="Arial"/>
          <w:bCs/>
          <w:i/>
          <w:iCs/>
          <w:color w:val="auto"/>
          <w:sz w:val="22"/>
          <w:szCs w:val="22"/>
          <w:lang w:val="cs-CZ" w:eastAsia="zh-CN" w:bidi="ar-SA"/>
        </w:rPr>
        <w:t>Plasty, PET lahve a nápojové kartony barva žlutá, plastový kontejner</w:t>
      </w:r>
    </w:p>
    <w:p>
      <w:pPr>
        <w:pStyle w:val="Odstavecseseznamem"/>
        <w:numPr>
          <w:ilvl w:val="0"/>
          <w:numId w:val="3"/>
        </w:numPr>
        <w:spacing w:lineRule="auto" w:line="240" w:before="0" w:after="0"/>
        <w:ind w:left="720" w:right="0" w:hanging="360"/>
        <w:contextualSpacing/>
        <w:rPr>
          <w:rFonts w:ascii="Arial" w:hAnsi="Arial" w:eastAsia="Times New Roman" w:cs="Arial"/>
          <w:bCs/>
          <w:i/>
          <w:i/>
          <w:iCs/>
          <w:color w:val="auto"/>
          <w:sz w:val="22"/>
          <w:szCs w:val="22"/>
          <w:lang w:val="cs-CZ" w:eastAsia="zh-CN" w:bidi="ar-SA"/>
        </w:rPr>
      </w:pPr>
      <w:r>
        <w:rPr>
          <w:rFonts w:eastAsia="Times New Roman" w:cs="Arial" w:ascii="Arial" w:hAnsi="Arial"/>
          <w:bCs/>
          <w:i/>
          <w:iCs/>
          <w:color w:val="auto"/>
          <w:sz w:val="22"/>
          <w:szCs w:val="22"/>
          <w:lang w:val="cs-CZ" w:eastAsia="zh-CN" w:bidi="ar-SA"/>
        </w:rPr>
        <w:t>Sklo, barva zelená, sběrná nádoba</w:t>
      </w:r>
    </w:p>
    <w:p>
      <w:pPr>
        <w:pStyle w:val="Odstavecseseznamem"/>
        <w:numPr>
          <w:ilvl w:val="0"/>
          <w:numId w:val="3"/>
        </w:numPr>
        <w:spacing w:lineRule="auto" w:line="240" w:before="0" w:after="0"/>
        <w:ind w:left="720" w:right="0" w:hanging="360"/>
        <w:contextualSpacing/>
        <w:rPr>
          <w:rFonts w:ascii="Arial" w:hAnsi="Arial" w:eastAsia="Times New Roman" w:cs="Arial"/>
          <w:bCs/>
          <w:i/>
          <w:i/>
          <w:iCs/>
          <w:color w:val="auto"/>
          <w:sz w:val="22"/>
          <w:szCs w:val="22"/>
          <w:lang w:val="cs-CZ" w:eastAsia="zh-CN" w:bidi="ar-SA"/>
        </w:rPr>
      </w:pPr>
      <w:r>
        <w:rPr>
          <w:rFonts w:eastAsia="Times New Roman" w:cs="Arial" w:ascii="Arial" w:hAnsi="Arial"/>
          <w:bCs/>
          <w:i/>
          <w:iCs/>
          <w:color w:val="auto"/>
          <w:sz w:val="22"/>
          <w:szCs w:val="22"/>
          <w:lang w:val="cs-CZ" w:eastAsia="zh-CN" w:bidi="ar-SA"/>
        </w:rPr>
        <w:t>Kovy, barva černá, popelnice s nápisem DROBNÝ KOVOVÝ ODPAD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i/>
          <w:i/>
          <w:iCs/>
          <w:color w:val="auto"/>
          <w:sz w:val="22"/>
          <w:szCs w:val="22"/>
          <w:lang w:val="cs-CZ" w:eastAsia="zh-CN" w:bidi="ar-SA"/>
        </w:rPr>
      </w:pPr>
      <w:r>
        <w:rPr>
          <w:rFonts w:eastAsia="Times New Roman" w:cs="Arial" w:ascii="Arial" w:hAnsi="Arial"/>
          <w:i/>
          <w:iCs/>
          <w:color w:val="auto"/>
          <w:sz w:val="22"/>
          <w:szCs w:val="22"/>
          <w:lang w:val="cs-CZ" w:eastAsia="zh-CN" w:bidi="ar-SA"/>
        </w:rPr>
        <w:t xml:space="preserve">Jedlé oleje a tuky, barva černá, popelnice s nápisem JEDLÉ OLEJE  </w:t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i/>
          <w:i/>
          <w:iCs/>
          <w:color w:val="auto"/>
          <w:sz w:val="22"/>
          <w:szCs w:val="22"/>
          <w:lang w:val="cs-CZ" w:eastAsia="zh-CN" w:bidi="ar-SA"/>
        </w:rPr>
      </w:pPr>
      <w:r>
        <w:rPr>
          <w:rFonts w:eastAsia="Times New Roman" w:cs="Arial" w:ascii="Arial" w:hAnsi="Arial"/>
          <w:i/>
          <w:iCs/>
          <w:color w:val="auto"/>
          <w:sz w:val="22"/>
          <w:szCs w:val="22"/>
          <w:lang w:val="cs-CZ" w:eastAsia="zh-CN" w:bidi="ar-SA"/>
        </w:rPr>
        <w:t>Textil, kontejner s označením TEXTIL</w:t>
      </w:r>
    </w:p>
    <w:p>
      <w:pPr>
        <w:pStyle w:val="Normal"/>
        <w:ind w:left="360" w:right="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trike/>
          <w:sz w:val="22"/>
          <w:szCs w:val="22"/>
        </w:rPr>
      </w:r>
    </w:p>
    <w:p>
      <w:pPr>
        <w:pStyle w:val="Nadpis2"/>
        <w:numPr>
          <w:ilvl w:val="1"/>
          <w:numId w:val="2"/>
        </w:numPr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numPr>
          <w:ilvl w:val="1"/>
          <w:numId w:val="2"/>
        </w:numPr>
        <w:jc w:val="center"/>
        <w:rPr/>
      </w:pPr>
      <w:r>
        <w:rPr>
          <w:rFonts w:eastAsia="Arial"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 xml:space="preserve">Svoz nebezpečných složek komunálního odpadu 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webových stránkách obce, úřední desce obecního úřadu, místním rozhlasem a facebookových stránkách obce.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0" w:righ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2"/>
          <w:szCs w:val="22"/>
        </w:rPr>
        <w:t>Svoz objemného odpadu je zajišťován</w:t>
      </w: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cs-CZ" w:eastAsia="zh-CN" w:bidi="ar-SA"/>
        </w:rPr>
        <w:t xml:space="preserve"> minimálně dvakrát ročně</w:t>
      </w:r>
      <w:r>
        <w:rPr>
          <w:rFonts w:cs="Arial" w:ascii="Arial" w:hAnsi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na webových stránkách obce, úřední desce obecního úřadu, místním rozhlasem a facebookových stránkách obce. </w:t>
      </w:r>
    </w:p>
    <w:p>
      <w:pPr>
        <w:pStyle w:val="Normal"/>
        <w:jc w:val="both"/>
        <w:rPr>
          <w:rFonts w:ascii="Arial" w:hAnsi="Arial" w:cs="Arial"/>
          <w:i/>
          <w:i/>
          <w:strike/>
          <w:color w:val="00B0F0"/>
          <w:sz w:val="22"/>
          <w:szCs w:val="22"/>
        </w:rPr>
      </w:pPr>
      <w:r>
        <w:rPr>
          <w:rFonts w:cs="Arial" w:ascii="Arial" w:hAnsi="Arial"/>
          <w:i/>
          <w:strike/>
          <w:color w:val="00B0F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left="426" w:right="0" w:hanging="426"/>
        <w:jc w:val="both"/>
        <w:rPr/>
      </w:pPr>
      <w:r>
        <w:rPr>
          <w:rFonts w:cs="Arial" w:ascii="Arial" w:hAnsi="Arial"/>
          <w:sz w:val="22"/>
          <w:szCs w:val="22"/>
          <w:shd w:fill="FFFFFF" w:val="clear"/>
        </w:rPr>
        <w:t xml:space="preserve">Směsný </w:t>
      </w:r>
      <w:r>
        <w:rPr>
          <w:rFonts w:cs="Arial" w:ascii="Arial" w:hAnsi="Arial"/>
          <w:sz w:val="22"/>
          <w:szCs w:val="22"/>
        </w:rPr>
        <w:t>komunální odpad se odkládá do sběrných nádob. Pro účely této vyhlášky se sběrnými nádobami rozumějí</w:t>
      </w:r>
      <w:r>
        <w:rPr>
          <w:rFonts w:cs="Arial" w:ascii="Arial" w:hAnsi="Arial"/>
          <w:color w:val="000000"/>
          <w:sz w:val="22"/>
          <w:szCs w:val="22"/>
        </w:rPr>
        <w:t>: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a)   popelnice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b)   igelitové pytle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/>
      </w:pPr>
      <w:r>
        <w:rPr>
          <w:rFonts w:cs="Arial" w:ascii="Arial" w:hAnsi="Arial"/>
          <w:i/>
          <w:sz w:val="22"/>
          <w:szCs w:val="22"/>
        </w:rPr>
        <w:t>c)   odpadkové koše,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>které jsou umístěny na veřejných prostranstvích v obci,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/>
      </w:pPr>
      <w:r>
        <w:rPr>
          <w:rFonts w:eastAsia="Arial" w:cs="Arial" w:ascii="Arial" w:hAnsi="Arial"/>
          <w:i/>
          <w:sz w:val="22"/>
          <w:szCs w:val="22"/>
        </w:rPr>
        <w:t xml:space="preserve">              </w:t>
      </w:r>
      <w:r>
        <w:rPr>
          <w:rFonts w:cs="Arial" w:ascii="Arial" w:hAnsi="Arial"/>
          <w:i/>
          <w:sz w:val="22"/>
          <w:szCs w:val="22"/>
        </w:rPr>
        <w:t>sloužící    pro odkládání drobného směsného komunálního odpadu.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se stavebním a demoličním odpadem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0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426" w:right="0" w:hanging="426"/>
        <w:jc w:val="both"/>
        <w:rPr/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>
        <w:rPr>
          <w:rStyle w:val="Strong"/>
          <w:rFonts w:eastAsia="Times New Roman" w:cs="Arial" w:ascii="Arial" w:hAnsi="Arial"/>
          <w:b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cs-CZ" w:eastAsia="zh-CN" w:bidi="ar-SA"/>
        </w:rPr>
        <w:t>2m3 /nemovitost/ rok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. </w:t>
      </w:r>
    </w:p>
    <w:p>
      <w:pPr>
        <w:pStyle w:val="Normal"/>
        <w:ind w:left="426" w:right="0" w:hanging="426"/>
        <w:jc w:val="both"/>
        <w:rPr/>
      </w:pPr>
      <w:r>
        <w:rPr/>
      </w:r>
    </w:p>
    <w:p>
      <w:pPr>
        <w:pStyle w:val="Normal"/>
        <w:ind w:left="426" w:right="0" w:hanging="426"/>
        <w:jc w:val="both"/>
        <w:rPr/>
      </w:pPr>
      <w:r>
        <w:rPr/>
      </w:r>
    </w:p>
    <w:p>
      <w:pPr>
        <w:pStyle w:val="Normal"/>
        <w:ind w:left="426" w:right="0" w:hanging="426"/>
        <w:jc w:val="both"/>
        <w:rPr/>
      </w:pPr>
      <w:r>
        <w:rPr/>
      </w:r>
    </w:p>
    <w:p>
      <w:pPr>
        <w:pStyle w:val="Normal"/>
        <w:ind w:left="426" w:right="0" w:hanging="426"/>
        <w:jc w:val="both"/>
        <w:rPr/>
      </w:pPr>
      <w:r>
        <w:rPr/>
      </w:r>
    </w:p>
    <w:p>
      <w:pPr>
        <w:pStyle w:val="Normal"/>
        <w:ind w:left="426" w:right="0" w:hanging="426"/>
        <w:jc w:val="both"/>
        <w:rPr/>
      </w:pPr>
      <w:r>
        <w:rPr/>
      </w:r>
    </w:p>
    <w:p>
      <w:pPr>
        <w:pStyle w:val="Normal"/>
        <w:ind w:left="426" w:right="0" w:hanging="426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numPr>
          <w:ilvl w:val="0"/>
          <w:numId w:val="0"/>
        </w:numPr>
        <w:ind w:left="720" w:right="0" w:hanging="0"/>
        <w:jc w:val="left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cs="Arial" w:ascii="Arial" w:hAnsi="Arial"/>
          <w:sz w:val="22"/>
          <w:szCs w:val="22"/>
        </w:rPr>
        <w:t>Nabytím účinnosti této vyhlášky se zrušuje Obecně závazná vyhláška obce Všesulov o systému nakládání s komunálním odpadem č.2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/2022</w:t>
      </w:r>
      <w:r>
        <w:rPr>
          <w:rFonts w:cs="Arial" w:ascii="Arial" w:hAnsi="Arial"/>
          <w:sz w:val="22"/>
          <w:szCs w:val="22"/>
        </w:rPr>
        <w:t xml:space="preserve"> ze dne 28.03.2022.</w:t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4"/>
        </w:numPr>
        <w:jc w:val="left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2"/>
          <w:lang w:val="cs-CZ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cs-CZ" w:eastAsia="zh-CN" w:bidi="ar-SA"/>
        </w:rPr>
        <w:t>Tato vyhláška nabývá účinnosti 1.1.2025.</w:t>
      </w:r>
    </w:p>
    <w:p>
      <w:pPr>
        <w:pStyle w:val="Normal"/>
        <w:tabs>
          <w:tab w:val="clear" w:pos="708"/>
          <w:tab w:val="left" w:pos="540" w:leader="none"/>
        </w:tabs>
        <w:ind w:left="540" w:right="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ind w:left="0" w:right="0" w:firstLine="708"/>
        <w:rPr>
          <w:rFonts w:ascii="Arial" w:hAnsi="Arial" w:cs="Arial"/>
          <w:bCs/>
          <w:i/>
          <w:i/>
          <w:color w:val="00B0F0"/>
          <w:sz w:val="22"/>
          <w:szCs w:val="22"/>
        </w:rPr>
      </w:pPr>
      <w:r>
        <w:rPr>
          <w:rFonts w:cs="Arial" w:ascii="Arial" w:hAnsi="Arial"/>
          <w:bCs/>
          <w:i/>
          <w:color w:val="00B0F0"/>
          <w:sz w:val="22"/>
          <w:szCs w:val="22"/>
        </w:rPr>
      </w:r>
    </w:p>
    <w:p>
      <w:pPr>
        <w:pStyle w:val="Normal"/>
        <w:ind w:left="0" w:right="0" w:firstLine="708"/>
        <w:rPr>
          <w:rFonts w:ascii="Arial" w:hAnsi="Arial" w:cs="Arial"/>
          <w:bCs/>
          <w:i/>
          <w:i/>
          <w:color w:val="00B0F0"/>
          <w:sz w:val="22"/>
          <w:szCs w:val="22"/>
        </w:rPr>
      </w:pPr>
      <w:r>
        <w:rPr>
          <w:rFonts w:cs="Arial" w:ascii="Arial" w:hAnsi="Arial"/>
          <w:bCs/>
          <w:i/>
          <w:color w:val="00B0F0"/>
          <w:sz w:val="22"/>
          <w:szCs w:val="22"/>
        </w:rPr>
      </w:r>
    </w:p>
    <w:p>
      <w:pPr>
        <w:pStyle w:val="Normal"/>
        <w:ind w:left="0" w:right="0"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left="708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………………………</w:t>
      </w:r>
      <w:r>
        <w:rPr>
          <w:rFonts w:cs="Arial" w:ascii="Arial" w:hAnsi="Arial"/>
          <w:bCs/>
          <w:sz w:val="22"/>
          <w:szCs w:val="22"/>
        </w:rPr>
        <w:t>...</w:t>
        <w:tab/>
        <w:tab/>
        <w:tab/>
        <w:tab/>
        <w:t xml:space="preserve">                  …………………...…..</w:t>
      </w:r>
    </w:p>
    <w:p>
      <w:pPr>
        <w:pStyle w:val="Normal"/>
        <w:ind w:left="0" w:right="0"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Mgr. Helena Pecinová                                                                 Ivana Šmídová</w:t>
      </w:r>
    </w:p>
    <w:p>
      <w:pPr>
        <w:pStyle w:val="Normal"/>
        <w:ind w:left="708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starostka obce</w:t>
        <w:tab/>
        <w:tab/>
        <w:tab/>
        <w:tab/>
        <w:tab/>
        <w:tab/>
        <w:t xml:space="preserve">        místostarostka obce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8" w:right="1418" w:gutter="0" w:header="0" w:top="1418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 1.1. 2020.</w:t>
      </w:r>
    </w:p>
    <w:p>
      <w:pPr>
        <w:pStyle w:val="Poznmkapodarou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i/>
        <w:szCs w:val="22"/>
        <w:iCs/>
        <w:bCs/>
        <w:rFonts w:ascii="Arial" w:hAnsi="Arial" w:eastAsia="Times New Roman" w:cs="Arial"/>
        <w:color w:val="000000"/>
        <w:lang w:val="cs-CZ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bCs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Arial" w:hAnsi="Arial" w:eastAsia="Times New Roman" w:cs="Arial"/>
        <w:color w:val="auto"/>
        <w:lang w:val="cs-CZ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szCs w:val="22"/>
        <w:rFonts w:ascii="Arial" w:hAnsi="Arial" w:eastAsia="Times New Roman" w:cs="Arial"/>
        <w:color w:val="auto"/>
        <w:lang w:val="cs-CZ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sz w:val="22"/>
        <w:i/>
        <w:szCs w:val="22"/>
        <w:iCs/>
        <w:bCs/>
        <w:rFonts w:ascii="Arial" w:hAnsi="Arial" w:eastAsia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i w:val="false"/>
        <w:szCs w:val="22"/>
        <w:iCs w:val="false"/>
        <w:rFonts w:ascii="Arial" w:hAnsi="Arial" w:eastAsia="Times New Roman" w:cs="Arial"/>
        <w:color w:val="auto"/>
        <w:lang w:val="cs-CZ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hd w:fill="FFFFFF" w:val="clear"/>
        <w:szCs w:val="22"/>
        <w:rFonts w:ascii="Arial" w:hAnsi="Arial" w:cs="Arial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hd w:fill="FFFFFF" w:val="clear"/>
        <w:szCs w:val="22"/>
        <w:rFonts w:ascii="Arial" w:hAnsi="Arial" w:cs="Arial"/>
        <w:color w:val="00000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shd w:fill="FFFFFF" w:val="clear"/>
        <w:szCs w:val="22"/>
        <w:rFonts w:ascii="Arial" w:hAnsi="Arial" w:cs="Arial"/>
        <w:color w:val="00000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2"/>
        <w:shd w:fill="FFFFFF" w:val="clear"/>
        <w:szCs w:val="22"/>
        <w:rFonts w:ascii="Arial" w:hAnsi="Arial" w:cs="Arial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2"/>
        <w:shd w:fill="FFFFFF" w:val="clear"/>
        <w:szCs w:val="22"/>
        <w:rFonts w:ascii="Arial" w:hAnsi="Arial" w:cs="Arial"/>
        <w:color w:val="00000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2"/>
        <w:shd w:fill="FFFFFF" w:val="clear"/>
        <w:szCs w:val="22"/>
        <w:rFonts w:ascii="Arial" w:hAnsi="Arial" w:cs="Arial"/>
        <w:color w:val="00000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2"/>
        <w:shd w:fill="FFFFFF" w:val="clear"/>
        <w:szCs w:val="22"/>
        <w:rFonts w:ascii="Arial" w:hAnsi="Arial" w:cs="Arial"/>
        <w:color w:val="00000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2"/>
        <w:shd w:fill="FFFFFF" w:val="clear"/>
        <w:szCs w:val="22"/>
        <w:rFonts w:ascii="Arial" w:hAnsi="Arial" w:cs="Arial"/>
        <w:color w:val="00000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2"/>
        <w:shd w:fill="FFFFFF" w:val="clear"/>
        <w:szCs w:val="22"/>
        <w:rFonts w:ascii="Arial" w:hAnsi="Arial" w:cs="Arial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2"/>
      </w:numPr>
      <w:jc w:val="both"/>
      <w:outlineLvl w:val="1"/>
    </w:pPr>
    <w:rPr>
      <w:szCs w:val="20"/>
      <w:u w:val="single"/>
    </w:rPr>
  </w:style>
  <w:style w:type="character" w:styleId="WW8Num2z0">
    <w:name w:val="WW8Num2z0"/>
    <w:qFormat/>
    <w:rPr>
      <w:rFonts w:ascii="Arial" w:hAnsi="Arial" w:eastAsia="Times New Roman" w:cs="Arial"/>
      <w:bCs/>
      <w:i/>
      <w:iCs/>
      <w:color w:val="000000"/>
      <w:sz w:val="22"/>
      <w:szCs w:val="22"/>
      <w:lang w:val="cs-CZ" w:eastAsia="zh-CN" w:bidi="ar-SA"/>
    </w:rPr>
  </w:style>
  <w:style w:type="character" w:styleId="WW8Num3z0">
    <w:name w:val="WW8Num3z0"/>
    <w:qFormat/>
    <w:rPr>
      <w:rFonts w:ascii="Arial" w:hAnsi="Arial" w:cs="Arial"/>
      <w:sz w:val="22"/>
      <w:szCs w:val="22"/>
    </w:rPr>
  </w:style>
  <w:style w:type="character" w:styleId="WW8Num4z0">
    <w:name w:val="WW8Num4z0"/>
    <w:qFormat/>
    <w:rPr>
      <w:rFonts w:ascii="Arial" w:hAnsi="Arial" w:cs="Arial"/>
      <w:b w:val="false"/>
      <w:bCs w:val="false"/>
      <w:sz w:val="22"/>
      <w:szCs w:val="22"/>
    </w:rPr>
  </w:style>
  <w:style w:type="character" w:styleId="WW8Num5z0">
    <w:name w:val="WW8Num5z0"/>
    <w:qFormat/>
    <w:rPr>
      <w:rFonts w:ascii="Arial" w:hAnsi="Arial" w:eastAsia="Times New Roman" w:cs="Arial"/>
      <w:color w:val="auto"/>
      <w:sz w:val="22"/>
      <w:szCs w:val="22"/>
      <w:lang w:val="cs-CZ" w:eastAsia="zh-CN" w:bidi="ar-SA"/>
    </w:rPr>
  </w:style>
  <w:style w:type="character" w:styleId="WW8Num6z0">
    <w:name w:val="WW8Num6z0"/>
    <w:qFormat/>
    <w:rPr>
      <w:rFonts w:ascii="Arial" w:hAnsi="Arial" w:eastAsia="Times New Roman" w:cs="Arial"/>
      <w:color w:val="auto"/>
      <w:sz w:val="22"/>
      <w:szCs w:val="22"/>
      <w:lang w:val="cs-CZ" w:eastAsia="zh-CN" w:bidi="ar-SA"/>
    </w:rPr>
  </w:style>
  <w:style w:type="character" w:styleId="WW8Num7z0">
    <w:name w:val="WW8Num7z0"/>
    <w:qFormat/>
    <w:rPr>
      <w:rFonts w:ascii="Arial" w:hAnsi="Arial" w:eastAsia="Times New Roman" w:cs="Times New Roman"/>
      <w:bCs/>
      <w:i/>
      <w:iCs/>
      <w:color w:val="000000"/>
      <w:sz w:val="22"/>
      <w:szCs w:val="22"/>
    </w:rPr>
  </w:style>
  <w:style w:type="character" w:styleId="WW8Num8z0">
    <w:name w:val="WW8Num8z0"/>
    <w:qFormat/>
    <w:rPr>
      <w:rFonts w:ascii="Arial" w:hAnsi="Arial" w:cs="Arial"/>
      <w:sz w:val="22"/>
      <w:szCs w:val="22"/>
    </w:rPr>
  </w:style>
  <w:style w:type="character" w:styleId="WW8Num9z0">
    <w:name w:val="WW8Num9z0"/>
    <w:qFormat/>
    <w:rPr>
      <w:rFonts w:ascii="Arial" w:hAnsi="Arial" w:eastAsia="Times New Roman" w:cs="Arial"/>
      <w:i w:val="false"/>
      <w:iCs w:val="false"/>
      <w:color w:val="auto"/>
      <w:sz w:val="22"/>
      <w:szCs w:val="22"/>
      <w:lang w:val="cs-CZ" w:eastAsia="zh-CN" w:bidi="ar-SA"/>
    </w:rPr>
  </w:style>
  <w:style w:type="character" w:styleId="WW8Num10z0">
    <w:name w:val="WW8Num10z0"/>
    <w:qFormat/>
    <w:rPr>
      <w:rFonts w:ascii="Arial" w:hAnsi="Arial" w:cs="Arial"/>
      <w:color w:val="000000"/>
      <w:sz w:val="22"/>
      <w:szCs w:val="22"/>
      <w:shd w:fill="FFFFFF" w:val="clea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11z0">
    <w:name w:val="WW8Num11z0"/>
    <w:qFormat/>
    <w:rPr>
      <w:rFonts w:ascii="Arial" w:hAnsi="Arial" w:cs="Aria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>
      <w:rFonts w:cs="Times New Roman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>
      <w:rFonts w:cs="Times New Roman"/>
    </w:rPr>
  </w:style>
  <w:style w:type="character" w:styleId="WW8Num13z0">
    <w:name w:val="WW8Num13z0"/>
    <w:qFormat/>
    <w:rPr>
      <w:rFonts w:ascii="Arial" w:hAnsi="Arial" w:cs="Arial"/>
      <w:b w:val="false"/>
      <w:strike/>
      <w:color w:val="00B0F0"/>
      <w:sz w:val="22"/>
      <w:szCs w:val="22"/>
      <w:u w:val="none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Arial" w:hAnsi="Arial" w:cs="Arial"/>
      <w:i/>
      <w:iCs/>
      <w:sz w:val="22"/>
      <w:szCs w:val="22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Arial" w:hAnsi="Arial" w:cs="Arial"/>
      <w:strike w:val="false"/>
      <w:dstrike w:val="false"/>
      <w:color w:val="00B0F0"/>
      <w:sz w:val="22"/>
      <w:szCs w:val="22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Arial" w:hAnsi="Arial" w:eastAsia="Times New Roman" w:cs="Arial"/>
      <w:i/>
      <w:color w:val="000000"/>
      <w:sz w:val="22"/>
      <w:szCs w:val="22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Ukotvenpoznmkypodarou">
    <w:name w:val="Footnote Reference"/>
    <w:rPr>
      <w:vertAlign w:val="superscript"/>
    </w:rPr>
  </w:style>
  <w:style w:type="character" w:styleId="Symbolyproslovn">
    <w:name w:val="Symboly pro číslování"/>
    <w:qFormat/>
    <w:rPr>
      <w:rFonts w:ascii="Arial" w:hAnsi="Arial" w:cs="Arial"/>
    </w:rPr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Ukotvenvysvtlivky">
    <w:name w:val="Endnote Reference"/>
    <w:rPr>
      <w:vertAlign w:val="superscript"/>
    </w:rPr>
  </w:style>
  <w:style w:type="character" w:styleId="WW8Num23z0">
    <w:name w:val="WW8Num23z0"/>
    <w:qFormat/>
    <w:rPr>
      <w:rFonts w:ascii="Arial" w:hAnsi="Arial" w:cs="Arial"/>
      <w:b w:val="false"/>
      <w:color w:val="00B0F0"/>
      <w:sz w:val="22"/>
      <w:szCs w:val="22"/>
      <w:u w:val="no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8z0">
    <w:name w:val="WW8Num28z0"/>
    <w:qFormat/>
    <w:rPr>
      <w:rFonts w:ascii="Arial" w:hAnsi="Arial" w:cs="Arial"/>
      <w:i/>
      <w:color w:val="00B0F0"/>
      <w:sz w:val="22"/>
      <w:szCs w:val="22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>
      <w:szCs w:val="20"/>
    </w:rPr>
  </w:style>
  <w:style w:type="paragraph" w:styleId="Zkladntextodsazen2">
    <w:name w:val="Základní text odsazený 2"/>
    <w:basedOn w:val="Normal"/>
    <w:qFormat/>
    <w:pPr>
      <w:ind w:left="708" w:right="0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tabs>
        <w:tab w:val="clear" w:pos="708"/>
        <w:tab w:val="left" w:pos="540" w:leader="none"/>
      </w:tabs>
      <w:ind w:left="540" w:right="0" w:hanging="54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"/>
    <w:next w:val="Textkomente"/>
    <w:qFormat/>
    <w:pPr/>
    <w:rPr>
      <w:b/>
      <w:bCs/>
      <w:lang w:val="cs-CZ"/>
    </w:rPr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cs-CZ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1630</TotalTime>
  <Application>LibreOffice/7.4.4.2$Windows_X86_64 LibreOffice_project/85569322deea74ec9134968a29af2df5663baa21</Application>
  <AppVersion>15.0000</AppVersion>
  <Pages>4</Pages>
  <Words>862</Words>
  <Characters>4968</Characters>
  <CharactersWithSpaces>5987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2018-11-30T09:27:00Z</dcterms:created>
  <dc:creator>DA210036</dc:creator>
  <dc:description/>
  <dc:language>cs-CZ</dc:language>
  <cp:lastModifiedBy/>
  <cp:lastPrinted>2022-03-13T20:18:00Z</cp:lastPrinted>
  <dcterms:modified xsi:type="dcterms:W3CDTF">2024-12-08T15:47:02Z</dcterms:modified>
  <cp:revision>21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